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6B4B" w14:textId="47F71C85" w:rsidR="00613FCE" w:rsidRPr="00AA0E39" w:rsidRDefault="000776E9" w:rsidP="00337A1D">
      <w:pPr>
        <w:rPr>
          <w:rFonts w:ascii="Times New Roman" w:hAnsi="Times New Roman"/>
          <w:color w:val="000000" w:themeColor="text1"/>
          <w:szCs w:val="22"/>
        </w:rPr>
      </w:pPr>
      <w:bookmarkStart w:id="0" w:name="_GoBack"/>
      <w:bookmarkEnd w:id="0"/>
      <w:r w:rsidRPr="0081643C">
        <w:rPr>
          <w:rFonts w:ascii="Times New Roman" w:hAnsi="Times New Roman"/>
          <w:b/>
          <w:szCs w:val="22"/>
        </w:rPr>
        <w:t>Project Title</w:t>
      </w:r>
      <w:r w:rsidRPr="0081643C">
        <w:rPr>
          <w:rFonts w:ascii="Times New Roman" w:hAnsi="Times New Roman"/>
          <w:szCs w:val="22"/>
        </w:rPr>
        <w:t>:</w:t>
      </w:r>
      <w:r w:rsidR="00D456A6">
        <w:rPr>
          <w:rFonts w:ascii="Times New Roman" w:hAnsi="Times New Roman"/>
          <w:szCs w:val="22"/>
        </w:rPr>
        <w:t xml:space="preserve"> </w:t>
      </w:r>
      <w:r w:rsidR="003362FC" w:rsidRPr="0081643C">
        <w:rPr>
          <w:rFonts w:ascii="Times New Roman" w:hAnsi="Times New Roman"/>
          <w:szCs w:val="22"/>
        </w:rPr>
        <w:t xml:space="preserve">Mobile </w:t>
      </w:r>
      <w:r w:rsidR="0071451A">
        <w:rPr>
          <w:rFonts w:ascii="Times New Roman" w:hAnsi="Times New Roman"/>
          <w:szCs w:val="22"/>
        </w:rPr>
        <w:t>A</w:t>
      </w:r>
      <w:r w:rsidR="003362FC" w:rsidRPr="0081643C">
        <w:rPr>
          <w:rFonts w:ascii="Times New Roman" w:hAnsi="Times New Roman"/>
          <w:szCs w:val="22"/>
        </w:rPr>
        <w:t xml:space="preserve">dministrative and </w:t>
      </w:r>
      <w:r w:rsidR="0071451A">
        <w:rPr>
          <w:rFonts w:ascii="Times New Roman" w:hAnsi="Times New Roman"/>
          <w:szCs w:val="22"/>
        </w:rPr>
        <w:t>L</w:t>
      </w:r>
      <w:r w:rsidR="003362FC" w:rsidRPr="0081643C">
        <w:rPr>
          <w:rFonts w:ascii="Times New Roman" w:hAnsi="Times New Roman"/>
          <w:szCs w:val="22"/>
        </w:rPr>
        <w:t xml:space="preserve">egal </w:t>
      </w:r>
      <w:r w:rsidR="0071451A">
        <w:rPr>
          <w:rFonts w:ascii="Times New Roman" w:hAnsi="Times New Roman"/>
          <w:szCs w:val="22"/>
        </w:rPr>
        <w:t>A</w:t>
      </w:r>
      <w:r w:rsidR="003362FC" w:rsidRPr="0081643C">
        <w:rPr>
          <w:rFonts w:ascii="Times New Roman" w:hAnsi="Times New Roman"/>
          <w:szCs w:val="22"/>
        </w:rPr>
        <w:t xml:space="preserve">id </w:t>
      </w:r>
      <w:r w:rsidR="0071451A">
        <w:rPr>
          <w:rFonts w:ascii="Times New Roman" w:hAnsi="Times New Roman"/>
          <w:szCs w:val="22"/>
        </w:rPr>
        <w:t>Se</w:t>
      </w:r>
      <w:r w:rsidR="003362FC" w:rsidRPr="0081643C">
        <w:rPr>
          <w:rFonts w:ascii="Times New Roman" w:hAnsi="Times New Roman"/>
          <w:szCs w:val="22"/>
        </w:rPr>
        <w:t xml:space="preserve">rvices for </w:t>
      </w:r>
      <w:r w:rsidR="0071451A">
        <w:rPr>
          <w:rFonts w:ascii="Times New Roman" w:hAnsi="Times New Roman"/>
          <w:szCs w:val="22"/>
        </w:rPr>
        <w:t>V</w:t>
      </w:r>
      <w:r w:rsidR="003362FC" w:rsidRPr="0081643C">
        <w:rPr>
          <w:rFonts w:ascii="Times New Roman" w:hAnsi="Times New Roman"/>
          <w:szCs w:val="22"/>
        </w:rPr>
        <w:t xml:space="preserve">ulnerable </w:t>
      </w:r>
      <w:r w:rsidR="0071451A">
        <w:rPr>
          <w:rFonts w:ascii="Times New Roman" w:hAnsi="Times New Roman"/>
          <w:szCs w:val="22"/>
        </w:rPr>
        <w:t>G</w:t>
      </w:r>
      <w:r w:rsidR="003362FC" w:rsidRPr="0081643C">
        <w:rPr>
          <w:rFonts w:ascii="Times New Roman" w:hAnsi="Times New Roman"/>
          <w:szCs w:val="22"/>
        </w:rPr>
        <w:t xml:space="preserve">roups </w:t>
      </w:r>
      <w:r w:rsidR="00175ADD">
        <w:rPr>
          <w:rFonts w:ascii="Times New Roman" w:hAnsi="Times New Roman"/>
          <w:szCs w:val="22"/>
        </w:rPr>
        <w:t xml:space="preserve">of Women and Men </w:t>
      </w:r>
      <w:r w:rsidR="003362FC" w:rsidRPr="0081643C">
        <w:rPr>
          <w:rFonts w:ascii="Times New Roman" w:hAnsi="Times New Roman"/>
          <w:szCs w:val="22"/>
        </w:rPr>
        <w:t xml:space="preserve">in </w:t>
      </w:r>
      <w:r w:rsidR="0071451A">
        <w:rPr>
          <w:rFonts w:ascii="Times New Roman" w:hAnsi="Times New Roman"/>
          <w:szCs w:val="22"/>
        </w:rPr>
        <w:t>E</w:t>
      </w:r>
      <w:r w:rsidR="003362FC" w:rsidRPr="0081643C">
        <w:rPr>
          <w:rFonts w:ascii="Times New Roman" w:hAnsi="Times New Roman"/>
          <w:szCs w:val="22"/>
        </w:rPr>
        <w:t xml:space="preserve">astern Ukraine </w:t>
      </w:r>
    </w:p>
    <w:p w14:paraId="04405901" w14:textId="77777777" w:rsidR="003731DF" w:rsidRPr="00AA0E39" w:rsidRDefault="003731DF" w:rsidP="00A73C87">
      <w:pPr>
        <w:tabs>
          <w:tab w:val="left" w:pos="3891"/>
        </w:tabs>
        <w:rPr>
          <w:rFonts w:ascii="Times New Roman" w:hAnsi="Times New Roman"/>
          <w:b/>
          <w:szCs w:val="22"/>
        </w:rPr>
      </w:pPr>
      <w:r w:rsidRPr="00AA0E39">
        <w:rPr>
          <w:rFonts w:ascii="Times New Roman" w:hAnsi="Times New Roman"/>
          <w:b/>
          <w:szCs w:val="22"/>
        </w:rPr>
        <w:t>Project Number:</w:t>
      </w:r>
      <w:r w:rsidR="00A73C87" w:rsidRPr="00AA0E39">
        <w:rPr>
          <w:rFonts w:ascii="Times New Roman" w:hAnsi="Times New Roman"/>
          <w:b/>
          <w:szCs w:val="22"/>
        </w:rPr>
        <w:tab/>
      </w:r>
    </w:p>
    <w:p w14:paraId="33A31B22" w14:textId="77777777" w:rsidR="000776E9" w:rsidRPr="00AA0E39" w:rsidRDefault="000776E9" w:rsidP="00337A1D">
      <w:pPr>
        <w:rPr>
          <w:rFonts w:ascii="Times New Roman" w:hAnsi="Times New Roman"/>
          <w:szCs w:val="22"/>
        </w:rPr>
      </w:pPr>
      <w:r w:rsidRPr="00AA0E39">
        <w:rPr>
          <w:rFonts w:ascii="Times New Roman" w:hAnsi="Times New Roman"/>
          <w:b/>
          <w:szCs w:val="22"/>
        </w:rPr>
        <w:t>Implementing Partner:</w:t>
      </w:r>
      <w:r w:rsidR="00083773" w:rsidRPr="00AA0E39">
        <w:rPr>
          <w:rFonts w:ascii="Times New Roman" w:hAnsi="Times New Roman"/>
          <w:b/>
          <w:szCs w:val="22"/>
        </w:rPr>
        <w:t xml:space="preserve"> </w:t>
      </w:r>
      <w:r w:rsidR="00083773" w:rsidRPr="00AA0E39">
        <w:rPr>
          <w:rFonts w:ascii="Times New Roman" w:hAnsi="Times New Roman"/>
          <w:szCs w:val="22"/>
        </w:rPr>
        <w:t>UNDP</w:t>
      </w:r>
    </w:p>
    <w:p w14:paraId="1354C1CB" w14:textId="6BB8E66A" w:rsidR="000776E9" w:rsidRPr="002C64E0" w:rsidRDefault="00FA4BF8" w:rsidP="002E4324">
      <w:pPr>
        <w:spacing w:after="120"/>
        <w:rPr>
          <w:rFonts w:ascii="Times New Roman" w:hAnsi="Times New Roman"/>
          <w:szCs w:val="22"/>
        </w:rPr>
      </w:pPr>
      <w:r w:rsidRPr="00AA0E39">
        <w:rPr>
          <w:rFonts w:ascii="Times New Roman" w:hAnsi="Times New Roman"/>
          <w:b/>
          <w:szCs w:val="22"/>
        </w:rPr>
        <w:t>Start Date:</w:t>
      </w:r>
      <w:r w:rsidR="00EB5723" w:rsidRPr="00AA0E39">
        <w:rPr>
          <w:rFonts w:ascii="Times New Roman" w:hAnsi="Times New Roman"/>
          <w:b/>
          <w:szCs w:val="22"/>
        </w:rPr>
        <w:t xml:space="preserve"> January 201</w:t>
      </w:r>
      <w:r w:rsidR="00EB5723" w:rsidRPr="00FD357A">
        <w:rPr>
          <w:rFonts w:ascii="Times New Roman" w:hAnsi="Times New Roman"/>
          <w:b/>
          <w:szCs w:val="22"/>
        </w:rPr>
        <w:t>9</w:t>
      </w:r>
      <w:r w:rsidRPr="002C64E0">
        <w:rPr>
          <w:rFonts w:ascii="Times New Roman" w:hAnsi="Times New Roman"/>
          <w:szCs w:val="22"/>
        </w:rPr>
        <w:tab/>
      </w:r>
      <w:r w:rsidRPr="002C64E0">
        <w:rPr>
          <w:rFonts w:ascii="Times New Roman" w:hAnsi="Times New Roman"/>
          <w:szCs w:val="22"/>
        </w:rPr>
        <w:tab/>
      </w:r>
      <w:r w:rsidRPr="002C64E0">
        <w:rPr>
          <w:rFonts w:ascii="Times New Roman" w:hAnsi="Times New Roman"/>
          <w:b/>
          <w:szCs w:val="22"/>
        </w:rPr>
        <w:t>End Date:</w:t>
      </w:r>
      <w:r w:rsidR="00EB5723" w:rsidRPr="002C64E0">
        <w:rPr>
          <w:rFonts w:ascii="Times New Roman" w:hAnsi="Times New Roman"/>
          <w:b/>
          <w:szCs w:val="22"/>
        </w:rPr>
        <w:t xml:space="preserve"> December 2020</w:t>
      </w:r>
      <w:r w:rsidRPr="002C64E0">
        <w:rPr>
          <w:rFonts w:ascii="Times New Roman" w:hAnsi="Times New Roman"/>
          <w:szCs w:val="22"/>
        </w:rPr>
        <w:tab/>
      </w:r>
      <w:r w:rsidRPr="002C64E0">
        <w:rPr>
          <w:rFonts w:ascii="Times New Roman" w:hAnsi="Times New Roman"/>
          <w:b/>
          <w:szCs w:val="22"/>
        </w:rPr>
        <w:t>PAC Meeting date:</w:t>
      </w:r>
      <w:r w:rsidRPr="002C64E0">
        <w:rPr>
          <w:rFonts w:ascii="Times New Roman" w:hAnsi="Times New Roman"/>
          <w:szCs w:val="22"/>
        </w:rPr>
        <w:t xml:space="preserve"> </w:t>
      </w:r>
      <w:r w:rsidRPr="002C64E0">
        <w:rPr>
          <w:rFonts w:ascii="Times New Roman" w:hAnsi="Times New Roman"/>
          <w:szCs w:val="22"/>
        </w:rPr>
        <w:tab/>
      </w:r>
    </w:p>
    <w:tbl>
      <w:tblPr>
        <w:tblW w:w="9923" w:type="dxa"/>
        <w:tblInd w:w="-147"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923"/>
      </w:tblGrid>
      <w:tr w:rsidR="00AD6966" w:rsidRPr="002D38E8" w14:paraId="20C3B879" w14:textId="77777777" w:rsidTr="00CE46C5">
        <w:trPr>
          <w:trHeight w:val="361"/>
        </w:trPr>
        <w:tc>
          <w:tcPr>
            <w:tcW w:w="9923" w:type="dxa"/>
            <w:shd w:val="clear" w:color="auto" w:fill="auto"/>
            <w:vAlign w:val="center"/>
          </w:tcPr>
          <w:p w14:paraId="359B4570" w14:textId="47DA74E4" w:rsidR="000776E9" w:rsidRPr="002D38E8" w:rsidRDefault="000776E9" w:rsidP="00337A1D">
            <w:pPr>
              <w:jc w:val="center"/>
              <w:rPr>
                <w:rFonts w:ascii="Times New Roman" w:hAnsi="Times New Roman"/>
                <w:b/>
              </w:rPr>
            </w:pPr>
            <w:r w:rsidRPr="002D38E8">
              <w:rPr>
                <w:rFonts w:ascii="Times New Roman" w:hAnsi="Times New Roman"/>
                <w:b/>
              </w:rPr>
              <w:t>Brief Description</w:t>
            </w:r>
            <w:r w:rsidR="00EB0FE8">
              <w:rPr>
                <w:rFonts w:ascii="Times New Roman" w:hAnsi="Times New Roman"/>
                <w:b/>
              </w:rPr>
              <w:t xml:space="preserve"> </w:t>
            </w:r>
          </w:p>
        </w:tc>
      </w:tr>
      <w:tr w:rsidR="00AD6966" w:rsidRPr="00315277" w14:paraId="1505A4D1" w14:textId="77777777" w:rsidTr="00CE46C5">
        <w:trPr>
          <w:trHeight w:val="71"/>
        </w:trPr>
        <w:tc>
          <w:tcPr>
            <w:tcW w:w="9923" w:type="dxa"/>
            <w:shd w:val="clear" w:color="auto" w:fill="auto"/>
          </w:tcPr>
          <w:p w14:paraId="0F88CB2F" w14:textId="0D86A904" w:rsidR="00E20564" w:rsidRPr="0081643C" w:rsidRDefault="00E20564" w:rsidP="00611CDC">
            <w:pPr>
              <w:pStyle w:val="NormalWeb"/>
              <w:spacing w:before="120" w:beforeAutospacing="0" w:after="0" w:afterAutospacing="0"/>
              <w:rPr>
                <w:color w:val="000000" w:themeColor="text1"/>
                <w:sz w:val="20"/>
                <w:szCs w:val="20"/>
              </w:rPr>
            </w:pPr>
            <w:r w:rsidRPr="0081643C">
              <w:rPr>
                <w:color w:val="000000" w:themeColor="text1"/>
                <w:sz w:val="20"/>
                <w:szCs w:val="20"/>
              </w:rPr>
              <w:t xml:space="preserve">Four years after the beginning of </w:t>
            </w:r>
            <w:r w:rsidR="00613FCE" w:rsidRPr="0081643C">
              <w:rPr>
                <w:color w:val="000000" w:themeColor="text1"/>
                <w:sz w:val="20"/>
                <w:szCs w:val="20"/>
              </w:rPr>
              <w:t xml:space="preserve">the </w:t>
            </w:r>
            <w:r w:rsidRPr="0081643C">
              <w:rPr>
                <w:color w:val="000000" w:themeColor="text1"/>
                <w:sz w:val="20"/>
                <w:szCs w:val="20"/>
              </w:rPr>
              <w:t>armed conflict in eastern Ukraine, Donetsk and Luhansk oblasts (with an estimated combined population of around 6.6 million in 2013 and an area of about 43.000 km</w:t>
            </w:r>
            <w:r w:rsidRPr="002C64E0">
              <w:rPr>
                <w:color w:val="000000" w:themeColor="text1"/>
                <w:sz w:val="20"/>
                <w:szCs w:val="20"/>
                <w:vertAlign w:val="superscript"/>
              </w:rPr>
              <w:t>2</w:t>
            </w:r>
            <w:r w:rsidRPr="0081643C">
              <w:rPr>
                <w:color w:val="000000" w:themeColor="text1"/>
                <w:sz w:val="20"/>
                <w:szCs w:val="20"/>
              </w:rPr>
              <w:t>) remain effectively divided along an almost 500km long “contact line”, separating the oblasts between areas controlled by the Ukrainian government (GCAs) and non-</w:t>
            </w:r>
            <w:r w:rsidR="0081643C" w:rsidRPr="00FD357A">
              <w:rPr>
                <w:color w:val="000000" w:themeColor="text1"/>
                <w:sz w:val="20"/>
                <w:szCs w:val="20"/>
              </w:rPr>
              <w:t>government-controlled</w:t>
            </w:r>
            <w:r w:rsidRPr="00FD357A">
              <w:rPr>
                <w:color w:val="000000" w:themeColor="text1"/>
                <w:sz w:val="20"/>
                <w:szCs w:val="20"/>
              </w:rPr>
              <w:t xml:space="preserve"> areas (NGCAs). Despite the Minsk Protocol of September 2014, a subsequent Package of Measures agreed in February 2015 and num</w:t>
            </w:r>
            <w:r w:rsidRPr="003E6E63">
              <w:rPr>
                <w:color w:val="000000" w:themeColor="text1"/>
                <w:sz w:val="20"/>
                <w:szCs w:val="20"/>
              </w:rPr>
              <w:t>erous ad hoc agreements to implement the ceasefire provisions, hostilities of varying intensity have continued, affecting the lives of the local population</w:t>
            </w:r>
            <w:r w:rsidR="00175ADD">
              <w:rPr>
                <w:color w:val="000000" w:themeColor="text1"/>
                <w:sz w:val="20"/>
                <w:szCs w:val="20"/>
              </w:rPr>
              <w:t>, with the most severe impacts on women, men, girls and boys from the most disadvantaged groups</w:t>
            </w:r>
            <w:r w:rsidRPr="0081643C">
              <w:rPr>
                <w:color w:val="000000" w:themeColor="text1"/>
                <w:sz w:val="20"/>
                <w:szCs w:val="20"/>
              </w:rPr>
              <w:t>.</w:t>
            </w:r>
          </w:p>
          <w:p w14:paraId="533FB0F3" w14:textId="71E933EB" w:rsidR="009B4F97" w:rsidRPr="003E6E63" w:rsidRDefault="009B4F97" w:rsidP="00611CDC">
            <w:pPr>
              <w:rPr>
                <w:rFonts w:ascii="Times New Roman" w:hAnsi="Times New Roman"/>
                <w:sz w:val="20"/>
                <w:szCs w:val="20"/>
                <w:lang w:val="en-US"/>
              </w:rPr>
            </w:pPr>
            <w:r w:rsidRPr="0081643C">
              <w:rPr>
                <w:rFonts w:ascii="Times New Roman" w:hAnsi="Times New Roman"/>
                <w:sz w:val="20"/>
                <w:szCs w:val="20"/>
                <w:lang w:val="en-US"/>
              </w:rPr>
              <w:t xml:space="preserve">Since the country’s independence, public services in Ukraine have been affected by </w:t>
            </w:r>
            <w:proofErr w:type="gramStart"/>
            <w:r w:rsidRPr="0081643C">
              <w:rPr>
                <w:rFonts w:ascii="Times New Roman" w:hAnsi="Times New Roman"/>
                <w:sz w:val="20"/>
                <w:szCs w:val="20"/>
                <w:lang w:val="en-US"/>
              </w:rPr>
              <w:t>a number of</w:t>
            </w:r>
            <w:proofErr w:type="gramEnd"/>
            <w:r w:rsidRPr="0081643C">
              <w:rPr>
                <w:rFonts w:ascii="Times New Roman" w:hAnsi="Times New Roman"/>
                <w:sz w:val="20"/>
                <w:szCs w:val="20"/>
                <w:lang w:val="en-US"/>
              </w:rPr>
              <w:t xml:space="preserve"> inherited inefficiencies, and have suffered from under-investment and neglect, often resulting in low quality of service provision</w:t>
            </w:r>
            <w:r w:rsidRPr="00AA0E39">
              <w:rPr>
                <w:rFonts w:ascii="Times New Roman" w:hAnsi="Times New Roman"/>
                <w:sz w:val="20"/>
                <w:szCs w:val="20"/>
                <w:lang w:val="en-US"/>
              </w:rPr>
              <w:t xml:space="preserve">. </w:t>
            </w:r>
            <w:r w:rsidRPr="003E6069">
              <w:rPr>
                <w:rFonts w:ascii="Times New Roman" w:hAnsi="Times New Roman"/>
                <w:sz w:val="20"/>
                <w:szCs w:val="20"/>
                <w:lang w:val="en-US"/>
              </w:rPr>
              <w:t xml:space="preserve">In the country’s conflict affected areas, </w:t>
            </w:r>
            <w:r w:rsidRPr="00FD357A">
              <w:rPr>
                <w:rFonts w:ascii="Times New Roman" w:hAnsi="Times New Roman"/>
                <w:sz w:val="20"/>
                <w:szCs w:val="20"/>
                <w:lang w:val="en-US"/>
              </w:rPr>
              <w:t xml:space="preserve">inefficiencies, </w:t>
            </w:r>
            <w:proofErr w:type="gramStart"/>
            <w:r w:rsidRPr="00FD357A">
              <w:rPr>
                <w:rFonts w:ascii="Times New Roman" w:hAnsi="Times New Roman"/>
                <w:sz w:val="20"/>
                <w:szCs w:val="20"/>
                <w:lang w:val="en-US"/>
              </w:rPr>
              <w:t>in particular in</w:t>
            </w:r>
            <w:proofErr w:type="gramEnd"/>
            <w:r w:rsidRPr="00FD357A">
              <w:rPr>
                <w:rFonts w:ascii="Times New Roman" w:hAnsi="Times New Roman"/>
                <w:sz w:val="20"/>
                <w:szCs w:val="20"/>
                <w:lang w:val="en-US"/>
              </w:rPr>
              <w:t xml:space="preserve"> relation to the provision of administrative, legal a</w:t>
            </w:r>
            <w:r w:rsidRPr="00C10BE6">
              <w:rPr>
                <w:rFonts w:ascii="Times New Roman" w:hAnsi="Times New Roman"/>
                <w:sz w:val="20"/>
                <w:szCs w:val="20"/>
                <w:lang w:val="en-US"/>
              </w:rPr>
              <w:t>id and information services</w:t>
            </w:r>
            <w:r w:rsidRPr="003E6E63">
              <w:rPr>
                <w:rFonts w:ascii="Times New Roman" w:hAnsi="Times New Roman"/>
                <w:sz w:val="20"/>
                <w:szCs w:val="20"/>
                <w:lang w:val="en-US"/>
              </w:rPr>
              <w:t xml:space="preserve">, are significant and compromise the human rights </w:t>
            </w:r>
            <w:r w:rsidR="00175ADD">
              <w:rPr>
                <w:rFonts w:ascii="Times New Roman" w:hAnsi="Times New Roman"/>
                <w:sz w:val="20"/>
                <w:szCs w:val="20"/>
                <w:lang w:val="en-US"/>
              </w:rPr>
              <w:t xml:space="preserve">and gender equality </w:t>
            </w:r>
            <w:r w:rsidRPr="003E6E63">
              <w:rPr>
                <w:rFonts w:ascii="Times New Roman" w:hAnsi="Times New Roman"/>
                <w:sz w:val="20"/>
                <w:szCs w:val="20"/>
                <w:lang w:val="en-US"/>
              </w:rPr>
              <w:t xml:space="preserve">of the population. They include: </w:t>
            </w:r>
          </w:p>
          <w:p w14:paraId="1AD8D72B" w14:textId="08D78EE2" w:rsidR="009B4F97" w:rsidRPr="003E6E63" w:rsidRDefault="009B4F97" w:rsidP="00611CDC">
            <w:pPr>
              <w:pStyle w:val="NormalWeb"/>
              <w:numPr>
                <w:ilvl w:val="0"/>
                <w:numId w:val="29"/>
              </w:numPr>
              <w:spacing w:before="120" w:beforeAutospacing="0" w:after="0" w:afterAutospacing="0"/>
              <w:rPr>
                <w:color w:val="000000" w:themeColor="text1"/>
                <w:sz w:val="20"/>
                <w:szCs w:val="20"/>
              </w:rPr>
            </w:pPr>
            <w:r w:rsidRPr="003E6E63">
              <w:rPr>
                <w:color w:val="000000" w:themeColor="text1"/>
                <w:sz w:val="20"/>
                <w:szCs w:val="20"/>
              </w:rPr>
              <w:t>difficult (physical) access to services (</w:t>
            </w:r>
            <w:proofErr w:type="gramStart"/>
            <w:r w:rsidRPr="003E6E63">
              <w:rPr>
                <w:color w:val="000000" w:themeColor="text1"/>
                <w:sz w:val="20"/>
                <w:szCs w:val="20"/>
              </w:rPr>
              <w:t>in particular for</w:t>
            </w:r>
            <w:proofErr w:type="gramEnd"/>
            <w:r w:rsidRPr="003E6E63">
              <w:rPr>
                <w:color w:val="000000" w:themeColor="text1"/>
                <w:sz w:val="20"/>
                <w:szCs w:val="20"/>
              </w:rPr>
              <w:t xml:space="preserve"> the elderly, women with children, </w:t>
            </w:r>
            <w:r w:rsidR="00960115">
              <w:rPr>
                <w:color w:val="000000" w:themeColor="text1"/>
                <w:sz w:val="20"/>
                <w:szCs w:val="20"/>
              </w:rPr>
              <w:t xml:space="preserve">female headed households, </w:t>
            </w:r>
            <w:r w:rsidR="00175ADD">
              <w:rPr>
                <w:color w:val="000000" w:themeColor="text1"/>
                <w:sz w:val="20"/>
                <w:szCs w:val="20"/>
              </w:rPr>
              <w:t>women and men</w:t>
            </w:r>
            <w:r w:rsidR="00175ADD" w:rsidRPr="003E6E63">
              <w:rPr>
                <w:color w:val="000000" w:themeColor="text1"/>
                <w:sz w:val="20"/>
                <w:szCs w:val="20"/>
              </w:rPr>
              <w:t xml:space="preserve"> </w:t>
            </w:r>
            <w:r w:rsidRPr="003E6E63">
              <w:rPr>
                <w:color w:val="000000" w:themeColor="text1"/>
                <w:sz w:val="20"/>
                <w:szCs w:val="20"/>
              </w:rPr>
              <w:t>with disabilities and others)</w:t>
            </w:r>
            <w:r w:rsidR="00611CDC">
              <w:rPr>
                <w:color w:val="000000" w:themeColor="text1"/>
                <w:sz w:val="20"/>
                <w:szCs w:val="20"/>
              </w:rPr>
              <w:t>;</w:t>
            </w:r>
          </w:p>
          <w:p w14:paraId="0BC34FC3" w14:textId="509126D4" w:rsidR="009B4F97" w:rsidRPr="003E6E63" w:rsidRDefault="009B4F97" w:rsidP="00611CDC">
            <w:pPr>
              <w:pStyle w:val="NormalWeb"/>
              <w:numPr>
                <w:ilvl w:val="0"/>
                <w:numId w:val="29"/>
              </w:numPr>
              <w:spacing w:before="120" w:beforeAutospacing="0" w:after="0" w:afterAutospacing="0"/>
              <w:rPr>
                <w:color w:val="000000" w:themeColor="text1"/>
                <w:sz w:val="20"/>
                <w:szCs w:val="20"/>
              </w:rPr>
            </w:pPr>
            <w:r w:rsidRPr="003E6E63">
              <w:rPr>
                <w:sz w:val="20"/>
                <w:szCs w:val="20"/>
              </w:rPr>
              <w:t xml:space="preserve">un-systematized information on services (including information on assistance in GBV situations and on facilitated access to institutions for </w:t>
            </w:r>
            <w:r w:rsidR="00175ADD">
              <w:rPr>
                <w:sz w:val="20"/>
                <w:szCs w:val="20"/>
              </w:rPr>
              <w:t>women and men</w:t>
            </w:r>
            <w:r w:rsidR="00175ADD" w:rsidRPr="003E6E63">
              <w:rPr>
                <w:sz w:val="20"/>
                <w:szCs w:val="20"/>
              </w:rPr>
              <w:t xml:space="preserve"> </w:t>
            </w:r>
            <w:r w:rsidRPr="003E6E63">
              <w:rPr>
                <w:sz w:val="20"/>
                <w:szCs w:val="20"/>
              </w:rPr>
              <w:t>with disabilities)</w:t>
            </w:r>
            <w:r w:rsidR="00611CDC">
              <w:rPr>
                <w:sz w:val="20"/>
                <w:szCs w:val="20"/>
              </w:rPr>
              <w:t>;</w:t>
            </w:r>
          </w:p>
          <w:p w14:paraId="5ED795B9" w14:textId="1A75863B" w:rsidR="009B4F97" w:rsidRPr="002C64E0" w:rsidRDefault="009B4F97" w:rsidP="00611CDC">
            <w:pPr>
              <w:pStyle w:val="NormalWeb"/>
              <w:numPr>
                <w:ilvl w:val="0"/>
                <w:numId w:val="29"/>
              </w:numPr>
              <w:spacing w:before="120" w:beforeAutospacing="0" w:after="0" w:afterAutospacing="0"/>
              <w:rPr>
                <w:color w:val="000000" w:themeColor="text1"/>
                <w:sz w:val="20"/>
                <w:szCs w:val="20"/>
              </w:rPr>
            </w:pPr>
            <w:r w:rsidRPr="003E6E63">
              <w:rPr>
                <w:color w:val="000000" w:themeColor="text1"/>
                <w:sz w:val="20"/>
                <w:szCs w:val="20"/>
              </w:rPr>
              <w:t xml:space="preserve">protracted service delivery </w:t>
            </w:r>
            <w:proofErr w:type="gramStart"/>
            <w:r w:rsidRPr="003E6E63">
              <w:rPr>
                <w:color w:val="000000" w:themeColor="text1"/>
                <w:sz w:val="20"/>
                <w:szCs w:val="20"/>
              </w:rPr>
              <w:t>in particular in</w:t>
            </w:r>
            <w:proofErr w:type="gramEnd"/>
            <w:r w:rsidRPr="003E6E63">
              <w:rPr>
                <w:color w:val="000000" w:themeColor="text1"/>
                <w:sz w:val="20"/>
                <w:szCs w:val="20"/>
              </w:rPr>
              <w:t xml:space="preserve"> relation to: </w:t>
            </w:r>
            <w:r w:rsidRPr="003E6E63">
              <w:rPr>
                <w:sz w:val="20"/>
                <w:szCs w:val="20"/>
              </w:rPr>
              <w:t xml:space="preserve">IDP certification (especially for people living next to the contact line, pensions payments, issuance of birth and death certificates, passports and ID cards issuance, property rights). </w:t>
            </w:r>
          </w:p>
          <w:p w14:paraId="29AB4799" w14:textId="6AB73527" w:rsidR="009B4F97" w:rsidRPr="0081643C" w:rsidRDefault="009B4F97" w:rsidP="00611CDC">
            <w:pPr>
              <w:pStyle w:val="NormalWeb"/>
              <w:spacing w:before="120" w:beforeAutospacing="0" w:after="0" w:afterAutospacing="0"/>
              <w:rPr>
                <w:color w:val="000000" w:themeColor="text1"/>
                <w:sz w:val="20"/>
                <w:szCs w:val="20"/>
              </w:rPr>
            </w:pPr>
            <w:r w:rsidRPr="0081643C">
              <w:rPr>
                <w:sz w:val="20"/>
                <w:szCs w:val="20"/>
              </w:rPr>
              <w:t>The</w:t>
            </w:r>
            <w:r w:rsidR="00B723C6" w:rsidRPr="0081643C">
              <w:rPr>
                <w:sz w:val="20"/>
                <w:szCs w:val="20"/>
              </w:rPr>
              <w:t xml:space="preserve"> target group</w:t>
            </w:r>
            <w:r w:rsidRPr="0081643C">
              <w:rPr>
                <w:sz w:val="20"/>
                <w:szCs w:val="20"/>
              </w:rPr>
              <w:t xml:space="preserve"> most affected by these inefficiencies are</w:t>
            </w:r>
            <w:r w:rsidR="00B723C6" w:rsidRPr="0081643C">
              <w:rPr>
                <w:sz w:val="20"/>
                <w:szCs w:val="20"/>
              </w:rPr>
              <w:t xml:space="preserve"> mainly women</w:t>
            </w:r>
            <w:r w:rsidRPr="0081643C">
              <w:rPr>
                <w:sz w:val="20"/>
                <w:szCs w:val="20"/>
              </w:rPr>
              <w:t xml:space="preserve">: </w:t>
            </w:r>
          </w:p>
          <w:p w14:paraId="22F8534E" w14:textId="7122BC4C" w:rsidR="009B4F97" w:rsidRPr="0081643C" w:rsidRDefault="009B4F97" w:rsidP="00611CDC">
            <w:pPr>
              <w:pStyle w:val="NormalWeb"/>
              <w:numPr>
                <w:ilvl w:val="0"/>
                <w:numId w:val="29"/>
              </w:numPr>
              <w:spacing w:before="120" w:beforeAutospacing="0" w:after="0" w:afterAutospacing="0"/>
              <w:rPr>
                <w:color w:val="000000" w:themeColor="text1"/>
                <w:sz w:val="20"/>
                <w:szCs w:val="20"/>
              </w:rPr>
            </w:pPr>
            <w:r w:rsidRPr="00AA0E39">
              <w:rPr>
                <w:color w:val="000000" w:themeColor="text1"/>
                <w:sz w:val="20"/>
                <w:szCs w:val="20"/>
              </w:rPr>
              <w:t>crossing the contact line at check</w:t>
            </w:r>
            <w:r w:rsidR="00E6347D">
              <w:rPr>
                <w:color w:val="000000" w:themeColor="text1"/>
                <w:sz w:val="20"/>
                <w:szCs w:val="20"/>
              </w:rPr>
              <w:t xml:space="preserve"> </w:t>
            </w:r>
            <w:r w:rsidRPr="00AA0E39">
              <w:rPr>
                <w:color w:val="000000" w:themeColor="text1"/>
                <w:sz w:val="20"/>
                <w:szCs w:val="20"/>
              </w:rPr>
              <w:t>points, travelling from NGCAs to GCAs and back</w:t>
            </w:r>
            <w:r w:rsidR="00B723C6" w:rsidRPr="003E6069">
              <w:rPr>
                <w:color w:val="000000" w:themeColor="text1"/>
                <w:sz w:val="20"/>
                <w:szCs w:val="20"/>
              </w:rPr>
              <w:t xml:space="preserve"> (70% are women)</w:t>
            </w:r>
            <w:r w:rsidR="003E6E63">
              <w:rPr>
                <w:color w:val="000000" w:themeColor="text1"/>
                <w:sz w:val="20"/>
                <w:szCs w:val="20"/>
              </w:rPr>
              <w:t>;</w:t>
            </w:r>
          </w:p>
          <w:p w14:paraId="2BA0A6B0" w14:textId="0C831BEA" w:rsidR="009B4F97" w:rsidRPr="0081643C" w:rsidRDefault="009B4F97" w:rsidP="00611CDC">
            <w:pPr>
              <w:pStyle w:val="NormalWeb"/>
              <w:numPr>
                <w:ilvl w:val="0"/>
                <w:numId w:val="29"/>
              </w:numPr>
              <w:spacing w:before="120" w:beforeAutospacing="0" w:after="0" w:afterAutospacing="0"/>
              <w:rPr>
                <w:color w:val="000000" w:themeColor="text1"/>
                <w:sz w:val="20"/>
                <w:szCs w:val="20"/>
              </w:rPr>
            </w:pPr>
            <w:r w:rsidRPr="0081643C">
              <w:rPr>
                <w:color w:val="000000" w:themeColor="text1"/>
                <w:sz w:val="20"/>
                <w:szCs w:val="20"/>
              </w:rPr>
              <w:t>living close to the contact line (GCA side)</w:t>
            </w:r>
            <w:r w:rsidR="00B723C6" w:rsidRPr="0081643C">
              <w:rPr>
                <w:color w:val="000000" w:themeColor="text1"/>
                <w:sz w:val="20"/>
                <w:szCs w:val="20"/>
              </w:rPr>
              <w:t xml:space="preserve"> (75% are women)</w:t>
            </w:r>
            <w:r w:rsidR="003E6E63">
              <w:rPr>
                <w:color w:val="000000" w:themeColor="text1"/>
                <w:sz w:val="20"/>
                <w:szCs w:val="20"/>
              </w:rPr>
              <w:t>;</w:t>
            </w:r>
          </w:p>
          <w:p w14:paraId="4D276F20" w14:textId="6570178C" w:rsidR="009B4F97" w:rsidRPr="003E6069" w:rsidRDefault="009B4F97" w:rsidP="00611CDC">
            <w:pPr>
              <w:pStyle w:val="NormalWeb"/>
              <w:numPr>
                <w:ilvl w:val="0"/>
                <w:numId w:val="29"/>
              </w:numPr>
              <w:spacing w:before="120" w:beforeAutospacing="0" w:after="0" w:afterAutospacing="0"/>
              <w:rPr>
                <w:color w:val="000000" w:themeColor="text1"/>
                <w:sz w:val="20"/>
                <w:szCs w:val="20"/>
              </w:rPr>
            </w:pPr>
            <w:r w:rsidRPr="00AA0E39">
              <w:rPr>
                <w:color w:val="000000" w:themeColor="text1"/>
                <w:sz w:val="20"/>
                <w:szCs w:val="20"/>
              </w:rPr>
              <w:t>living</w:t>
            </w:r>
            <w:r w:rsidR="00B723C6" w:rsidRPr="00AA0E39">
              <w:rPr>
                <w:color w:val="000000" w:themeColor="text1"/>
                <w:sz w:val="20"/>
                <w:szCs w:val="20"/>
              </w:rPr>
              <w:t xml:space="preserve"> in remote rural areas in GCAs</w:t>
            </w:r>
            <w:r w:rsidR="00B723C6" w:rsidRPr="003E6069">
              <w:rPr>
                <w:color w:val="000000" w:themeColor="text1"/>
                <w:sz w:val="20"/>
                <w:szCs w:val="20"/>
              </w:rPr>
              <w:t xml:space="preserve"> (60% are women).</w:t>
            </w:r>
          </w:p>
          <w:p w14:paraId="0BC9CD7C" w14:textId="66673E2C" w:rsidR="00B723C6" w:rsidRPr="003E6E63" w:rsidRDefault="009B4F97" w:rsidP="00611CDC">
            <w:pPr>
              <w:rPr>
                <w:rFonts w:ascii="Times New Roman" w:hAnsi="Times New Roman"/>
                <w:sz w:val="20"/>
                <w:szCs w:val="20"/>
              </w:rPr>
            </w:pPr>
            <w:r w:rsidRPr="003E6069">
              <w:rPr>
                <w:rFonts w:ascii="Times New Roman" w:hAnsi="Times New Roman"/>
                <w:sz w:val="20"/>
                <w:szCs w:val="20"/>
                <w:lang w:val="en-US"/>
              </w:rPr>
              <w:t xml:space="preserve">In 2015, Ukrainian authorities have started taking steps to improve the delivery of public services through changes to the legislation. The most significant change </w:t>
            </w:r>
            <w:r w:rsidRPr="00FD357A">
              <w:rPr>
                <w:rFonts w:ascii="Times New Roman" w:hAnsi="Times New Roman"/>
                <w:sz w:val="20"/>
                <w:szCs w:val="20"/>
                <w:lang w:val="en-US"/>
              </w:rPr>
              <w:t xml:space="preserve">has been the introduction of a new generation of </w:t>
            </w:r>
            <w:r w:rsidRPr="00C10BE6">
              <w:rPr>
                <w:rFonts w:ascii="Times New Roman" w:hAnsi="Times New Roman"/>
                <w:sz w:val="20"/>
                <w:szCs w:val="20"/>
                <w:lang w:val="en-US"/>
              </w:rPr>
              <w:t>administration services providers, the</w:t>
            </w:r>
            <w:r w:rsidRPr="003E6E63">
              <w:rPr>
                <w:rFonts w:ascii="Times New Roman" w:hAnsi="Times New Roman"/>
                <w:sz w:val="20"/>
                <w:szCs w:val="20"/>
                <w:lang w:val="en-US"/>
              </w:rPr>
              <w:t xml:space="preserve"> Centers for Administrative Services Delivery (further referred to as </w:t>
            </w:r>
            <w:proofErr w:type="spellStart"/>
            <w:r w:rsidRPr="003E6E63">
              <w:rPr>
                <w:rFonts w:ascii="Times New Roman" w:hAnsi="Times New Roman"/>
                <w:sz w:val="20"/>
                <w:szCs w:val="20"/>
                <w:lang w:val="en-US"/>
              </w:rPr>
              <w:t>TsNAPs</w:t>
            </w:r>
            <w:proofErr w:type="spellEnd"/>
            <w:r w:rsidRPr="003E6E63">
              <w:rPr>
                <w:rFonts w:ascii="Times New Roman" w:hAnsi="Times New Roman"/>
                <w:sz w:val="20"/>
                <w:szCs w:val="20"/>
                <w:lang w:val="en-US"/>
              </w:rPr>
              <w:t xml:space="preserve">). </w:t>
            </w:r>
            <w:r w:rsidRPr="003E6E63">
              <w:rPr>
                <w:rFonts w:ascii="Times New Roman" w:hAnsi="Times New Roman"/>
                <w:sz w:val="20"/>
                <w:szCs w:val="20"/>
              </w:rPr>
              <w:t xml:space="preserve">Since 2016, 750 </w:t>
            </w:r>
            <w:proofErr w:type="spellStart"/>
            <w:r w:rsidRPr="003E6E63">
              <w:rPr>
                <w:rFonts w:ascii="Times New Roman" w:hAnsi="Times New Roman"/>
                <w:sz w:val="20"/>
                <w:szCs w:val="20"/>
              </w:rPr>
              <w:t>TsNAPs</w:t>
            </w:r>
            <w:proofErr w:type="spellEnd"/>
            <w:r w:rsidRPr="003E6E63">
              <w:rPr>
                <w:rFonts w:ascii="Times New Roman" w:hAnsi="Times New Roman"/>
                <w:sz w:val="20"/>
                <w:szCs w:val="20"/>
              </w:rPr>
              <w:t xml:space="preserve"> have been set-up and are operating throughout Ukraine. Twenty-six </w:t>
            </w:r>
            <w:proofErr w:type="spellStart"/>
            <w:r w:rsidRPr="003E6E63">
              <w:rPr>
                <w:rFonts w:ascii="Times New Roman" w:hAnsi="Times New Roman"/>
                <w:sz w:val="20"/>
                <w:szCs w:val="20"/>
              </w:rPr>
              <w:t>TsNAPs</w:t>
            </w:r>
            <w:proofErr w:type="spellEnd"/>
            <w:r w:rsidRPr="003E6E63">
              <w:rPr>
                <w:rFonts w:ascii="Times New Roman" w:hAnsi="Times New Roman"/>
                <w:sz w:val="20"/>
                <w:szCs w:val="20"/>
              </w:rPr>
              <w:t xml:space="preserve"> have so far been established in GCAs of Donetsk and Luhansk oblasts (13 directly supported by UNDP). The Ukrainian government and the regional authorities are strongly committed to the consolidation of a wide network of such centres that will effectively reach out to populations throughout the country. </w:t>
            </w:r>
            <w:r w:rsidR="00B723C6" w:rsidRPr="003E6E63">
              <w:rPr>
                <w:rFonts w:ascii="Times New Roman" w:hAnsi="Times New Roman"/>
                <w:sz w:val="20"/>
                <w:szCs w:val="20"/>
              </w:rPr>
              <w:t xml:space="preserve">The Government is also engaged, with UN Women support, to advance the integration of gender equality and women’s rights into the decentralisation reform. </w:t>
            </w:r>
          </w:p>
          <w:p w14:paraId="32A3D901" w14:textId="4BE4B9DE" w:rsidR="009B4F97" w:rsidRPr="003E6E63" w:rsidRDefault="00763037" w:rsidP="00611CDC">
            <w:pPr>
              <w:rPr>
                <w:rFonts w:ascii="Times New Roman" w:hAnsi="Times New Roman"/>
                <w:sz w:val="20"/>
                <w:szCs w:val="20"/>
                <w:lang w:val="en-US"/>
              </w:rPr>
            </w:pPr>
            <w:r w:rsidRPr="003E6E63">
              <w:rPr>
                <w:rFonts w:ascii="Times New Roman" w:hAnsi="Times New Roman"/>
                <w:sz w:val="20"/>
                <w:szCs w:val="20"/>
                <w:lang w:val="en-US"/>
              </w:rPr>
              <w:t>The Project’s overall objective is to alleviate the hardships of conflict affected Ukrainian citizens</w:t>
            </w:r>
            <w:r w:rsidR="00F307DF">
              <w:rPr>
                <w:rFonts w:ascii="Times New Roman" w:hAnsi="Times New Roman"/>
                <w:sz w:val="20"/>
                <w:szCs w:val="20"/>
                <w:lang w:val="en-US"/>
              </w:rPr>
              <w:t xml:space="preserve">, </w:t>
            </w:r>
            <w:r w:rsidRPr="003E6E63">
              <w:rPr>
                <w:rFonts w:ascii="Times New Roman" w:hAnsi="Times New Roman"/>
                <w:sz w:val="20"/>
                <w:szCs w:val="20"/>
                <w:lang w:val="en-US"/>
              </w:rPr>
              <w:t>mainly women</w:t>
            </w:r>
            <w:r w:rsidR="00F307DF">
              <w:rPr>
                <w:rFonts w:ascii="Times New Roman" w:hAnsi="Times New Roman"/>
                <w:sz w:val="20"/>
                <w:szCs w:val="20"/>
                <w:lang w:val="en-US"/>
              </w:rPr>
              <w:t xml:space="preserve">, </w:t>
            </w:r>
            <w:r w:rsidRPr="003E6E63">
              <w:rPr>
                <w:rFonts w:ascii="Times New Roman" w:hAnsi="Times New Roman"/>
                <w:sz w:val="20"/>
                <w:szCs w:val="20"/>
                <w:lang w:val="en-US"/>
              </w:rPr>
              <w:t xml:space="preserve">who have to travel long distances in order to access and be provided administrative and legal aid services as well as information </w:t>
            </w:r>
            <w:r w:rsidR="00B723C6" w:rsidRPr="003E6E63">
              <w:rPr>
                <w:rFonts w:ascii="Times New Roman" w:hAnsi="Times New Roman"/>
                <w:sz w:val="20"/>
                <w:szCs w:val="20"/>
                <w:lang w:val="en-US"/>
              </w:rPr>
              <w:t xml:space="preserve">The Project </w:t>
            </w:r>
            <w:r w:rsidRPr="003E6E63">
              <w:rPr>
                <w:rFonts w:ascii="Times New Roman" w:hAnsi="Times New Roman"/>
                <w:sz w:val="20"/>
                <w:szCs w:val="20"/>
                <w:lang w:val="en-US"/>
              </w:rPr>
              <w:t>will</w:t>
            </w:r>
            <w:r w:rsidR="00B723C6" w:rsidRPr="003E6E63">
              <w:rPr>
                <w:rFonts w:ascii="Times New Roman" w:hAnsi="Times New Roman"/>
                <w:sz w:val="20"/>
                <w:szCs w:val="20"/>
                <w:lang w:val="en-US"/>
              </w:rPr>
              <w:t xml:space="preserve"> </w:t>
            </w:r>
            <w:r w:rsidR="009B4F97" w:rsidRPr="003E6E63">
              <w:rPr>
                <w:rFonts w:ascii="Times New Roman" w:hAnsi="Times New Roman"/>
                <w:sz w:val="20"/>
                <w:szCs w:val="20"/>
                <w:lang w:val="en-US"/>
              </w:rPr>
              <w:t xml:space="preserve">further build on the work already carried out by UNDP in developing </w:t>
            </w:r>
            <w:r w:rsidRPr="003E6E63">
              <w:rPr>
                <w:rFonts w:ascii="Times New Roman" w:hAnsi="Times New Roman"/>
                <w:sz w:val="20"/>
                <w:szCs w:val="20"/>
                <w:lang w:val="en-US"/>
              </w:rPr>
              <w:t xml:space="preserve">a </w:t>
            </w:r>
            <w:r w:rsidR="009B4F97" w:rsidRPr="003E6E63">
              <w:rPr>
                <w:rFonts w:ascii="Times New Roman" w:hAnsi="Times New Roman"/>
                <w:sz w:val="20"/>
                <w:szCs w:val="20"/>
                <w:lang w:val="en-US"/>
              </w:rPr>
              <w:t xml:space="preserve">network of modern </w:t>
            </w:r>
            <w:proofErr w:type="spellStart"/>
            <w:r w:rsidR="009B4F97" w:rsidRPr="003E6E63">
              <w:rPr>
                <w:rFonts w:ascii="Times New Roman" w:hAnsi="Times New Roman"/>
                <w:sz w:val="20"/>
                <w:szCs w:val="20"/>
                <w:lang w:val="en-US"/>
              </w:rPr>
              <w:t>TsNAPs</w:t>
            </w:r>
            <w:proofErr w:type="spellEnd"/>
            <w:r w:rsidR="009B4F97" w:rsidRPr="003E6E63">
              <w:rPr>
                <w:rFonts w:ascii="Times New Roman" w:hAnsi="Times New Roman"/>
                <w:sz w:val="20"/>
                <w:szCs w:val="20"/>
                <w:lang w:val="en-US"/>
              </w:rPr>
              <w:t xml:space="preserve"> in conflict affected Donetsk and Luhansk oblasts by:</w:t>
            </w:r>
          </w:p>
          <w:p w14:paraId="52C8BD39" w14:textId="01F6FE32" w:rsidR="009B4F97" w:rsidRPr="0081643C" w:rsidRDefault="009B4F97" w:rsidP="00611CDC">
            <w:pPr>
              <w:pStyle w:val="ListParagraph"/>
              <w:widowControl w:val="0"/>
              <w:numPr>
                <w:ilvl w:val="0"/>
                <w:numId w:val="23"/>
              </w:numPr>
              <w:autoSpaceDE w:val="0"/>
              <w:autoSpaceDN w:val="0"/>
              <w:adjustRightInd w:val="0"/>
              <w:rPr>
                <w:rFonts w:ascii="Times New Roman" w:hAnsi="Times New Roman"/>
                <w:sz w:val="20"/>
                <w:szCs w:val="20"/>
              </w:rPr>
            </w:pPr>
            <w:r w:rsidRPr="003E6E63">
              <w:rPr>
                <w:rFonts w:ascii="Times New Roman" w:hAnsi="Times New Roman"/>
                <w:sz w:val="20"/>
                <w:szCs w:val="20"/>
              </w:rPr>
              <w:t>developing effective</w:t>
            </w:r>
            <w:r w:rsidR="00763037" w:rsidRPr="003E6E63">
              <w:rPr>
                <w:rFonts w:ascii="Times New Roman" w:hAnsi="Times New Roman"/>
                <w:sz w:val="20"/>
                <w:szCs w:val="20"/>
              </w:rPr>
              <w:t xml:space="preserve"> gender-sensitive</w:t>
            </w:r>
            <w:r w:rsidRPr="003E6E63">
              <w:rPr>
                <w:rFonts w:ascii="Times New Roman" w:hAnsi="Times New Roman"/>
                <w:sz w:val="20"/>
                <w:szCs w:val="20"/>
              </w:rPr>
              <w:t xml:space="preserve"> </w:t>
            </w:r>
            <w:proofErr w:type="spellStart"/>
            <w:r w:rsidRPr="003E6E63">
              <w:rPr>
                <w:rFonts w:ascii="Times New Roman" w:hAnsi="Times New Roman"/>
                <w:sz w:val="20"/>
                <w:szCs w:val="20"/>
              </w:rPr>
              <w:t>TsNAPs</w:t>
            </w:r>
            <w:proofErr w:type="spellEnd"/>
            <w:r w:rsidRPr="003E6E63">
              <w:rPr>
                <w:rFonts w:ascii="Times New Roman" w:hAnsi="Times New Roman"/>
                <w:sz w:val="20"/>
                <w:szCs w:val="20"/>
              </w:rPr>
              <w:t xml:space="preserve"> </w:t>
            </w:r>
            <w:r w:rsidRPr="002C64E0">
              <w:rPr>
                <w:rFonts w:ascii="Times New Roman" w:hAnsi="Times New Roman"/>
                <w:sz w:val="20"/>
                <w:szCs w:val="20"/>
              </w:rPr>
              <w:t>outreach facilities</w:t>
            </w:r>
            <w:r w:rsidRPr="0081643C">
              <w:rPr>
                <w:rFonts w:ascii="Times New Roman" w:hAnsi="Times New Roman"/>
                <w:sz w:val="20"/>
                <w:szCs w:val="20"/>
              </w:rPr>
              <w:t xml:space="preserve"> (through mobile service units)</w:t>
            </w:r>
            <w:r w:rsidR="001706CE">
              <w:rPr>
                <w:rFonts w:ascii="Times New Roman" w:hAnsi="Times New Roman"/>
                <w:sz w:val="20"/>
                <w:szCs w:val="20"/>
              </w:rPr>
              <w:t xml:space="preserve"> with the focus on providing access to services to the most disadvantaged groups mentioned above such as: </w:t>
            </w:r>
            <w:r w:rsidR="001706CE" w:rsidRPr="001706CE">
              <w:rPr>
                <w:rFonts w:ascii="Times New Roman" w:hAnsi="Times New Roman"/>
                <w:sz w:val="20"/>
                <w:szCs w:val="20"/>
              </w:rPr>
              <w:t>elderly, women with children, female headed households, women and men with disabilities</w:t>
            </w:r>
            <w:r w:rsidR="003E6E63">
              <w:rPr>
                <w:rFonts w:ascii="Times New Roman" w:hAnsi="Times New Roman"/>
                <w:sz w:val="20"/>
                <w:szCs w:val="20"/>
              </w:rPr>
              <w:t>;</w:t>
            </w:r>
          </w:p>
          <w:p w14:paraId="7A1026F2" w14:textId="57175AB5" w:rsidR="009B4F97" w:rsidRPr="0081643C" w:rsidRDefault="009B4F97" w:rsidP="00611CDC">
            <w:pPr>
              <w:pStyle w:val="ListParagraph"/>
              <w:widowControl w:val="0"/>
              <w:numPr>
                <w:ilvl w:val="0"/>
                <w:numId w:val="23"/>
              </w:numPr>
              <w:autoSpaceDE w:val="0"/>
              <w:autoSpaceDN w:val="0"/>
              <w:adjustRightInd w:val="0"/>
              <w:rPr>
                <w:rFonts w:ascii="Times New Roman" w:hAnsi="Times New Roman"/>
                <w:sz w:val="20"/>
                <w:szCs w:val="20"/>
              </w:rPr>
            </w:pPr>
            <w:r w:rsidRPr="0081643C">
              <w:rPr>
                <w:rFonts w:ascii="Times New Roman" w:hAnsi="Times New Roman"/>
                <w:sz w:val="20"/>
                <w:szCs w:val="20"/>
              </w:rPr>
              <w:t xml:space="preserve">ensuring </w:t>
            </w:r>
            <w:r w:rsidRPr="002C64E0">
              <w:rPr>
                <w:rFonts w:ascii="Times New Roman" w:hAnsi="Times New Roman"/>
                <w:sz w:val="20"/>
                <w:szCs w:val="20"/>
              </w:rPr>
              <w:t>real-time localisation</w:t>
            </w:r>
            <w:r w:rsidRPr="0081643C">
              <w:rPr>
                <w:rFonts w:ascii="Times New Roman" w:hAnsi="Times New Roman"/>
                <w:sz w:val="20"/>
                <w:szCs w:val="20"/>
              </w:rPr>
              <w:t xml:space="preserve"> of these units to the targeted population</w:t>
            </w:r>
            <w:r w:rsidR="003E6E63">
              <w:rPr>
                <w:rFonts w:ascii="Times New Roman" w:hAnsi="Times New Roman"/>
                <w:sz w:val="20"/>
                <w:szCs w:val="20"/>
              </w:rPr>
              <w:t>;</w:t>
            </w:r>
          </w:p>
          <w:p w14:paraId="5860AC17" w14:textId="540E715C" w:rsidR="00613FCE" w:rsidRPr="002C64E0" w:rsidRDefault="009B4F97" w:rsidP="00611CDC">
            <w:pPr>
              <w:pStyle w:val="ListParagraph"/>
              <w:widowControl w:val="0"/>
              <w:numPr>
                <w:ilvl w:val="0"/>
                <w:numId w:val="23"/>
              </w:numPr>
              <w:autoSpaceDE w:val="0"/>
              <w:autoSpaceDN w:val="0"/>
              <w:adjustRightInd w:val="0"/>
              <w:rPr>
                <w:sz w:val="20"/>
                <w:szCs w:val="20"/>
              </w:rPr>
            </w:pPr>
            <w:r w:rsidRPr="002C64E0">
              <w:rPr>
                <w:rFonts w:ascii="Times New Roman" w:hAnsi="Times New Roman"/>
                <w:sz w:val="20"/>
                <w:szCs w:val="20"/>
              </w:rPr>
              <w:t xml:space="preserve">setting up an intuitive Information Platform (on all relevant administrative and legal aid services) to be accessed easily by targeted groups. </w:t>
            </w:r>
          </w:p>
          <w:p w14:paraId="32CD9CD0" w14:textId="73F9FB3D" w:rsidR="000776E9" w:rsidRPr="00AA0E39" w:rsidRDefault="00446027" w:rsidP="00611CDC">
            <w:pPr>
              <w:pStyle w:val="NormalWeb"/>
              <w:spacing w:before="120" w:beforeAutospacing="0" w:after="0" w:afterAutospacing="0"/>
              <w:rPr>
                <w:sz w:val="20"/>
                <w:szCs w:val="20"/>
              </w:rPr>
            </w:pPr>
            <w:r w:rsidRPr="0081643C">
              <w:rPr>
                <w:sz w:val="20"/>
                <w:szCs w:val="20"/>
              </w:rPr>
              <w:t xml:space="preserve">The Project will be implemented in the framework of the Recovery and Peacebuilding </w:t>
            </w:r>
            <w:proofErr w:type="spellStart"/>
            <w:r w:rsidRPr="0081643C">
              <w:rPr>
                <w:sz w:val="20"/>
                <w:szCs w:val="20"/>
              </w:rPr>
              <w:t>Programme</w:t>
            </w:r>
            <w:proofErr w:type="spellEnd"/>
            <w:r w:rsidRPr="0081643C">
              <w:rPr>
                <w:sz w:val="20"/>
                <w:szCs w:val="20"/>
              </w:rPr>
              <w:t xml:space="preserve"> set up by UNDP to respond to and mitigate the causes and effects of the conflict.</w:t>
            </w:r>
            <w:r w:rsidRPr="00AA0E39">
              <w:rPr>
                <w:color w:val="000000" w:themeColor="text1"/>
                <w:sz w:val="20"/>
                <w:szCs w:val="20"/>
              </w:rPr>
              <w:t xml:space="preserve"> </w:t>
            </w:r>
          </w:p>
        </w:tc>
      </w:tr>
    </w:tbl>
    <w:p w14:paraId="39CEED14" w14:textId="77777777" w:rsidR="00AD6966" w:rsidRPr="00F52B18" w:rsidRDefault="000776E9" w:rsidP="000776E9">
      <w:r w:rsidRPr="00F52B18">
        <w:rPr>
          <w:b/>
        </w:rPr>
        <w:lastRenderedPageBreak/>
        <w:tab/>
      </w:r>
    </w:p>
    <w:tbl>
      <w:tblPr>
        <w:tblW w:w="9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968"/>
        <w:gridCol w:w="1701"/>
        <w:gridCol w:w="1721"/>
        <w:gridCol w:w="2330"/>
      </w:tblGrid>
      <w:tr w:rsidR="002E4324" w:rsidRPr="002E4324" w14:paraId="6B6C971A" w14:textId="77777777" w:rsidTr="00A86683">
        <w:trPr>
          <w:jc w:val="right"/>
        </w:trPr>
        <w:tc>
          <w:tcPr>
            <w:tcW w:w="3968" w:type="dxa"/>
            <w:vMerge w:val="restart"/>
          </w:tcPr>
          <w:p w14:paraId="5269F15B" w14:textId="77777777" w:rsidR="002E4324" w:rsidRPr="00BB3E4B" w:rsidRDefault="002E4324" w:rsidP="002C64E0">
            <w:pPr>
              <w:spacing w:before="0"/>
              <w:jc w:val="left"/>
              <w:rPr>
                <w:rFonts w:ascii="Times New Roman" w:hAnsi="Times New Roman"/>
                <w:b/>
                <w:szCs w:val="22"/>
              </w:rPr>
            </w:pPr>
            <w:r w:rsidRPr="00BB3E4B">
              <w:rPr>
                <w:rFonts w:ascii="Times New Roman" w:hAnsi="Times New Roman"/>
                <w:b/>
                <w:szCs w:val="22"/>
              </w:rPr>
              <w:t>Contributing Outcomes (UNDAF/CPD)</w:t>
            </w:r>
          </w:p>
          <w:p w14:paraId="455D08C6" w14:textId="77777777" w:rsidR="00A86683" w:rsidRDefault="00A86683" w:rsidP="002C64E0">
            <w:pPr>
              <w:spacing w:before="0"/>
              <w:jc w:val="left"/>
              <w:rPr>
                <w:rFonts w:ascii="Times New Roman" w:hAnsi="Times New Roman"/>
                <w:sz w:val="20"/>
                <w:szCs w:val="22"/>
                <w:u w:val="single"/>
              </w:rPr>
            </w:pPr>
          </w:p>
          <w:p w14:paraId="1D26702B" w14:textId="77777777" w:rsidR="00A86683" w:rsidRDefault="00A86683" w:rsidP="002C64E0">
            <w:pPr>
              <w:spacing w:before="0"/>
              <w:jc w:val="left"/>
              <w:rPr>
                <w:rFonts w:ascii="Times New Roman" w:hAnsi="Times New Roman"/>
                <w:sz w:val="20"/>
                <w:szCs w:val="22"/>
                <w:u w:val="single"/>
              </w:rPr>
            </w:pPr>
          </w:p>
          <w:p w14:paraId="66A9EC19" w14:textId="77777777" w:rsidR="00A86683" w:rsidRDefault="00A86683" w:rsidP="002C64E0">
            <w:pPr>
              <w:spacing w:before="0"/>
              <w:jc w:val="left"/>
              <w:rPr>
                <w:rFonts w:ascii="Times New Roman" w:hAnsi="Times New Roman"/>
                <w:sz w:val="20"/>
                <w:szCs w:val="22"/>
                <w:u w:val="single"/>
              </w:rPr>
            </w:pPr>
          </w:p>
          <w:p w14:paraId="1FD36A0E" w14:textId="77777777" w:rsidR="00A86683" w:rsidRDefault="00A86683" w:rsidP="002C64E0">
            <w:pPr>
              <w:spacing w:before="0"/>
              <w:jc w:val="left"/>
              <w:rPr>
                <w:rFonts w:ascii="Times New Roman" w:hAnsi="Times New Roman"/>
                <w:sz w:val="20"/>
                <w:szCs w:val="22"/>
                <w:u w:val="single"/>
              </w:rPr>
            </w:pPr>
          </w:p>
          <w:p w14:paraId="0C984EF1" w14:textId="77777777" w:rsidR="002E4324" w:rsidRDefault="002E4324" w:rsidP="002C64E0">
            <w:pPr>
              <w:spacing w:before="0"/>
              <w:jc w:val="left"/>
              <w:rPr>
                <w:rFonts w:ascii="Times New Roman" w:hAnsi="Times New Roman"/>
                <w:b/>
                <w:szCs w:val="22"/>
              </w:rPr>
            </w:pPr>
            <w:r w:rsidRPr="00BB3E4B">
              <w:rPr>
                <w:rFonts w:ascii="Times New Roman" w:hAnsi="Times New Roman"/>
                <w:b/>
                <w:szCs w:val="22"/>
              </w:rPr>
              <w:t>Indicative Output(s)</w:t>
            </w:r>
          </w:p>
          <w:p w14:paraId="4A191B56" w14:textId="77777777" w:rsidR="00954AE2" w:rsidRPr="00BB3E4B" w:rsidRDefault="00954AE2" w:rsidP="002C64E0">
            <w:pPr>
              <w:spacing w:before="0"/>
              <w:jc w:val="left"/>
              <w:rPr>
                <w:rFonts w:ascii="Times New Roman" w:hAnsi="Times New Roman"/>
                <w:sz w:val="21"/>
                <w:szCs w:val="22"/>
              </w:rPr>
            </w:pPr>
          </w:p>
        </w:tc>
        <w:tc>
          <w:tcPr>
            <w:tcW w:w="1701" w:type="dxa"/>
            <w:shd w:val="clear" w:color="auto" w:fill="auto"/>
          </w:tcPr>
          <w:p w14:paraId="403A9D64" w14:textId="77777777" w:rsidR="002E4324" w:rsidRPr="002E4324" w:rsidRDefault="002E4324" w:rsidP="002C64E0">
            <w:pPr>
              <w:spacing w:before="0"/>
              <w:jc w:val="left"/>
              <w:rPr>
                <w:rFonts w:ascii="Times New Roman" w:hAnsi="Times New Roman"/>
                <w:b/>
                <w:sz w:val="20"/>
                <w:szCs w:val="22"/>
              </w:rPr>
            </w:pPr>
            <w:r w:rsidRPr="002E4324">
              <w:rPr>
                <w:rFonts w:ascii="Times New Roman" w:hAnsi="Times New Roman"/>
                <w:b/>
                <w:sz w:val="20"/>
                <w:szCs w:val="22"/>
              </w:rPr>
              <w:t>Total resources required:</w:t>
            </w:r>
          </w:p>
        </w:tc>
        <w:tc>
          <w:tcPr>
            <w:tcW w:w="4051" w:type="dxa"/>
            <w:gridSpan w:val="2"/>
            <w:shd w:val="clear" w:color="auto" w:fill="auto"/>
          </w:tcPr>
          <w:p w14:paraId="23B4D56E" w14:textId="77777777" w:rsidR="002E4324" w:rsidRPr="002E4324" w:rsidRDefault="002E4324" w:rsidP="002C64E0">
            <w:pPr>
              <w:spacing w:before="0"/>
              <w:jc w:val="left"/>
              <w:rPr>
                <w:rFonts w:ascii="Times New Roman" w:hAnsi="Times New Roman"/>
                <w:sz w:val="20"/>
                <w:szCs w:val="22"/>
              </w:rPr>
            </w:pPr>
          </w:p>
        </w:tc>
      </w:tr>
      <w:tr w:rsidR="002E4324" w:rsidRPr="00F52B18" w14:paraId="55E97F91" w14:textId="77777777" w:rsidTr="00A86683">
        <w:trPr>
          <w:trHeight w:val="1025"/>
          <w:jc w:val="right"/>
        </w:trPr>
        <w:tc>
          <w:tcPr>
            <w:tcW w:w="3968" w:type="dxa"/>
            <w:vMerge/>
          </w:tcPr>
          <w:p w14:paraId="3FEDBEDA" w14:textId="77777777" w:rsidR="002E4324" w:rsidRPr="002E4324" w:rsidRDefault="002E4324" w:rsidP="002C64E0">
            <w:pPr>
              <w:spacing w:before="0"/>
              <w:jc w:val="left"/>
              <w:rPr>
                <w:rFonts w:ascii="Times New Roman" w:hAnsi="Times New Roman"/>
                <w:sz w:val="20"/>
                <w:szCs w:val="22"/>
              </w:rPr>
            </w:pPr>
          </w:p>
        </w:tc>
        <w:tc>
          <w:tcPr>
            <w:tcW w:w="1701" w:type="dxa"/>
            <w:shd w:val="clear" w:color="auto" w:fill="auto"/>
          </w:tcPr>
          <w:p w14:paraId="1EBF7528" w14:textId="77777777" w:rsidR="002E4324" w:rsidRPr="002E4324" w:rsidRDefault="0043134D" w:rsidP="002C64E0">
            <w:pPr>
              <w:spacing w:before="0"/>
              <w:jc w:val="left"/>
              <w:rPr>
                <w:rFonts w:ascii="Times New Roman" w:hAnsi="Times New Roman"/>
                <w:b/>
                <w:sz w:val="20"/>
                <w:szCs w:val="22"/>
              </w:rPr>
            </w:pPr>
            <w:r>
              <w:rPr>
                <w:rFonts w:ascii="Times New Roman" w:hAnsi="Times New Roman"/>
                <w:b/>
                <w:sz w:val="20"/>
                <w:szCs w:val="22"/>
              </w:rPr>
              <w:t>Total resources allocated:</w:t>
            </w:r>
          </w:p>
        </w:tc>
        <w:tc>
          <w:tcPr>
            <w:tcW w:w="1721" w:type="dxa"/>
            <w:shd w:val="clear" w:color="auto" w:fill="auto"/>
          </w:tcPr>
          <w:p w14:paraId="31FE4FB5" w14:textId="77777777" w:rsidR="002E4324" w:rsidRPr="002E4324" w:rsidRDefault="0043134D" w:rsidP="002C64E0">
            <w:pPr>
              <w:spacing w:before="0"/>
              <w:jc w:val="left"/>
              <w:rPr>
                <w:rFonts w:ascii="Times New Roman" w:hAnsi="Times New Roman"/>
                <w:b/>
                <w:sz w:val="20"/>
                <w:szCs w:val="22"/>
              </w:rPr>
            </w:pPr>
            <w:r w:rsidRPr="002E4324">
              <w:rPr>
                <w:rFonts w:ascii="Times New Roman" w:hAnsi="Times New Roman"/>
                <w:b/>
                <w:sz w:val="20"/>
                <w:szCs w:val="22"/>
              </w:rPr>
              <w:t xml:space="preserve">Donor </w:t>
            </w:r>
            <w:r w:rsidR="00A86683">
              <w:rPr>
                <w:rFonts w:ascii="Times New Roman" w:hAnsi="Times New Roman"/>
                <w:b/>
                <w:sz w:val="20"/>
                <w:szCs w:val="22"/>
              </w:rPr>
              <w:t>Canada</w:t>
            </w:r>
          </w:p>
        </w:tc>
        <w:tc>
          <w:tcPr>
            <w:tcW w:w="2330" w:type="dxa"/>
            <w:shd w:val="clear" w:color="auto" w:fill="auto"/>
          </w:tcPr>
          <w:p w14:paraId="044493DF" w14:textId="77B1FFBA" w:rsidR="002E4324" w:rsidRPr="002E4324" w:rsidRDefault="00C42257" w:rsidP="002C64E0">
            <w:pPr>
              <w:spacing w:before="0"/>
              <w:jc w:val="left"/>
              <w:rPr>
                <w:rFonts w:ascii="Times New Roman" w:hAnsi="Times New Roman"/>
                <w:sz w:val="20"/>
                <w:szCs w:val="22"/>
              </w:rPr>
            </w:pPr>
            <w:r>
              <w:rPr>
                <w:rFonts w:ascii="Times New Roman" w:hAnsi="Times New Roman"/>
                <w:sz w:val="20"/>
                <w:szCs w:val="22"/>
              </w:rPr>
              <w:t xml:space="preserve">USD </w:t>
            </w:r>
            <w:r w:rsidR="00B302C3" w:rsidRPr="00B302C3">
              <w:rPr>
                <w:rFonts w:ascii="Times New Roman" w:hAnsi="Times New Roman"/>
                <w:sz w:val="20"/>
                <w:szCs w:val="22"/>
              </w:rPr>
              <w:t>3,828,484</w:t>
            </w:r>
            <w:r w:rsidR="00D456A6">
              <w:rPr>
                <w:rFonts w:ascii="Times New Roman" w:hAnsi="Times New Roman"/>
                <w:sz w:val="20"/>
                <w:szCs w:val="22"/>
              </w:rPr>
              <w:t xml:space="preserve"> </w:t>
            </w:r>
          </w:p>
        </w:tc>
      </w:tr>
      <w:tr w:rsidR="002E4324" w:rsidRPr="00F52B18" w14:paraId="5332DE57" w14:textId="77777777" w:rsidTr="00A86683">
        <w:trPr>
          <w:trHeight w:val="1034"/>
          <w:jc w:val="right"/>
        </w:trPr>
        <w:tc>
          <w:tcPr>
            <w:tcW w:w="3968" w:type="dxa"/>
            <w:vMerge/>
          </w:tcPr>
          <w:p w14:paraId="79CFC84C" w14:textId="77777777" w:rsidR="002E4324" w:rsidRPr="002E4324" w:rsidRDefault="002E4324" w:rsidP="002C64E0">
            <w:pPr>
              <w:spacing w:before="0"/>
              <w:jc w:val="left"/>
              <w:rPr>
                <w:rFonts w:ascii="Times New Roman" w:hAnsi="Times New Roman"/>
                <w:b/>
                <w:sz w:val="20"/>
                <w:szCs w:val="22"/>
              </w:rPr>
            </w:pPr>
          </w:p>
        </w:tc>
        <w:tc>
          <w:tcPr>
            <w:tcW w:w="1701" w:type="dxa"/>
            <w:shd w:val="clear" w:color="auto" w:fill="auto"/>
          </w:tcPr>
          <w:p w14:paraId="3343F7A8" w14:textId="77777777" w:rsidR="002E4324" w:rsidRPr="002E4324" w:rsidRDefault="002E4324" w:rsidP="002C64E0">
            <w:pPr>
              <w:spacing w:before="0"/>
              <w:jc w:val="left"/>
              <w:rPr>
                <w:rFonts w:ascii="Times New Roman" w:hAnsi="Times New Roman"/>
                <w:b/>
                <w:sz w:val="20"/>
                <w:szCs w:val="22"/>
              </w:rPr>
            </w:pPr>
            <w:r w:rsidRPr="002E4324">
              <w:rPr>
                <w:rFonts w:ascii="Times New Roman" w:hAnsi="Times New Roman"/>
                <w:b/>
                <w:sz w:val="20"/>
                <w:szCs w:val="22"/>
              </w:rPr>
              <w:t>Unfunded:</w:t>
            </w:r>
          </w:p>
        </w:tc>
        <w:tc>
          <w:tcPr>
            <w:tcW w:w="4051" w:type="dxa"/>
            <w:gridSpan w:val="2"/>
            <w:shd w:val="clear" w:color="auto" w:fill="auto"/>
          </w:tcPr>
          <w:p w14:paraId="5180BF2C" w14:textId="77777777" w:rsidR="002E4324" w:rsidRPr="002E4324" w:rsidRDefault="002E4324" w:rsidP="002C64E0">
            <w:pPr>
              <w:spacing w:before="0"/>
              <w:jc w:val="left"/>
              <w:rPr>
                <w:rFonts w:ascii="Times New Roman" w:hAnsi="Times New Roman"/>
                <w:sz w:val="20"/>
                <w:szCs w:val="22"/>
              </w:rPr>
            </w:pPr>
          </w:p>
        </w:tc>
      </w:tr>
    </w:tbl>
    <w:p w14:paraId="618883E6" w14:textId="77777777" w:rsidR="00083773" w:rsidRDefault="00083773" w:rsidP="00766B89">
      <w:pPr>
        <w:tabs>
          <w:tab w:val="left" w:pos="960"/>
        </w:tabs>
      </w:pPr>
    </w:p>
    <w:p w14:paraId="4D38F5A8" w14:textId="3B560FF1" w:rsidR="00901C7D" w:rsidRPr="002E4324" w:rsidRDefault="00901C7D" w:rsidP="00766B89">
      <w:pPr>
        <w:tabs>
          <w:tab w:val="left" w:pos="960"/>
        </w:tabs>
        <w:rPr>
          <w:rFonts w:ascii="Times New Roman" w:hAnsi="Times New Roman"/>
          <w:b/>
        </w:rPr>
      </w:pPr>
    </w:p>
    <w:p w14:paraId="44C41621" w14:textId="77777777" w:rsidR="005518E8" w:rsidRDefault="005518E8" w:rsidP="005518E8">
      <w:pPr>
        <w:pStyle w:val="Heading1"/>
        <w:numPr>
          <w:ilvl w:val="0"/>
          <w:numId w:val="0"/>
        </w:numPr>
        <w:pBdr>
          <w:top w:val="none" w:sz="0" w:space="0" w:color="auto"/>
        </w:pBdr>
        <w:sectPr w:rsidR="005518E8" w:rsidSect="000D5432">
          <w:headerReference w:type="default" r:id="rId14"/>
          <w:footerReference w:type="even" r:id="rId15"/>
          <w:footerReference w:type="default" r:id="rId16"/>
          <w:headerReference w:type="first" r:id="rId17"/>
          <w:footerReference w:type="first" r:id="rId18"/>
          <w:pgSz w:w="11906" w:h="16838" w:code="9"/>
          <w:pgMar w:top="864" w:right="1152" w:bottom="726" w:left="1152" w:header="720" w:footer="432" w:gutter="0"/>
          <w:cols w:space="708"/>
          <w:titlePg/>
          <w:docGrid w:linePitch="360"/>
        </w:sectPr>
      </w:pPr>
    </w:p>
    <w:p w14:paraId="3191BD51" w14:textId="0F953432" w:rsidR="005518E8" w:rsidRPr="005E0406" w:rsidRDefault="005518E8" w:rsidP="00D25604">
      <w:pPr>
        <w:jc w:val="center"/>
        <w:rPr>
          <w:rFonts w:ascii="Times New Roman" w:hAnsi="Times New Roman"/>
          <w:b/>
          <w:color w:val="FF0000"/>
        </w:rPr>
      </w:pPr>
      <w:r w:rsidRPr="0090074B">
        <w:rPr>
          <w:rFonts w:ascii="Times New Roman" w:hAnsi="Times New Roman"/>
          <w:b/>
          <w:sz w:val="28"/>
        </w:rPr>
        <w:lastRenderedPageBreak/>
        <w:t>ACRONYMS</w:t>
      </w:r>
      <w:r w:rsidR="005E0406">
        <w:rPr>
          <w:rFonts w:ascii="Times New Roman" w:hAnsi="Times New Roman"/>
          <w:b/>
          <w:sz w:val="28"/>
        </w:rPr>
        <w:t xml:space="preserve"> </w:t>
      </w:r>
    </w:p>
    <w:p w14:paraId="3F189149" w14:textId="77777777" w:rsidR="005518E8" w:rsidRPr="0090074B" w:rsidRDefault="005518E8" w:rsidP="005518E8">
      <w:pPr>
        <w:jc w:val="center"/>
        <w:rPr>
          <w:rFonts w:ascii="Times New Roman" w:hAnsi="Times New Roman"/>
          <w:b/>
          <w:color w:val="FF0000"/>
        </w:rPr>
      </w:pPr>
    </w:p>
    <w:p w14:paraId="3E38C27B" w14:textId="70D92B70" w:rsidR="00156089" w:rsidRDefault="00156089" w:rsidP="0043134D">
      <w:pPr>
        <w:rPr>
          <w:rFonts w:ascii="Times New Roman" w:hAnsi="Times New Roman"/>
          <w:color w:val="000000" w:themeColor="text1"/>
        </w:rPr>
      </w:pPr>
      <w:r>
        <w:rPr>
          <w:rFonts w:ascii="Times New Roman" w:hAnsi="Times New Roman"/>
          <w:color w:val="000000" w:themeColor="text1"/>
        </w:rPr>
        <w:t>App</w:t>
      </w:r>
      <w:r>
        <w:rPr>
          <w:rFonts w:ascii="Times New Roman" w:hAnsi="Times New Roman"/>
          <w:color w:val="000000" w:themeColor="text1"/>
        </w:rPr>
        <w:tab/>
      </w:r>
      <w:r>
        <w:rPr>
          <w:rFonts w:ascii="Times New Roman" w:hAnsi="Times New Roman"/>
          <w:color w:val="000000" w:themeColor="text1"/>
        </w:rPr>
        <w:tab/>
        <w:t>Application software</w:t>
      </w:r>
    </w:p>
    <w:p w14:paraId="2C8A7496" w14:textId="1758A182"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ATC</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Amalgamated territorial community</w:t>
      </w:r>
    </w:p>
    <w:p w14:paraId="56A77AE1"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CAB</w:t>
      </w:r>
      <w:r w:rsidRPr="0064692F">
        <w:rPr>
          <w:rFonts w:ascii="Times New Roman" w:hAnsi="Times New Roman"/>
          <w:color w:val="000000" w:themeColor="text1"/>
        </w:rPr>
        <w:tab/>
      </w:r>
      <w:r>
        <w:rPr>
          <w:rFonts w:ascii="Times New Roman" w:hAnsi="Times New Roman"/>
          <w:color w:val="000000" w:themeColor="text1"/>
        </w:rPr>
        <w:tab/>
      </w:r>
      <w:r w:rsidR="00DC52DE">
        <w:rPr>
          <w:rFonts w:ascii="Times New Roman" w:hAnsi="Times New Roman"/>
          <w:color w:val="000000" w:themeColor="text1"/>
        </w:rPr>
        <w:t>Citizens’ Advisory</w:t>
      </w:r>
      <w:r w:rsidRPr="0064692F">
        <w:rPr>
          <w:rFonts w:ascii="Times New Roman" w:hAnsi="Times New Roman"/>
          <w:color w:val="000000" w:themeColor="text1"/>
        </w:rPr>
        <w:t xml:space="preserve"> Bureau</w:t>
      </w:r>
    </w:p>
    <w:p w14:paraId="7221E227" w14:textId="3567A391" w:rsidR="0064692F" w:rsidRDefault="0064692F" w:rsidP="0043134D">
      <w:pPr>
        <w:rPr>
          <w:rFonts w:ascii="Times New Roman" w:hAnsi="Times New Roman"/>
          <w:color w:val="000000" w:themeColor="text1"/>
        </w:rPr>
      </w:pPr>
      <w:r w:rsidRPr="0064692F">
        <w:rPr>
          <w:rFonts w:ascii="Times New Roman" w:hAnsi="Times New Roman"/>
          <w:color w:val="000000" w:themeColor="text1"/>
        </w:rPr>
        <w:t>CBA</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Community based approach (to local development)</w:t>
      </w:r>
    </w:p>
    <w:p w14:paraId="26463531" w14:textId="0012691F" w:rsidR="00334D8C" w:rsidRDefault="00334D8C" w:rsidP="0043134D">
      <w:pPr>
        <w:rPr>
          <w:rFonts w:ascii="Times New Roman" w:hAnsi="Times New Roman"/>
          <w:color w:val="000000" w:themeColor="text1"/>
        </w:rPr>
      </w:pPr>
      <w:r>
        <w:rPr>
          <w:rFonts w:ascii="Times New Roman" w:hAnsi="Times New Roman"/>
          <w:color w:val="000000" w:themeColor="text1"/>
        </w:rPr>
        <w:t>CEDAW</w:t>
      </w:r>
      <w:r>
        <w:rPr>
          <w:rFonts w:ascii="Times New Roman" w:hAnsi="Times New Roman"/>
          <w:color w:val="000000" w:themeColor="text1"/>
        </w:rPr>
        <w:tab/>
      </w:r>
      <w:r w:rsidRPr="00334D8C">
        <w:rPr>
          <w:rFonts w:ascii="Times New Roman" w:hAnsi="Times New Roman"/>
          <w:color w:val="000000" w:themeColor="text1"/>
        </w:rPr>
        <w:t>UN Committee on the Elimination of Discrimination against Women</w:t>
      </w:r>
    </w:p>
    <w:p w14:paraId="63FAB748" w14:textId="68692F3D" w:rsidR="00D75157" w:rsidRPr="0064692F" w:rsidRDefault="00D75157" w:rsidP="0043134D">
      <w:pPr>
        <w:rPr>
          <w:rFonts w:ascii="Times New Roman" w:hAnsi="Times New Roman"/>
          <w:color w:val="000000" w:themeColor="text1"/>
        </w:rPr>
      </w:pPr>
      <w:r>
        <w:rPr>
          <w:rFonts w:ascii="Times New Roman" w:hAnsi="Times New Roman"/>
          <w:color w:val="000000" w:themeColor="text1"/>
        </w:rPr>
        <w:t>CO2</w:t>
      </w:r>
      <w:r>
        <w:rPr>
          <w:rFonts w:ascii="Times New Roman" w:hAnsi="Times New Roman"/>
          <w:color w:val="000000" w:themeColor="text1"/>
        </w:rPr>
        <w:tab/>
      </w:r>
      <w:r>
        <w:rPr>
          <w:rFonts w:ascii="Times New Roman" w:hAnsi="Times New Roman"/>
          <w:color w:val="000000" w:themeColor="text1"/>
        </w:rPr>
        <w:tab/>
        <w:t>Carbon dioxide</w:t>
      </w:r>
    </w:p>
    <w:p w14:paraId="18EDD8E6" w14:textId="13C478DC" w:rsidR="0064692F" w:rsidRDefault="0064692F" w:rsidP="0043134D">
      <w:pPr>
        <w:rPr>
          <w:rFonts w:ascii="Times New Roman" w:hAnsi="Times New Roman"/>
          <w:color w:val="000000" w:themeColor="text1"/>
        </w:rPr>
      </w:pPr>
      <w:r w:rsidRPr="0064692F">
        <w:rPr>
          <w:rFonts w:ascii="Times New Roman" w:hAnsi="Times New Roman"/>
          <w:color w:val="000000" w:themeColor="text1"/>
        </w:rPr>
        <w:t>CSO</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Civil society organisation</w:t>
      </w:r>
    </w:p>
    <w:p w14:paraId="735D4917" w14:textId="1D2CADB6" w:rsidR="0042683D" w:rsidRPr="0064692F" w:rsidRDefault="0042683D" w:rsidP="0043134D">
      <w:pPr>
        <w:rPr>
          <w:rFonts w:ascii="Times New Roman" w:hAnsi="Times New Roman"/>
          <w:color w:val="000000" w:themeColor="text1"/>
        </w:rPr>
      </w:pPr>
      <w:r>
        <w:rPr>
          <w:rFonts w:ascii="Times New Roman" w:hAnsi="Times New Roman"/>
          <w:color w:val="000000" w:themeColor="text1"/>
        </w:rPr>
        <w:t>DMFA</w:t>
      </w:r>
      <w:r>
        <w:rPr>
          <w:rFonts w:ascii="Times New Roman" w:hAnsi="Times New Roman"/>
          <w:color w:val="000000" w:themeColor="text1"/>
        </w:rPr>
        <w:tab/>
      </w:r>
      <w:r w:rsidR="00156089">
        <w:rPr>
          <w:rFonts w:ascii="Times New Roman" w:hAnsi="Times New Roman"/>
          <w:color w:val="000000" w:themeColor="text1"/>
        </w:rPr>
        <w:tab/>
        <w:t>Danish Ministry of Foreign Affairs</w:t>
      </w:r>
    </w:p>
    <w:p w14:paraId="77A6A43A" w14:textId="77777777" w:rsidR="0047557B" w:rsidRPr="0064692F" w:rsidRDefault="0047557B" w:rsidP="0043134D">
      <w:pPr>
        <w:rPr>
          <w:rFonts w:ascii="Times New Roman" w:hAnsi="Times New Roman"/>
          <w:color w:val="000000" w:themeColor="text1"/>
        </w:rPr>
      </w:pPr>
      <w:r>
        <w:rPr>
          <w:rFonts w:ascii="Times New Roman" w:hAnsi="Times New Roman"/>
          <w:color w:val="000000" w:themeColor="text1"/>
        </w:rPr>
        <w:t>EECP</w:t>
      </w:r>
      <w:r>
        <w:rPr>
          <w:rFonts w:ascii="Times New Roman" w:hAnsi="Times New Roman"/>
          <w:color w:val="000000" w:themeColor="text1"/>
        </w:rPr>
        <w:tab/>
      </w:r>
      <w:r>
        <w:rPr>
          <w:rFonts w:ascii="Times New Roman" w:hAnsi="Times New Roman"/>
          <w:color w:val="000000" w:themeColor="text1"/>
        </w:rPr>
        <w:tab/>
        <w:t>Entry-Exit Check Points</w:t>
      </w:r>
    </w:p>
    <w:p w14:paraId="4EF73982" w14:textId="66338167" w:rsidR="0064692F" w:rsidRDefault="0064692F" w:rsidP="0043134D">
      <w:pPr>
        <w:rPr>
          <w:rFonts w:ascii="Times New Roman" w:hAnsi="Times New Roman"/>
          <w:color w:val="000000" w:themeColor="text1"/>
        </w:rPr>
      </w:pPr>
      <w:r w:rsidRPr="0047557B">
        <w:rPr>
          <w:rFonts w:ascii="Times New Roman" w:hAnsi="Times New Roman"/>
          <w:color w:val="000000" w:themeColor="text1"/>
        </w:rPr>
        <w:t>EU</w:t>
      </w:r>
      <w:r w:rsidRPr="0047557B">
        <w:rPr>
          <w:rFonts w:ascii="Times New Roman" w:hAnsi="Times New Roman"/>
          <w:color w:val="000000" w:themeColor="text1"/>
        </w:rPr>
        <w:tab/>
      </w:r>
      <w:r w:rsidRPr="0047557B">
        <w:rPr>
          <w:rFonts w:ascii="Times New Roman" w:hAnsi="Times New Roman"/>
          <w:color w:val="000000" w:themeColor="text1"/>
        </w:rPr>
        <w:tab/>
        <w:t>European Union</w:t>
      </w:r>
    </w:p>
    <w:p w14:paraId="60F82E7F" w14:textId="03131929" w:rsidR="0042683D" w:rsidRPr="0047557B" w:rsidRDefault="0042683D" w:rsidP="0043134D">
      <w:pPr>
        <w:rPr>
          <w:rFonts w:ascii="Times New Roman" w:hAnsi="Times New Roman"/>
          <w:color w:val="000000" w:themeColor="text1"/>
        </w:rPr>
      </w:pPr>
      <w:r>
        <w:rPr>
          <w:rFonts w:ascii="Times New Roman" w:hAnsi="Times New Roman"/>
          <w:color w:val="000000" w:themeColor="text1"/>
        </w:rPr>
        <w:t>FAO</w:t>
      </w:r>
      <w:r>
        <w:rPr>
          <w:rFonts w:ascii="Times New Roman" w:hAnsi="Times New Roman"/>
          <w:color w:val="000000" w:themeColor="text1"/>
        </w:rPr>
        <w:tab/>
      </w:r>
      <w:r>
        <w:rPr>
          <w:rFonts w:ascii="Times New Roman" w:hAnsi="Times New Roman"/>
          <w:color w:val="000000" w:themeColor="text1"/>
        </w:rPr>
        <w:tab/>
        <w:t>Food and Agriculture Organisation</w:t>
      </w:r>
    </w:p>
    <w:p w14:paraId="7D66148D"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GBV</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Gender based violence</w:t>
      </w:r>
    </w:p>
    <w:p w14:paraId="502F6DBE" w14:textId="5610DCEF" w:rsidR="0064692F" w:rsidRDefault="0064692F" w:rsidP="0043134D">
      <w:pPr>
        <w:rPr>
          <w:rFonts w:ascii="Times New Roman" w:hAnsi="Times New Roman"/>
          <w:color w:val="000000" w:themeColor="text1"/>
        </w:rPr>
      </w:pPr>
      <w:r w:rsidRPr="0064692F">
        <w:rPr>
          <w:rFonts w:ascii="Times New Roman" w:hAnsi="Times New Roman"/>
          <w:color w:val="000000" w:themeColor="text1"/>
        </w:rPr>
        <w:t>GCA</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Government controlled areas</w:t>
      </w:r>
    </w:p>
    <w:p w14:paraId="5FF8910B" w14:textId="05A5DC19" w:rsidR="00156089" w:rsidRDefault="00156089" w:rsidP="0043134D">
      <w:pPr>
        <w:rPr>
          <w:rFonts w:ascii="Times New Roman" w:hAnsi="Times New Roman"/>
          <w:color w:val="000000" w:themeColor="text1"/>
        </w:rPr>
      </w:pPr>
      <w:r>
        <w:rPr>
          <w:rFonts w:ascii="Times New Roman" w:hAnsi="Times New Roman"/>
          <w:color w:val="000000" w:themeColor="text1"/>
        </w:rPr>
        <w:t>GIZ</w:t>
      </w:r>
      <w:r>
        <w:rPr>
          <w:rFonts w:ascii="Times New Roman" w:hAnsi="Times New Roman"/>
          <w:color w:val="000000" w:themeColor="text1"/>
        </w:rPr>
        <w:tab/>
      </w:r>
      <w:r>
        <w:rPr>
          <w:rFonts w:ascii="Times New Roman" w:hAnsi="Times New Roman"/>
          <w:color w:val="000000" w:themeColor="text1"/>
        </w:rPr>
        <w:tab/>
        <w:t xml:space="preserve">Deutsche Gesellschaft fur Internationale </w:t>
      </w:r>
      <w:proofErr w:type="spellStart"/>
      <w:r>
        <w:rPr>
          <w:rFonts w:ascii="Times New Roman" w:hAnsi="Times New Roman"/>
          <w:color w:val="000000" w:themeColor="text1"/>
        </w:rPr>
        <w:t>Zusammenarbeit</w:t>
      </w:r>
      <w:proofErr w:type="spellEnd"/>
    </w:p>
    <w:p w14:paraId="4691EA10" w14:textId="270D631E" w:rsidR="003B3C7E" w:rsidRDefault="003B3C7E" w:rsidP="0043134D">
      <w:pPr>
        <w:rPr>
          <w:rFonts w:ascii="Times New Roman" w:hAnsi="Times New Roman"/>
          <w:color w:val="000000" w:themeColor="text1"/>
        </w:rPr>
      </w:pPr>
      <w:proofErr w:type="spellStart"/>
      <w:r>
        <w:rPr>
          <w:rFonts w:ascii="Times New Roman" w:hAnsi="Times New Roman"/>
          <w:color w:val="000000" w:themeColor="text1"/>
        </w:rPr>
        <w:t>GoU</w:t>
      </w:r>
      <w:proofErr w:type="spellEnd"/>
      <w:r>
        <w:rPr>
          <w:rFonts w:ascii="Times New Roman" w:hAnsi="Times New Roman"/>
          <w:color w:val="000000" w:themeColor="text1"/>
        </w:rPr>
        <w:tab/>
      </w:r>
      <w:r>
        <w:rPr>
          <w:rFonts w:ascii="Times New Roman" w:hAnsi="Times New Roman"/>
          <w:color w:val="000000" w:themeColor="text1"/>
        </w:rPr>
        <w:tab/>
        <w:t>Government of Ukraine</w:t>
      </w:r>
    </w:p>
    <w:p w14:paraId="47A047B8" w14:textId="36228081" w:rsidR="00156089" w:rsidRPr="0064692F" w:rsidRDefault="00156089" w:rsidP="0043134D">
      <w:pPr>
        <w:rPr>
          <w:rFonts w:ascii="Times New Roman" w:hAnsi="Times New Roman"/>
          <w:color w:val="000000" w:themeColor="text1"/>
        </w:rPr>
      </w:pPr>
      <w:r>
        <w:rPr>
          <w:rFonts w:ascii="Times New Roman" w:hAnsi="Times New Roman"/>
          <w:color w:val="000000" w:themeColor="text1"/>
        </w:rPr>
        <w:t>GPS</w:t>
      </w:r>
      <w:r>
        <w:rPr>
          <w:rFonts w:ascii="Times New Roman" w:hAnsi="Times New Roman"/>
          <w:color w:val="000000" w:themeColor="text1"/>
        </w:rPr>
        <w:tab/>
      </w:r>
      <w:r>
        <w:rPr>
          <w:rFonts w:ascii="Times New Roman" w:hAnsi="Times New Roman"/>
          <w:color w:val="000000" w:themeColor="text1"/>
        </w:rPr>
        <w:tab/>
        <w:t>Global Positioning System</w:t>
      </w:r>
    </w:p>
    <w:p w14:paraId="75F6F498" w14:textId="65C08DD0" w:rsidR="00156089" w:rsidRPr="0064692F" w:rsidRDefault="00156089" w:rsidP="0043134D">
      <w:pPr>
        <w:rPr>
          <w:rFonts w:ascii="Times New Roman" w:hAnsi="Times New Roman"/>
          <w:color w:val="000000" w:themeColor="text1"/>
        </w:rPr>
      </w:pPr>
      <w:r>
        <w:rPr>
          <w:rFonts w:ascii="Times New Roman" w:hAnsi="Times New Roman"/>
          <w:color w:val="000000" w:themeColor="text1"/>
        </w:rPr>
        <w:t>HR</w:t>
      </w:r>
      <w:r>
        <w:rPr>
          <w:rFonts w:ascii="Times New Roman" w:hAnsi="Times New Roman"/>
          <w:color w:val="000000" w:themeColor="text1"/>
        </w:rPr>
        <w:tab/>
      </w:r>
      <w:r>
        <w:rPr>
          <w:rFonts w:ascii="Times New Roman" w:hAnsi="Times New Roman"/>
          <w:color w:val="000000" w:themeColor="text1"/>
        </w:rPr>
        <w:tab/>
        <w:t>Human Resources</w:t>
      </w:r>
    </w:p>
    <w:p w14:paraId="2B4AFA0D"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IDP</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Internally displaced person</w:t>
      </w:r>
    </w:p>
    <w:p w14:paraId="7F4956D8"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LGDC</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Local Governance Development Centres</w:t>
      </w:r>
    </w:p>
    <w:p w14:paraId="3B959D45" w14:textId="0A456C0C" w:rsidR="0064692F" w:rsidRDefault="00A86683" w:rsidP="0043134D">
      <w:pPr>
        <w:rPr>
          <w:rFonts w:ascii="Times New Roman" w:hAnsi="Times New Roman"/>
          <w:color w:val="000000" w:themeColor="text1"/>
        </w:rPr>
      </w:pPr>
      <w:r>
        <w:rPr>
          <w:rFonts w:ascii="Times New Roman" w:hAnsi="Times New Roman"/>
          <w:color w:val="000000" w:themeColor="text1"/>
        </w:rPr>
        <w:t>LSG</w:t>
      </w:r>
      <w:r w:rsidR="0064692F" w:rsidRPr="0064692F">
        <w:rPr>
          <w:rFonts w:ascii="Times New Roman" w:hAnsi="Times New Roman"/>
          <w:color w:val="000000" w:themeColor="text1"/>
        </w:rPr>
        <w:tab/>
      </w:r>
      <w:r w:rsidR="0064692F">
        <w:rPr>
          <w:rFonts w:ascii="Times New Roman" w:hAnsi="Times New Roman"/>
          <w:color w:val="000000" w:themeColor="text1"/>
        </w:rPr>
        <w:tab/>
      </w:r>
      <w:r>
        <w:rPr>
          <w:rFonts w:ascii="Times New Roman" w:hAnsi="Times New Roman"/>
          <w:color w:val="000000" w:themeColor="text1"/>
        </w:rPr>
        <w:t>Local self-government</w:t>
      </w:r>
    </w:p>
    <w:p w14:paraId="244EAB94" w14:textId="021D9358" w:rsidR="00156089" w:rsidRDefault="00156089" w:rsidP="0043134D">
      <w:pPr>
        <w:rPr>
          <w:rFonts w:ascii="Times New Roman" w:hAnsi="Times New Roman"/>
          <w:color w:val="000000" w:themeColor="text1"/>
        </w:rPr>
      </w:pPr>
      <w:r>
        <w:rPr>
          <w:rFonts w:ascii="Times New Roman" w:hAnsi="Times New Roman"/>
          <w:color w:val="000000" w:themeColor="text1"/>
        </w:rPr>
        <w:t>M&amp;E</w:t>
      </w:r>
      <w:r>
        <w:rPr>
          <w:rFonts w:ascii="Times New Roman" w:hAnsi="Times New Roman"/>
          <w:color w:val="000000" w:themeColor="text1"/>
        </w:rPr>
        <w:tab/>
      </w:r>
      <w:r>
        <w:rPr>
          <w:rFonts w:ascii="Times New Roman" w:hAnsi="Times New Roman"/>
          <w:color w:val="000000" w:themeColor="text1"/>
        </w:rPr>
        <w:tab/>
        <w:t>Monitoring &amp; Evaluation</w:t>
      </w:r>
    </w:p>
    <w:p w14:paraId="39B8B6DF" w14:textId="75166ABA" w:rsidR="001C2449" w:rsidRPr="0064692F" w:rsidRDefault="001C2449" w:rsidP="0043134D">
      <w:pPr>
        <w:rPr>
          <w:rFonts w:ascii="Times New Roman" w:hAnsi="Times New Roman"/>
          <w:color w:val="000000" w:themeColor="text1"/>
        </w:rPr>
      </w:pPr>
      <w:proofErr w:type="spellStart"/>
      <w:r>
        <w:rPr>
          <w:rFonts w:ascii="Times New Roman" w:hAnsi="Times New Roman"/>
          <w:color w:val="000000" w:themeColor="text1"/>
        </w:rPr>
        <w:t>MoSP</w:t>
      </w:r>
      <w:proofErr w:type="spellEnd"/>
      <w:r>
        <w:rPr>
          <w:rFonts w:ascii="Times New Roman" w:hAnsi="Times New Roman"/>
          <w:color w:val="000000" w:themeColor="text1"/>
        </w:rPr>
        <w:tab/>
      </w:r>
      <w:r>
        <w:rPr>
          <w:rFonts w:ascii="Times New Roman" w:hAnsi="Times New Roman"/>
          <w:color w:val="000000" w:themeColor="text1"/>
        </w:rPr>
        <w:tab/>
        <w:t>Ministry of Social Policy of Ukraine</w:t>
      </w:r>
    </w:p>
    <w:p w14:paraId="4581BAEB"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NGCA</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Non-Government controlled areas</w:t>
      </w:r>
    </w:p>
    <w:p w14:paraId="1CEC96A0"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RPP</w:t>
      </w:r>
      <w:r w:rsidRPr="0064692F">
        <w:rPr>
          <w:rFonts w:ascii="Times New Roman" w:hAnsi="Times New Roman"/>
          <w:color w:val="000000" w:themeColor="text1"/>
        </w:rPr>
        <w:tab/>
      </w:r>
      <w:r>
        <w:rPr>
          <w:rFonts w:ascii="Times New Roman" w:hAnsi="Times New Roman"/>
          <w:color w:val="000000" w:themeColor="text1"/>
        </w:rPr>
        <w:tab/>
      </w:r>
      <w:r w:rsidR="0043134D">
        <w:rPr>
          <w:rFonts w:ascii="Times New Roman" w:hAnsi="Times New Roman"/>
          <w:color w:val="000000" w:themeColor="text1"/>
        </w:rPr>
        <w:t xml:space="preserve">(UNDP) </w:t>
      </w:r>
      <w:r w:rsidRPr="0064692F">
        <w:rPr>
          <w:rFonts w:ascii="Times New Roman" w:hAnsi="Times New Roman"/>
          <w:color w:val="000000" w:themeColor="text1"/>
        </w:rPr>
        <w:t>Recovery and Peacebuilding Programme</w:t>
      </w:r>
    </w:p>
    <w:p w14:paraId="3B5B3604"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SDC</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Swiss Department for Cooperation</w:t>
      </w:r>
    </w:p>
    <w:p w14:paraId="353412A4"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SDG</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Sustainable Development Goal</w:t>
      </w:r>
    </w:p>
    <w:p w14:paraId="29BBF997" w14:textId="64A8B85E" w:rsidR="0064692F" w:rsidRDefault="0064692F" w:rsidP="0043134D">
      <w:pPr>
        <w:rPr>
          <w:rFonts w:ascii="Times New Roman" w:hAnsi="Times New Roman"/>
          <w:color w:val="000000" w:themeColor="text1"/>
        </w:rPr>
      </w:pPr>
      <w:r w:rsidRPr="0064692F">
        <w:rPr>
          <w:rFonts w:ascii="Times New Roman" w:hAnsi="Times New Roman"/>
          <w:color w:val="000000" w:themeColor="text1"/>
        </w:rPr>
        <w:t>SIDA</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Swedish International Development Cooperation Agency</w:t>
      </w:r>
    </w:p>
    <w:p w14:paraId="37B5D061" w14:textId="6EA3A75E" w:rsidR="00156089" w:rsidRDefault="00156089" w:rsidP="0043134D">
      <w:pPr>
        <w:rPr>
          <w:rFonts w:ascii="Times New Roman" w:hAnsi="Times New Roman"/>
          <w:color w:val="000000" w:themeColor="text1"/>
        </w:rPr>
      </w:pPr>
      <w:r>
        <w:rPr>
          <w:rFonts w:ascii="Times New Roman" w:hAnsi="Times New Roman"/>
          <w:color w:val="000000" w:themeColor="text1"/>
        </w:rPr>
        <w:t>SMS</w:t>
      </w:r>
      <w:r>
        <w:rPr>
          <w:rFonts w:ascii="Times New Roman" w:hAnsi="Times New Roman"/>
          <w:color w:val="000000" w:themeColor="text1"/>
        </w:rPr>
        <w:tab/>
      </w:r>
      <w:r>
        <w:rPr>
          <w:rFonts w:ascii="Times New Roman" w:hAnsi="Times New Roman"/>
          <w:color w:val="000000" w:themeColor="text1"/>
        </w:rPr>
        <w:tab/>
        <w:t>Short Message Service</w:t>
      </w:r>
    </w:p>
    <w:p w14:paraId="65B37C61" w14:textId="4D5D2AF2" w:rsidR="00156089" w:rsidRPr="0064692F" w:rsidRDefault="00156089" w:rsidP="0043134D">
      <w:pPr>
        <w:rPr>
          <w:rFonts w:ascii="Times New Roman" w:hAnsi="Times New Roman"/>
          <w:color w:val="000000" w:themeColor="text1"/>
        </w:rPr>
      </w:pPr>
      <w:proofErr w:type="spellStart"/>
      <w:r>
        <w:rPr>
          <w:rFonts w:ascii="Times New Roman" w:hAnsi="Times New Roman"/>
          <w:color w:val="000000" w:themeColor="text1"/>
        </w:rPr>
        <w:t>ToR</w:t>
      </w:r>
      <w:proofErr w:type="spellEnd"/>
      <w:r>
        <w:rPr>
          <w:rFonts w:ascii="Times New Roman" w:hAnsi="Times New Roman"/>
          <w:color w:val="000000" w:themeColor="text1"/>
        </w:rPr>
        <w:tab/>
      </w:r>
      <w:r>
        <w:rPr>
          <w:rFonts w:ascii="Times New Roman" w:hAnsi="Times New Roman"/>
          <w:color w:val="000000" w:themeColor="text1"/>
        </w:rPr>
        <w:tab/>
        <w:t>Terms of Reference</w:t>
      </w:r>
    </w:p>
    <w:p w14:paraId="2B62F1CB" w14:textId="77777777" w:rsidR="0064692F" w:rsidRPr="0064692F" w:rsidRDefault="0064692F" w:rsidP="0043134D">
      <w:pPr>
        <w:rPr>
          <w:rFonts w:ascii="Times New Roman" w:hAnsi="Times New Roman"/>
          <w:color w:val="000000" w:themeColor="text1"/>
        </w:rPr>
      </w:pPr>
      <w:proofErr w:type="spellStart"/>
      <w:r w:rsidRPr="0064692F">
        <w:rPr>
          <w:rFonts w:ascii="Times New Roman" w:hAnsi="Times New Roman"/>
          <w:color w:val="000000" w:themeColor="text1"/>
        </w:rPr>
        <w:t>TsNAP</w:t>
      </w:r>
      <w:proofErr w:type="spellEnd"/>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Centre for Administrative Services (transliteration of ЦНАП)</w:t>
      </w:r>
    </w:p>
    <w:p w14:paraId="0DE2CDB8"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U-LEAD</w:t>
      </w:r>
      <w:r w:rsidRPr="0064692F">
        <w:rPr>
          <w:rFonts w:ascii="Times New Roman" w:hAnsi="Times New Roman"/>
          <w:color w:val="000000" w:themeColor="text1"/>
        </w:rPr>
        <w:tab/>
        <w:t>Ukraine – Local Empowerment, Accountability and Development Programme</w:t>
      </w:r>
    </w:p>
    <w:p w14:paraId="50FABE92"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UNDAF</w:t>
      </w:r>
      <w:r w:rsidRPr="0064692F">
        <w:rPr>
          <w:rFonts w:ascii="Times New Roman" w:hAnsi="Times New Roman"/>
          <w:color w:val="000000" w:themeColor="text1"/>
        </w:rPr>
        <w:tab/>
        <w:t>United Nations Development Assistance Framework</w:t>
      </w:r>
    </w:p>
    <w:p w14:paraId="3E6DBFC1"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UNDP</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United Nations Development Programme</w:t>
      </w:r>
    </w:p>
    <w:p w14:paraId="3825E62D"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UNFPA</w:t>
      </w:r>
      <w:r w:rsidRPr="0064692F">
        <w:rPr>
          <w:rFonts w:ascii="Times New Roman" w:hAnsi="Times New Roman"/>
          <w:color w:val="000000" w:themeColor="text1"/>
        </w:rPr>
        <w:tab/>
        <w:t>United Nations Population Fund</w:t>
      </w:r>
    </w:p>
    <w:p w14:paraId="20FC14F5" w14:textId="77777777" w:rsidR="0064692F" w:rsidRPr="0064692F" w:rsidRDefault="0064692F" w:rsidP="0043134D">
      <w:pPr>
        <w:rPr>
          <w:rFonts w:ascii="Times New Roman" w:hAnsi="Times New Roman"/>
          <w:color w:val="000000" w:themeColor="text1"/>
        </w:rPr>
      </w:pPr>
      <w:r w:rsidRPr="0064692F">
        <w:rPr>
          <w:rFonts w:ascii="Times New Roman" w:hAnsi="Times New Roman"/>
          <w:color w:val="000000" w:themeColor="text1"/>
        </w:rPr>
        <w:t>UNHCR</w:t>
      </w:r>
      <w:r w:rsidRPr="0064692F">
        <w:rPr>
          <w:rFonts w:ascii="Times New Roman" w:hAnsi="Times New Roman"/>
          <w:color w:val="000000" w:themeColor="text1"/>
        </w:rPr>
        <w:tab/>
        <w:t>United Nations High Commissioner for Refugees</w:t>
      </w:r>
    </w:p>
    <w:p w14:paraId="3E8CD5B6" w14:textId="0EB8D8EB" w:rsidR="0064692F" w:rsidRDefault="0064692F" w:rsidP="0043134D">
      <w:pPr>
        <w:rPr>
          <w:rFonts w:ascii="Times New Roman" w:hAnsi="Times New Roman"/>
          <w:color w:val="000000" w:themeColor="text1"/>
        </w:rPr>
      </w:pPr>
      <w:r w:rsidRPr="0064692F">
        <w:rPr>
          <w:rFonts w:ascii="Times New Roman" w:hAnsi="Times New Roman"/>
          <w:color w:val="000000" w:themeColor="text1"/>
        </w:rPr>
        <w:t>UNOCHA</w:t>
      </w:r>
      <w:r w:rsidRPr="0064692F">
        <w:rPr>
          <w:rFonts w:ascii="Times New Roman" w:hAnsi="Times New Roman"/>
          <w:color w:val="000000" w:themeColor="text1"/>
        </w:rPr>
        <w:tab/>
        <w:t>United Nations Office for the Coordination of Humanitarian Affairs</w:t>
      </w:r>
    </w:p>
    <w:p w14:paraId="6B0B6404" w14:textId="20BB62C6" w:rsidR="008D0DE1" w:rsidRPr="008D0DE1" w:rsidRDefault="0064692F" w:rsidP="005518E8">
      <w:pPr>
        <w:rPr>
          <w:color w:val="000000" w:themeColor="text1"/>
          <w:lang w:val="en-US"/>
        </w:rPr>
      </w:pPr>
      <w:r w:rsidRPr="0064692F">
        <w:rPr>
          <w:rFonts w:ascii="Times New Roman" w:hAnsi="Times New Roman"/>
          <w:color w:val="000000" w:themeColor="text1"/>
        </w:rPr>
        <w:t>WHO</w:t>
      </w:r>
      <w:r w:rsidRPr="0064692F">
        <w:rPr>
          <w:rFonts w:ascii="Times New Roman" w:hAnsi="Times New Roman"/>
          <w:color w:val="000000" w:themeColor="text1"/>
        </w:rPr>
        <w:tab/>
      </w:r>
      <w:r>
        <w:rPr>
          <w:rFonts w:ascii="Times New Roman" w:hAnsi="Times New Roman"/>
          <w:color w:val="000000" w:themeColor="text1"/>
        </w:rPr>
        <w:tab/>
      </w:r>
      <w:r w:rsidRPr="0064692F">
        <w:rPr>
          <w:rFonts w:ascii="Times New Roman" w:hAnsi="Times New Roman"/>
          <w:color w:val="000000" w:themeColor="text1"/>
        </w:rPr>
        <w:t>World Health Organisation</w:t>
      </w:r>
    </w:p>
    <w:p w14:paraId="2F08EB42" w14:textId="77777777" w:rsidR="008F1069" w:rsidRPr="00D34575" w:rsidRDefault="009B63D7" w:rsidP="00C846F4">
      <w:pPr>
        <w:pStyle w:val="Heading1"/>
        <w:numPr>
          <w:ilvl w:val="0"/>
          <w:numId w:val="2"/>
        </w:numPr>
        <w:rPr>
          <w:rFonts w:ascii="Times New Roman" w:hAnsi="Times New Roman"/>
        </w:rPr>
      </w:pPr>
      <w:r w:rsidRPr="005518E8">
        <w:br w:type="page"/>
      </w:r>
      <w:r w:rsidR="00D345F6" w:rsidRPr="00D34575">
        <w:rPr>
          <w:rFonts w:ascii="Times New Roman" w:hAnsi="Times New Roman"/>
        </w:rPr>
        <w:lastRenderedPageBreak/>
        <w:t>Situation analysis and d</w:t>
      </w:r>
      <w:r w:rsidR="006D58B9" w:rsidRPr="00D34575">
        <w:rPr>
          <w:rFonts w:ascii="Times New Roman" w:hAnsi="Times New Roman"/>
        </w:rPr>
        <w:t xml:space="preserve">evelopment </w:t>
      </w:r>
      <w:r w:rsidR="00D345F6" w:rsidRPr="00D34575">
        <w:rPr>
          <w:rFonts w:ascii="Times New Roman" w:hAnsi="Times New Roman"/>
        </w:rPr>
        <w:t>c</w:t>
      </w:r>
      <w:r w:rsidR="0038628D" w:rsidRPr="00D34575">
        <w:rPr>
          <w:rFonts w:ascii="Times New Roman" w:hAnsi="Times New Roman"/>
        </w:rPr>
        <w:t>hallenge</w:t>
      </w:r>
      <w:r w:rsidR="00D345F6" w:rsidRPr="00D34575">
        <w:rPr>
          <w:rFonts w:ascii="Times New Roman" w:hAnsi="Times New Roman"/>
        </w:rPr>
        <w:t>s</w:t>
      </w:r>
      <w:r w:rsidR="00BC3596" w:rsidRPr="00D34575">
        <w:rPr>
          <w:rFonts w:ascii="Times New Roman" w:hAnsi="Times New Roman"/>
        </w:rPr>
        <w:t xml:space="preserve"> </w:t>
      </w:r>
    </w:p>
    <w:p w14:paraId="04361BEC" w14:textId="1F594B58" w:rsidR="00DD2238" w:rsidRPr="000E1500" w:rsidRDefault="00DD2238" w:rsidP="00611CDC">
      <w:pPr>
        <w:pStyle w:val="NormalWeb"/>
        <w:spacing w:before="120" w:beforeAutospacing="0" w:after="0" w:afterAutospacing="0"/>
        <w:rPr>
          <w:color w:val="000000" w:themeColor="text1"/>
          <w:sz w:val="22"/>
          <w:szCs w:val="22"/>
        </w:rPr>
      </w:pPr>
      <w:r w:rsidRPr="00015446">
        <w:rPr>
          <w:rFonts w:eastAsiaTheme="minorHAnsi"/>
          <w:sz w:val="22"/>
          <w:szCs w:val="22"/>
        </w:rPr>
        <w:t xml:space="preserve">Four years after the beginning of </w:t>
      </w:r>
      <w:r w:rsidR="000E1500">
        <w:rPr>
          <w:rFonts w:eastAsiaTheme="minorHAnsi"/>
          <w:sz w:val="22"/>
          <w:szCs w:val="22"/>
        </w:rPr>
        <w:t xml:space="preserve">the </w:t>
      </w:r>
      <w:r w:rsidRPr="00015446">
        <w:rPr>
          <w:rFonts w:eastAsiaTheme="minorHAnsi"/>
          <w:sz w:val="22"/>
          <w:szCs w:val="22"/>
        </w:rPr>
        <w:t xml:space="preserve">armed conflict in eastern Ukraine, Donetsk and Luhansk oblasts (with an estimated combined population of around 6.6 million in 2013 and an area of about </w:t>
      </w:r>
      <w:r w:rsidRPr="00015446">
        <w:rPr>
          <w:rFonts w:eastAsia="Calibri"/>
          <w:sz w:val="22"/>
          <w:szCs w:val="22"/>
        </w:rPr>
        <w:t>43.000 km</w:t>
      </w:r>
      <w:r w:rsidRPr="00015446">
        <w:rPr>
          <w:rFonts w:eastAsia="Calibri"/>
          <w:sz w:val="22"/>
          <w:szCs w:val="22"/>
          <w:vertAlign w:val="superscript"/>
        </w:rPr>
        <w:t>2</w:t>
      </w:r>
      <w:r w:rsidRPr="00015446">
        <w:rPr>
          <w:rFonts w:eastAsiaTheme="minorHAnsi"/>
          <w:sz w:val="22"/>
          <w:szCs w:val="22"/>
        </w:rPr>
        <w:t>)</w:t>
      </w:r>
      <w:r w:rsidRPr="00015446">
        <w:rPr>
          <w:rFonts w:eastAsia="Calibri"/>
          <w:sz w:val="22"/>
          <w:szCs w:val="22"/>
        </w:rPr>
        <w:t xml:space="preserve"> </w:t>
      </w:r>
      <w:r w:rsidRPr="00015446">
        <w:rPr>
          <w:rFonts w:eastAsiaTheme="minorHAnsi"/>
          <w:sz w:val="22"/>
          <w:szCs w:val="22"/>
        </w:rPr>
        <w:t>remain effectively divided along an almost 500km long “contact line”, separating the oblasts between areas controlled by the Ukrainian government (GCAs) and non-government</w:t>
      </w:r>
      <w:r w:rsidR="00611CDC">
        <w:rPr>
          <w:rFonts w:eastAsiaTheme="minorHAnsi"/>
          <w:sz w:val="22"/>
          <w:szCs w:val="22"/>
        </w:rPr>
        <w:t>-</w:t>
      </w:r>
      <w:r w:rsidRPr="00015446">
        <w:rPr>
          <w:rFonts w:eastAsiaTheme="minorHAnsi"/>
          <w:sz w:val="22"/>
          <w:szCs w:val="22"/>
        </w:rPr>
        <w:t xml:space="preserve">controlled areas (NGCAs). </w:t>
      </w:r>
      <w:r w:rsidRPr="00015446">
        <w:rPr>
          <w:color w:val="000000" w:themeColor="text1"/>
          <w:sz w:val="22"/>
          <w:szCs w:val="22"/>
        </w:rPr>
        <w:t xml:space="preserve">Despite the Minsk Protocol of September 2014, a subsequent Package of Measures agreed in February 2015 and numerous ad hoc agreements to implement the ceasefire provisions, hostilities of varying intensity have continued, affecting the </w:t>
      </w:r>
      <w:r w:rsidRPr="000E1500">
        <w:rPr>
          <w:color w:val="000000" w:themeColor="text1"/>
          <w:sz w:val="22"/>
          <w:szCs w:val="22"/>
        </w:rPr>
        <w:t>lives of the local population.</w:t>
      </w:r>
    </w:p>
    <w:p w14:paraId="6FCD896E" w14:textId="70EBC4B6" w:rsidR="008A1835" w:rsidRDefault="001D49E3" w:rsidP="00611CDC">
      <w:pPr>
        <w:pStyle w:val="NormalWeb"/>
        <w:spacing w:before="120" w:beforeAutospacing="0" w:after="0" w:afterAutospacing="0"/>
        <w:rPr>
          <w:color w:val="000000" w:themeColor="text1"/>
          <w:sz w:val="22"/>
          <w:szCs w:val="22"/>
        </w:rPr>
      </w:pPr>
      <w:r w:rsidRPr="0081643C">
        <w:rPr>
          <w:color w:val="000000" w:themeColor="text1"/>
          <w:sz w:val="22"/>
          <w:szCs w:val="22"/>
        </w:rPr>
        <w:t xml:space="preserve">The Project is firmly focused on alleviating </w:t>
      </w:r>
      <w:r w:rsidR="008A1835">
        <w:rPr>
          <w:color w:val="000000" w:themeColor="text1"/>
          <w:sz w:val="22"/>
          <w:szCs w:val="22"/>
        </w:rPr>
        <w:t>the unprecedented pressures and hurdles faced by citizens of this region</w:t>
      </w:r>
      <w:r w:rsidR="00F307DF">
        <w:rPr>
          <w:color w:val="000000" w:themeColor="text1"/>
          <w:sz w:val="22"/>
          <w:szCs w:val="22"/>
        </w:rPr>
        <w:t xml:space="preserve">, </w:t>
      </w:r>
      <w:r w:rsidR="008A1835">
        <w:rPr>
          <w:color w:val="000000" w:themeColor="text1"/>
          <w:sz w:val="22"/>
          <w:szCs w:val="22"/>
        </w:rPr>
        <w:t>mainly women</w:t>
      </w:r>
      <w:r w:rsidR="00F307DF">
        <w:rPr>
          <w:color w:val="000000" w:themeColor="text1"/>
          <w:sz w:val="22"/>
          <w:szCs w:val="22"/>
        </w:rPr>
        <w:t xml:space="preserve">, </w:t>
      </w:r>
      <w:r w:rsidR="008A1835">
        <w:rPr>
          <w:color w:val="000000" w:themeColor="text1"/>
          <w:sz w:val="22"/>
          <w:szCs w:val="22"/>
        </w:rPr>
        <w:t xml:space="preserve">to carry out their administrative tasks, due to </w:t>
      </w:r>
      <w:r w:rsidR="008A1835" w:rsidRPr="00BC22BA">
        <w:rPr>
          <w:b/>
          <w:color w:val="000000" w:themeColor="text1"/>
          <w:sz w:val="22"/>
          <w:szCs w:val="22"/>
        </w:rPr>
        <w:t>difficult access to and</w:t>
      </w:r>
      <w:r w:rsidR="008A1835">
        <w:rPr>
          <w:b/>
          <w:color w:val="000000" w:themeColor="text1"/>
          <w:sz w:val="22"/>
          <w:szCs w:val="22"/>
        </w:rPr>
        <w:t xml:space="preserve"> protracted</w:t>
      </w:r>
      <w:r w:rsidR="008A1835" w:rsidRPr="00BC22BA">
        <w:rPr>
          <w:b/>
          <w:color w:val="000000" w:themeColor="text1"/>
          <w:sz w:val="22"/>
          <w:szCs w:val="22"/>
        </w:rPr>
        <w:t xml:space="preserve"> provision of administrative</w:t>
      </w:r>
      <w:r w:rsidR="008A1835">
        <w:rPr>
          <w:b/>
          <w:color w:val="000000" w:themeColor="text1"/>
          <w:sz w:val="22"/>
          <w:szCs w:val="22"/>
        </w:rPr>
        <w:t>, legal-aid and information</w:t>
      </w:r>
      <w:r w:rsidR="008A1835" w:rsidRPr="00BC22BA">
        <w:rPr>
          <w:b/>
          <w:color w:val="000000" w:themeColor="text1"/>
          <w:sz w:val="22"/>
          <w:szCs w:val="22"/>
        </w:rPr>
        <w:t xml:space="preserve"> services</w:t>
      </w:r>
      <w:r w:rsidR="008A1835">
        <w:rPr>
          <w:b/>
          <w:color w:val="000000" w:themeColor="text1"/>
          <w:sz w:val="22"/>
          <w:szCs w:val="22"/>
        </w:rPr>
        <w:t xml:space="preserve">. </w:t>
      </w:r>
      <w:r w:rsidR="00F96D4A">
        <w:rPr>
          <w:color w:val="000000" w:themeColor="text1"/>
          <w:sz w:val="22"/>
          <w:szCs w:val="22"/>
        </w:rPr>
        <w:t>These challenges also prevent access to basic services, as well as hinder</w:t>
      </w:r>
      <w:r w:rsidR="00F96D4A" w:rsidRPr="00BC22BA">
        <w:rPr>
          <w:color w:val="000000" w:themeColor="text1"/>
          <w:sz w:val="22"/>
          <w:szCs w:val="22"/>
        </w:rPr>
        <w:t xml:space="preserve"> </w:t>
      </w:r>
      <w:r w:rsidR="00F96D4A">
        <w:rPr>
          <w:color w:val="000000" w:themeColor="text1"/>
          <w:sz w:val="22"/>
          <w:szCs w:val="22"/>
        </w:rPr>
        <w:t xml:space="preserve">the </w:t>
      </w:r>
      <w:r w:rsidR="00F96D4A" w:rsidRPr="00BC22BA">
        <w:rPr>
          <w:i/>
          <w:color w:val="000000" w:themeColor="text1"/>
          <w:sz w:val="22"/>
          <w:szCs w:val="22"/>
        </w:rPr>
        <w:t>human rights of</w:t>
      </w:r>
      <w:r w:rsidR="00F96D4A">
        <w:rPr>
          <w:i/>
          <w:color w:val="000000" w:themeColor="text1"/>
          <w:sz w:val="22"/>
          <w:szCs w:val="22"/>
        </w:rPr>
        <w:t xml:space="preserve"> the </w:t>
      </w:r>
      <w:r w:rsidR="00F96D4A" w:rsidRPr="00BC22BA">
        <w:rPr>
          <w:i/>
          <w:color w:val="000000" w:themeColor="text1"/>
          <w:sz w:val="22"/>
          <w:szCs w:val="22"/>
        </w:rPr>
        <w:t>population</w:t>
      </w:r>
      <w:r w:rsidR="00F96D4A">
        <w:rPr>
          <w:i/>
          <w:color w:val="000000" w:themeColor="text1"/>
          <w:sz w:val="22"/>
          <w:szCs w:val="22"/>
        </w:rPr>
        <w:t xml:space="preserve">, </w:t>
      </w:r>
      <w:proofErr w:type="gramStart"/>
      <w:r w:rsidR="00F96D4A">
        <w:rPr>
          <w:i/>
          <w:color w:val="000000" w:themeColor="text1"/>
          <w:sz w:val="22"/>
          <w:szCs w:val="22"/>
        </w:rPr>
        <w:t>in particular those</w:t>
      </w:r>
      <w:proofErr w:type="gramEnd"/>
      <w:r w:rsidR="00F96D4A">
        <w:rPr>
          <w:i/>
          <w:color w:val="000000" w:themeColor="text1"/>
          <w:sz w:val="22"/>
          <w:szCs w:val="22"/>
        </w:rPr>
        <w:t xml:space="preserve"> of women</w:t>
      </w:r>
      <w:r w:rsidR="00AA0E39">
        <w:rPr>
          <w:i/>
          <w:color w:val="000000" w:themeColor="text1"/>
          <w:sz w:val="22"/>
          <w:szCs w:val="22"/>
        </w:rPr>
        <w:t>.</w:t>
      </w:r>
    </w:p>
    <w:p w14:paraId="68BFFEDD" w14:textId="599604AA" w:rsidR="00F96D4A" w:rsidRDefault="003B6C77" w:rsidP="00611CDC">
      <w:pPr>
        <w:pStyle w:val="NormalWeb"/>
        <w:spacing w:before="120" w:beforeAutospacing="0" w:after="0" w:afterAutospacing="0"/>
        <w:rPr>
          <w:color w:val="000000" w:themeColor="text1"/>
          <w:sz w:val="22"/>
          <w:szCs w:val="22"/>
        </w:rPr>
      </w:pPr>
      <w:r>
        <w:rPr>
          <w:color w:val="000000" w:themeColor="text1"/>
          <w:sz w:val="22"/>
          <w:szCs w:val="22"/>
        </w:rPr>
        <w:t xml:space="preserve">Thus, </w:t>
      </w:r>
      <w:r w:rsidR="00F96D4A" w:rsidRPr="0081643C">
        <w:rPr>
          <w:b/>
          <w:color w:val="000000" w:themeColor="text1"/>
          <w:sz w:val="22"/>
          <w:szCs w:val="22"/>
        </w:rPr>
        <w:t>women in eastern Ukraine</w:t>
      </w:r>
      <w:r w:rsidR="00F96D4A">
        <w:rPr>
          <w:color w:val="000000" w:themeColor="text1"/>
          <w:sz w:val="22"/>
          <w:szCs w:val="22"/>
        </w:rPr>
        <w:t xml:space="preserve"> are </w:t>
      </w:r>
      <w:r w:rsidR="00E56E60">
        <w:rPr>
          <w:color w:val="000000" w:themeColor="text1"/>
          <w:sz w:val="22"/>
          <w:szCs w:val="22"/>
        </w:rPr>
        <w:t xml:space="preserve">one of </w:t>
      </w:r>
      <w:r w:rsidR="00F96D4A">
        <w:rPr>
          <w:color w:val="000000" w:themeColor="text1"/>
          <w:sz w:val="22"/>
          <w:szCs w:val="22"/>
        </w:rPr>
        <w:t>the key target population group scoped by the Project. Their vulnerability to the many challenges that surround them is very high. Particularly vulnerable are:</w:t>
      </w:r>
    </w:p>
    <w:p w14:paraId="4C11B775" w14:textId="65242B4B" w:rsidR="009F0B10" w:rsidRDefault="003B6C77" w:rsidP="00611CDC">
      <w:pPr>
        <w:pStyle w:val="NormalWeb"/>
        <w:numPr>
          <w:ilvl w:val="0"/>
          <w:numId w:val="23"/>
        </w:numPr>
        <w:spacing w:before="120" w:beforeAutospacing="0" w:after="0" w:afterAutospacing="0"/>
        <w:rPr>
          <w:color w:val="000000" w:themeColor="text1"/>
          <w:sz w:val="22"/>
          <w:szCs w:val="22"/>
        </w:rPr>
      </w:pPr>
      <w:r>
        <w:rPr>
          <w:color w:val="000000" w:themeColor="text1"/>
          <w:sz w:val="22"/>
          <w:szCs w:val="22"/>
        </w:rPr>
        <w:t>women - heads of families</w:t>
      </w:r>
      <w:r w:rsidR="00F96D4A">
        <w:rPr>
          <w:color w:val="000000" w:themeColor="text1"/>
          <w:sz w:val="22"/>
          <w:szCs w:val="22"/>
        </w:rPr>
        <w:t xml:space="preserve"> (with husbands/partners working outside the region or abroad)</w:t>
      </w:r>
      <w:r w:rsidR="00AA0E39">
        <w:rPr>
          <w:color w:val="000000" w:themeColor="text1"/>
          <w:sz w:val="22"/>
          <w:szCs w:val="22"/>
        </w:rPr>
        <w:t>;</w:t>
      </w:r>
    </w:p>
    <w:p w14:paraId="6AED016D" w14:textId="0BBF74DB" w:rsidR="00F96D4A" w:rsidRDefault="00F96D4A" w:rsidP="00611CDC">
      <w:pPr>
        <w:pStyle w:val="NormalWeb"/>
        <w:numPr>
          <w:ilvl w:val="0"/>
          <w:numId w:val="23"/>
        </w:numPr>
        <w:spacing w:before="120" w:beforeAutospacing="0" w:after="0" w:afterAutospacing="0"/>
        <w:rPr>
          <w:color w:val="000000" w:themeColor="text1"/>
          <w:sz w:val="22"/>
          <w:szCs w:val="22"/>
        </w:rPr>
      </w:pPr>
      <w:r>
        <w:rPr>
          <w:color w:val="000000" w:themeColor="text1"/>
          <w:sz w:val="22"/>
          <w:szCs w:val="22"/>
        </w:rPr>
        <w:t>single mothers</w:t>
      </w:r>
      <w:r w:rsidR="00AA0E39">
        <w:rPr>
          <w:color w:val="000000" w:themeColor="text1"/>
          <w:sz w:val="22"/>
          <w:szCs w:val="22"/>
        </w:rPr>
        <w:t>;</w:t>
      </w:r>
    </w:p>
    <w:p w14:paraId="63FA2AAF" w14:textId="62ADE18D" w:rsidR="003B6C77" w:rsidRDefault="003B6C77" w:rsidP="00611CDC">
      <w:pPr>
        <w:pStyle w:val="NormalWeb"/>
        <w:numPr>
          <w:ilvl w:val="0"/>
          <w:numId w:val="23"/>
        </w:numPr>
        <w:spacing w:before="120" w:beforeAutospacing="0" w:after="0" w:afterAutospacing="0"/>
        <w:rPr>
          <w:color w:val="000000" w:themeColor="text1"/>
          <w:sz w:val="22"/>
          <w:szCs w:val="22"/>
        </w:rPr>
      </w:pPr>
      <w:r>
        <w:rPr>
          <w:color w:val="000000" w:themeColor="text1"/>
          <w:sz w:val="22"/>
          <w:szCs w:val="22"/>
        </w:rPr>
        <w:t>women caring for elderly people</w:t>
      </w:r>
      <w:r w:rsidR="00175ADD">
        <w:rPr>
          <w:color w:val="000000" w:themeColor="text1"/>
          <w:sz w:val="22"/>
          <w:szCs w:val="22"/>
        </w:rPr>
        <w:t>, children and members of family with disabilities</w:t>
      </w:r>
      <w:r w:rsidR="00AA0E39">
        <w:rPr>
          <w:color w:val="000000" w:themeColor="text1"/>
          <w:sz w:val="22"/>
          <w:szCs w:val="22"/>
        </w:rPr>
        <w:t>;</w:t>
      </w:r>
    </w:p>
    <w:p w14:paraId="2132120B" w14:textId="4E7DEDE0" w:rsidR="003B6C77" w:rsidRDefault="003B6C77" w:rsidP="00611CDC">
      <w:pPr>
        <w:pStyle w:val="NormalWeb"/>
        <w:numPr>
          <w:ilvl w:val="0"/>
          <w:numId w:val="23"/>
        </w:numPr>
        <w:spacing w:before="120" w:beforeAutospacing="0" w:after="0" w:afterAutospacing="0"/>
        <w:rPr>
          <w:color w:val="000000" w:themeColor="text1"/>
          <w:sz w:val="22"/>
          <w:szCs w:val="22"/>
        </w:rPr>
      </w:pPr>
      <w:r>
        <w:rPr>
          <w:color w:val="000000" w:themeColor="text1"/>
          <w:sz w:val="22"/>
          <w:szCs w:val="22"/>
        </w:rPr>
        <w:t>elderly women pensioners</w:t>
      </w:r>
      <w:r w:rsidR="00AA0E39">
        <w:rPr>
          <w:color w:val="000000" w:themeColor="text1"/>
          <w:sz w:val="22"/>
          <w:szCs w:val="22"/>
        </w:rPr>
        <w:t>;</w:t>
      </w:r>
    </w:p>
    <w:p w14:paraId="4C87F3DB" w14:textId="02C92801" w:rsidR="003B6C77" w:rsidRDefault="003B6C77" w:rsidP="00611CDC">
      <w:pPr>
        <w:pStyle w:val="NormalWeb"/>
        <w:numPr>
          <w:ilvl w:val="0"/>
          <w:numId w:val="23"/>
        </w:numPr>
        <w:spacing w:before="120" w:beforeAutospacing="0" w:after="0" w:afterAutospacing="0"/>
        <w:rPr>
          <w:color w:val="000000" w:themeColor="text1"/>
          <w:sz w:val="22"/>
          <w:szCs w:val="22"/>
        </w:rPr>
      </w:pPr>
      <w:r>
        <w:rPr>
          <w:color w:val="000000" w:themeColor="text1"/>
          <w:sz w:val="22"/>
          <w:szCs w:val="22"/>
        </w:rPr>
        <w:t>women</w:t>
      </w:r>
      <w:r w:rsidR="00AA0E39">
        <w:rPr>
          <w:color w:val="000000" w:themeColor="text1"/>
          <w:sz w:val="22"/>
          <w:szCs w:val="22"/>
        </w:rPr>
        <w:t xml:space="preserve"> with disabilities</w:t>
      </w:r>
      <w:r w:rsidR="00175ADD">
        <w:rPr>
          <w:color w:val="000000" w:themeColor="text1"/>
          <w:sz w:val="22"/>
          <w:szCs w:val="22"/>
        </w:rPr>
        <w:t xml:space="preserve"> or having children with disabilities</w:t>
      </w:r>
      <w:r w:rsidR="00EB0FE8">
        <w:rPr>
          <w:color w:val="000000" w:themeColor="text1"/>
          <w:sz w:val="22"/>
          <w:szCs w:val="22"/>
        </w:rPr>
        <w:t>.</w:t>
      </w:r>
    </w:p>
    <w:p w14:paraId="000D886D" w14:textId="0FD81CC3" w:rsidR="008A1835" w:rsidRDefault="00F96D4A" w:rsidP="00611CDC">
      <w:pPr>
        <w:pStyle w:val="NormalWeb"/>
        <w:spacing w:before="120" w:beforeAutospacing="0" w:after="0" w:afterAutospacing="0"/>
        <w:rPr>
          <w:color w:val="000000" w:themeColor="text1"/>
          <w:sz w:val="22"/>
          <w:szCs w:val="22"/>
        </w:rPr>
      </w:pPr>
      <w:r>
        <w:rPr>
          <w:color w:val="000000" w:themeColor="text1"/>
          <w:sz w:val="22"/>
          <w:szCs w:val="22"/>
        </w:rPr>
        <w:t>Geographically, t</w:t>
      </w:r>
      <w:r w:rsidR="008A1835">
        <w:rPr>
          <w:color w:val="000000" w:themeColor="text1"/>
          <w:sz w:val="22"/>
          <w:szCs w:val="22"/>
        </w:rPr>
        <w:t xml:space="preserve">he Project </w:t>
      </w:r>
      <w:r>
        <w:rPr>
          <w:color w:val="000000" w:themeColor="text1"/>
          <w:sz w:val="22"/>
          <w:szCs w:val="22"/>
        </w:rPr>
        <w:t xml:space="preserve">will focus particularly on: </w:t>
      </w:r>
    </w:p>
    <w:p w14:paraId="0139834A" w14:textId="5DA81F77" w:rsidR="00464D1D" w:rsidRPr="00464D1D" w:rsidRDefault="00464D1D" w:rsidP="00611CDC">
      <w:pPr>
        <w:pStyle w:val="NormalWeb"/>
        <w:numPr>
          <w:ilvl w:val="0"/>
          <w:numId w:val="20"/>
        </w:numPr>
        <w:spacing w:before="120" w:beforeAutospacing="0" w:after="0" w:afterAutospacing="0"/>
        <w:rPr>
          <w:color w:val="000000" w:themeColor="text1"/>
          <w:sz w:val="22"/>
          <w:szCs w:val="22"/>
        </w:rPr>
      </w:pPr>
      <w:r w:rsidRPr="00464D1D">
        <w:rPr>
          <w:color w:val="000000" w:themeColor="text1"/>
          <w:sz w:val="22"/>
          <w:szCs w:val="22"/>
        </w:rPr>
        <w:t>citizens crossing the contact line at check</w:t>
      </w:r>
      <w:r w:rsidR="00E6347D">
        <w:rPr>
          <w:color w:val="000000" w:themeColor="text1"/>
          <w:sz w:val="22"/>
          <w:szCs w:val="22"/>
        </w:rPr>
        <w:t xml:space="preserve"> </w:t>
      </w:r>
      <w:r w:rsidRPr="00464D1D">
        <w:rPr>
          <w:color w:val="000000" w:themeColor="text1"/>
          <w:sz w:val="22"/>
          <w:szCs w:val="22"/>
        </w:rPr>
        <w:t>points, travelling from NGCAs to GCAs</w:t>
      </w:r>
      <w:r w:rsidR="000E1500">
        <w:rPr>
          <w:color w:val="000000" w:themeColor="text1"/>
          <w:sz w:val="22"/>
          <w:szCs w:val="22"/>
        </w:rPr>
        <w:t xml:space="preserve"> and back</w:t>
      </w:r>
      <w:r w:rsidR="007E7298">
        <w:rPr>
          <w:color w:val="000000" w:themeColor="text1"/>
          <w:sz w:val="22"/>
          <w:szCs w:val="22"/>
        </w:rPr>
        <w:t xml:space="preserve"> (more than 70% are women)</w:t>
      </w:r>
      <w:r w:rsidR="00AA0E39">
        <w:rPr>
          <w:color w:val="000000" w:themeColor="text1"/>
          <w:sz w:val="22"/>
          <w:szCs w:val="22"/>
        </w:rPr>
        <w:t>;</w:t>
      </w:r>
    </w:p>
    <w:p w14:paraId="166E5140" w14:textId="59FE8546" w:rsidR="00464D1D" w:rsidRPr="00464D1D" w:rsidRDefault="00464D1D" w:rsidP="00611CDC">
      <w:pPr>
        <w:pStyle w:val="NormalWeb"/>
        <w:numPr>
          <w:ilvl w:val="0"/>
          <w:numId w:val="20"/>
        </w:numPr>
        <w:spacing w:before="120" w:beforeAutospacing="0" w:after="0" w:afterAutospacing="0"/>
        <w:rPr>
          <w:color w:val="000000" w:themeColor="text1"/>
          <w:sz w:val="22"/>
          <w:szCs w:val="22"/>
        </w:rPr>
      </w:pPr>
      <w:r w:rsidRPr="00464D1D">
        <w:rPr>
          <w:color w:val="000000" w:themeColor="text1"/>
          <w:sz w:val="22"/>
          <w:szCs w:val="22"/>
        </w:rPr>
        <w:t>citizens (IDPs and residents) living next to the contact line (GCA side)</w:t>
      </w:r>
      <w:r w:rsidR="007E7298">
        <w:rPr>
          <w:color w:val="000000" w:themeColor="text1"/>
          <w:sz w:val="22"/>
          <w:szCs w:val="22"/>
        </w:rPr>
        <w:t xml:space="preserve"> (more than 75% are women)</w:t>
      </w:r>
      <w:r w:rsidR="00AA0E39">
        <w:rPr>
          <w:color w:val="000000" w:themeColor="text1"/>
          <w:sz w:val="22"/>
          <w:szCs w:val="22"/>
        </w:rPr>
        <w:t>;</w:t>
      </w:r>
    </w:p>
    <w:p w14:paraId="212FD3E7" w14:textId="30846D22" w:rsidR="00BC22BA" w:rsidRPr="00EC5F46" w:rsidRDefault="00464D1D" w:rsidP="00611CDC">
      <w:pPr>
        <w:pStyle w:val="NormalWeb"/>
        <w:numPr>
          <w:ilvl w:val="0"/>
          <w:numId w:val="20"/>
        </w:numPr>
        <w:spacing w:before="120" w:beforeAutospacing="0" w:after="0" w:afterAutospacing="0"/>
        <w:rPr>
          <w:color w:val="000000" w:themeColor="text1"/>
          <w:sz w:val="22"/>
          <w:szCs w:val="22"/>
        </w:rPr>
      </w:pPr>
      <w:r w:rsidRPr="00464D1D">
        <w:rPr>
          <w:color w:val="000000" w:themeColor="text1"/>
          <w:sz w:val="22"/>
          <w:szCs w:val="22"/>
        </w:rPr>
        <w:t>citizens (IDPs and residents) living in remote rural areas in GCAs</w:t>
      </w:r>
      <w:r w:rsidR="007E7298">
        <w:rPr>
          <w:color w:val="000000" w:themeColor="text1"/>
          <w:sz w:val="22"/>
          <w:szCs w:val="22"/>
        </w:rPr>
        <w:t xml:space="preserve"> (more than 60% are women)</w:t>
      </w:r>
      <w:r w:rsidR="00BC22BA" w:rsidRPr="00BC22BA">
        <w:rPr>
          <w:color w:val="000000" w:themeColor="text1"/>
          <w:sz w:val="22"/>
          <w:szCs w:val="22"/>
        </w:rPr>
        <w:t>.</w:t>
      </w:r>
    </w:p>
    <w:p w14:paraId="2F60118C" w14:textId="1C4BCEDE" w:rsidR="00EB0FE8" w:rsidRPr="00FA338E" w:rsidRDefault="003E7ECC" w:rsidP="00611CDC">
      <w:pPr>
        <w:pStyle w:val="NormalWeb"/>
        <w:spacing w:before="120" w:beforeAutospacing="0" w:after="0" w:afterAutospacing="0"/>
        <w:rPr>
          <w:b/>
          <w:color w:val="000000" w:themeColor="text1"/>
          <w:szCs w:val="22"/>
        </w:rPr>
      </w:pPr>
      <w:r w:rsidRPr="00625D6A">
        <w:rPr>
          <w:b/>
          <w:color w:val="000000" w:themeColor="text1"/>
          <w:szCs w:val="22"/>
        </w:rPr>
        <w:t>I.1.</w:t>
      </w:r>
      <w:r w:rsidRPr="00625D6A">
        <w:rPr>
          <w:b/>
          <w:color w:val="000000" w:themeColor="text1"/>
          <w:szCs w:val="22"/>
        </w:rPr>
        <w:tab/>
      </w:r>
      <w:r w:rsidR="00552219">
        <w:rPr>
          <w:b/>
          <w:color w:val="000000" w:themeColor="text1"/>
          <w:szCs w:val="22"/>
        </w:rPr>
        <w:t>The conflict and its impact on human security</w:t>
      </w:r>
      <w:r w:rsidR="00625D6A" w:rsidRPr="00625D6A">
        <w:rPr>
          <w:b/>
          <w:color w:val="000000" w:themeColor="text1"/>
          <w:szCs w:val="22"/>
        </w:rPr>
        <w:t xml:space="preserve"> – two population groups directly affected</w:t>
      </w:r>
      <w:r w:rsidR="0084417E">
        <w:rPr>
          <w:b/>
          <w:color w:val="000000" w:themeColor="text1"/>
          <w:szCs w:val="22"/>
        </w:rPr>
        <w:t>, mainly women</w:t>
      </w:r>
      <w:r w:rsidR="00625D6A" w:rsidRPr="00625D6A">
        <w:rPr>
          <w:b/>
          <w:color w:val="000000" w:themeColor="text1"/>
          <w:szCs w:val="22"/>
        </w:rPr>
        <w:t xml:space="preserve"> </w:t>
      </w:r>
    </w:p>
    <w:p w14:paraId="4DDAE2F3" w14:textId="422D998A" w:rsidR="00625D6A" w:rsidRPr="00625D6A" w:rsidRDefault="00625D6A" w:rsidP="00611CDC">
      <w:pPr>
        <w:pStyle w:val="NormalWeb"/>
        <w:spacing w:before="120" w:beforeAutospacing="0" w:after="0" w:afterAutospacing="0"/>
        <w:rPr>
          <w:b/>
          <w:color w:val="000000" w:themeColor="text1"/>
          <w:sz w:val="22"/>
          <w:szCs w:val="22"/>
        </w:rPr>
      </w:pPr>
      <w:r w:rsidRPr="00625D6A">
        <w:rPr>
          <w:b/>
          <w:color w:val="000000" w:themeColor="text1"/>
          <w:sz w:val="22"/>
          <w:szCs w:val="22"/>
        </w:rPr>
        <w:t>I.1.1.</w:t>
      </w:r>
      <w:r w:rsidRPr="00625D6A">
        <w:rPr>
          <w:b/>
          <w:color w:val="000000" w:themeColor="text1"/>
          <w:sz w:val="22"/>
          <w:szCs w:val="22"/>
        </w:rPr>
        <w:tab/>
      </w:r>
      <w:r>
        <w:rPr>
          <w:b/>
          <w:color w:val="000000" w:themeColor="text1"/>
          <w:sz w:val="22"/>
          <w:szCs w:val="22"/>
        </w:rPr>
        <w:t>Civilians</w:t>
      </w:r>
      <w:r w:rsidRPr="00625D6A">
        <w:rPr>
          <w:b/>
          <w:color w:val="000000" w:themeColor="text1"/>
          <w:sz w:val="22"/>
          <w:szCs w:val="22"/>
        </w:rPr>
        <w:t xml:space="preserve"> crossing the contact line</w:t>
      </w:r>
    </w:p>
    <w:p w14:paraId="61416CBA" w14:textId="698B5CA4" w:rsidR="00861D86" w:rsidRDefault="0041603A" w:rsidP="00611CDC">
      <w:pPr>
        <w:pStyle w:val="NormalWeb"/>
        <w:spacing w:before="120" w:beforeAutospacing="0" w:after="0" w:afterAutospacing="0"/>
        <w:rPr>
          <w:color w:val="000000" w:themeColor="text1"/>
          <w:sz w:val="22"/>
          <w:szCs w:val="22"/>
        </w:rPr>
      </w:pPr>
      <w:r w:rsidRPr="0041603A">
        <w:rPr>
          <w:color w:val="000000" w:themeColor="text1"/>
          <w:sz w:val="22"/>
          <w:szCs w:val="22"/>
        </w:rPr>
        <w:t xml:space="preserve">The conflict in eastern Ukraine has directly and adversely affected over 3.8 million people, </w:t>
      </w:r>
      <w:r w:rsidRPr="0081643C">
        <w:rPr>
          <w:b/>
          <w:color w:val="000000" w:themeColor="text1"/>
          <w:sz w:val="22"/>
          <w:szCs w:val="22"/>
        </w:rPr>
        <w:t>70</w:t>
      </w:r>
      <w:r w:rsidR="00F307DF">
        <w:rPr>
          <w:b/>
          <w:color w:val="000000" w:themeColor="text1"/>
          <w:sz w:val="22"/>
          <w:szCs w:val="22"/>
        </w:rPr>
        <w:t>%</w:t>
      </w:r>
      <w:r w:rsidRPr="0081643C">
        <w:rPr>
          <w:b/>
          <w:color w:val="000000" w:themeColor="text1"/>
          <w:sz w:val="22"/>
          <w:szCs w:val="22"/>
        </w:rPr>
        <w:t xml:space="preserve"> of whom are women, elderly</w:t>
      </w:r>
      <w:r w:rsidR="00015446" w:rsidRPr="0081643C">
        <w:rPr>
          <w:b/>
          <w:color w:val="000000" w:themeColor="text1"/>
          <w:sz w:val="22"/>
          <w:szCs w:val="22"/>
        </w:rPr>
        <w:t xml:space="preserve"> people</w:t>
      </w:r>
      <w:r w:rsidRPr="0081643C">
        <w:rPr>
          <w:b/>
          <w:color w:val="000000" w:themeColor="text1"/>
          <w:sz w:val="22"/>
          <w:szCs w:val="22"/>
        </w:rPr>
        <w:t xml:space="preserve">, </w:t>
      </w:r>
      <w:r w:rsidR="000E1500" w:rsidRPr="0081643C">
        <w:rPr>
          <w:b/>
          <w:color w:val="000000" w:themeColor="text1"/>
          <w:sz w:val="22"/>
          <w:szCs w:val="22"/>
        </w:rPr>
        <w:t xml:space="preserve">and </w:t>
      </w:r>
      <w:r w:rsidRPr="0081643C">
        <w:rPr>
          <w:b/>
          <w:color w:val="000000" w:themeColor="text1"/>
          <w:sz w:val="22"/>
          <w:szCs w:val="22"/>
        </w:rPr>
        <w:t>children</w:t>
      </w:r>
      <w:r w:rsidRPr="0041603A">
        <w:rPr>
          <w:color w:val="000000" w:themeColor="text1"/>
          <w:sz w:val="22"/>
          <w:szCs w:val="22"/>
        </w:rPr>
        <w:t xml:space="preserve">. </w:t>
      </w:r>
      <w:r>
        <w:rPr>
          <w:color w:val="000000" w:themeColor="text1"/>
          <w:sz w:val="22"/>
          <w:szCs w:val="22"/>
        </w:rPr>
        <w:t>It</w:t>
      </w:r>
      <w:r w:rsidR="00EC5F46">
        <w:rPr>
          <w:color w:val="000000" w:themeColor="text1"/>
          <w:sz w:val="22"/>
          <w:szCs w:val="22"/>
        </w:rPr>
        <w:t xml:space="preserve"> has had </w:t>
      </w:r>
      <w:r w:rsidR="00BC22BA">
        <w:rPr>
          <w:color w:val="000000" w:themeColor="text1"/>
          <w:sz w:val="22"/>
          <w:szCs w:val="22"/>
        </w:rPr>
        <w:t xml:space="preserve">not only </w:t>
      </w:r>
      <w:r w:rsidR="00EC5F46">
        <w:rPr>
          <w:color w:val="000000" w:themeColor="text1"/>
          <w:sz w:val="22"/>
          <w:szCs w:val="22"/>
        </w:rPr>
        <w:t xml:space="preserve">a significant toll on human </w:t>
      </w:r>
      <w:r w:rsidR="00873AD9">
        <w:rPr>
          <w:color w:val="000000" w:themeColor="text1"/>
          <w:sz w:val="22"/>
          <w:szCs w:val="22"/>
        </w:rPr>
        <w:t>lives but</w:t>
      </w:r>
      <w:r w:rsidR="00BC22BA">
        <w:rPr>
          <w:color w:val="000000" w:themeColor="text1"/>
          <w:sz w:val="22"/>
          <w:szCs w:val="22"/>
        </w:rPr>
        <w:t xml:space="preserve"> </w:t>
      </w:r>
      <w:r w:rsidR="00EC5F46">
        <w:rPr>
          <w:color w:val="000000" w:themeColor="text1"/>
          <w:sz w:val="22"/>
          <w:szCs w:val="22"/>
        </w:rPr>
        <w:t xml:space="preserve">has </w:t>
      </w:r>
      <w:r w:rsidR="00BC22BA">
        <w:rPr>
          <w:color w:val="000000" w:themeColor="text1"/>
          <w:sz w:val="22"/>
          <w:szCs w:val="22"/>
        </w:rPr>
        <w:t xml:space="preserve">also </w:t>
      </w:r>
      <w:r w:rsidR="00EC5F46">
        <w:rPr>
          <w:color w:val="000000" w:themeColor="text1"/>
          <w:sz w:val="22"/>
          <w:szCs w:val="22"/>
        </w:rPr>
        <w:t xml:space="preserve">led to </w:t>
      </w:r>
      <w:r w:rsidR="00EC5F46" w:rsidRPr="00EC5F46">
        <w:rPr>
          <w:color w:val="000000" w:themeColor="text1"/>
          <w:sz w:val="22"/>
          <w:szCs w:val="22"/>
        </w:rPr>
        <w:t>a</w:t>
      </w:r>
      <w:r w:rsidR="00DC4508" w:rsidRPr="00EC5F46">
        <w:rPr>
          <w:color w:val="000000" w:themeColor="text1"/>
          <w:sz w:val="22"/>
          <w:szCs w:val="22"/>
        </w:rPr>
        <w:t>round</w:t>
      </w:r>
      <w:r w:rsidR="00CA5808" w:rsidRPr="00EC5F46">
        <w:rPr>
          <w:color w:val="000000" w:themeColor="text1"/>
          <w:sz w:val="22"/>
          <w:szCs w:val="22"/>
        </w:rPr>
        <w:t xml:space="preserve"> 1.7 million</w:t>
      </w:r>
      <w:r w:rsidR="00DC4508" w:rsidRPr="00EC5F46">
        <w:rPr>
          <w:color w:val="000000" w:themeColor="text1"/>
          <w:sz w:val="22"/>
          <w:szCs w:val="22"/>
        </w:rPr>
        <w:t xml:space="preserve"> people </w:t>
      </w:r>
      <w:r w:rsidR="00EC5F46">
        <w:rPr>
          <w:color w:val="000000" w:themeColor="text1"/>
          <w:sz w:val="22"/>
          <w:szCs w:val="22"/>
        </w:rPr>
        <w:t>moving</w:t>
      </w:r>
      <w:r w:rsidR="001D0818" w:rsidRPr="00EC5F46">
        <w:rPr>
          <w:color w:val="000000" w:themeColor="text1"/>
          <w:sz w:val="22"/>
          <w:szCs w:val="22"/>
        </w:rPr>
        <w:t xml:space="preserve"> out of the conflict zone </w:t>
      </w:r>
      <w:r w:rsidR="00F714BE" w:rsidRPr="00EC5F46">
        <w:rPr>
          <w:color w:val="000000" w:themeColor="text1"/>
          <w:sz w:val="22"/>
          <w:szCs w:val="22"/>
        </w:rPr>
        <w:t xml:space="preserve">into </w:t>
      </w:r>
      <w:r w:rsidR="00861D86">
        <w:rPr>
          <w:color w:val="000000" w:themeColor="text1"/>
          <w:sz w:val="22"/>
          <w:szCs w:val="22"/>
        </w:rPr>
        <w:t>GCA</w:t>
      </w:r>
      <w:r w:rsidR="00BC22BA">
        <w:rPr>
          <w:color w:val="000000" w:themeColor="text1"/>
          <w:sz w:val="22"/>
          <w:szCs w:val="22"/>
        </w:rPr>
        <w:t>s</w:t>
      </w:r>
      <w:r w:rsidR="008C6EBB" w:rsidRPr="00EC5F46">
        <w:rPr>
          <w:color w:val="000000" w:themeColor="text1"/>
          <w:sz w:val="22"/>
          <w:szCs w:val="22"/>
        </w:rPr>
        <w:t xml:space="preserve"> of these two oblasts </w:t>
      </w:r>
      <w:r w:rsidR="00F714BE" w:rsidRPr="00EC5F46">
        <w:rPr>
          <w:color w:val="000000" w:themeColor="text1"/>
          <w:sz w:val="22"/>
          <w:szCs w:val="22"/>
        </w:rPr>
        <w:t xml:space="preserve">and other regions of Ukraine </w:t>
      </w:r>
      <w:r w:rsidR="00E927FA" w:rsidRPr="00EC5F46">
        <w:rPr>
          <w:color w:val="000000" w:themeColor="text1"/>
          <w:sz w:val="22"/>
          <w:szCs w:val="22"/>
        </w:rPr>
        <w:t>(according to the Ministry of Social Policy</w:t>
      </w:r>
      <w:r w:rsidR="00E927FA" w:rsidRPr="003E6069">
        <w:rPr>
          <w:color w:val="000000" w:themeColor="text1"/>
          <w:sz w:val="22"/>
          <w:szCs w:val="22"/>
        </w:rPr>
        <w:t xml:space="preserve">, as </w:t>
      </w:r>
      <w:r w:rsidR="00AA0E39">
        <w:rPr>
          <w:color w:val="000000" w:themeColor="text1"/>
          <w:sz w:val="22"/>
          <w:szCs w:val="22"/>
        </w:rPr>
        <w:t>of</w:t>
      </w:r>
      <w:r w:rsidR="00AA0E39" w:rsidRPr="003E6069">
        <w:rPr>
          <w:color w:val="000000" w:themeColor="text1"/>
          <w:sz w:val="22"/>
          <w:szCs w:val="22"/>
        </w:rPr>
        <w:t xml:space="preserve"> </w:t>
      </w:r>
      <w:r w:rsidR="000E1500" w:rsidRPr="003E6069">
        <w:rPr>
          <w:color w:val="000000" w:themeColor="text1"/>
          <w:sz w:val="22"/>
          <w:szCs w:val="22"/>
          <w:lang w:val="uk-UA"/>
        </w:rPr>
        <w:t>17</w:t>
      </w:r>
      <w:r w:rsidR="00E927FA" w:rsidRPr="003E6069">
        <w:rPr>
          <w:color w:val="000000" w:themeColor="text1"/>
          <w:sz w:val="22"/>
          <w:szCs w:val="22"/>
        </w:rPr>
        <w:t>.0</w:t>
      </w:r>
      <w:r w:rsidR="000E1500" w:rsidRPr="003E6069">
        <w:rPr>
          <w:color w:val="000000" w:themeColor="text1"/>
          <w:sz w:val="22"/>
          <w:szCs w:val="22"/>
          <w:lang w:val="uk-UA"/>
        </w:rPr>
        <w:t>9</w:t>
      </w:r>
      <w:r w:rsidR="00E927FA" w:rsidRPr="003E6069">
        <w:rPr>
          <w:color w:val="000000" w:themeColor="text1"/>
          <w:sz w:val="22"/>
          <w:szCs w:val="22"/>
        </w:rPr>
        <w:t>.2018, 1</w:t>
      </w:r>
      <w:r w:rsidR="00E927FA" w:rsidRPr="00EC5F46">
        <w:rPr>
          <w:color w:val="000000" w:themeColor="text1"/>
          <w:sz w:val="22"/>
          <w:szCs w:val="22"/>
        </w:rPr>
        <w:t>,</w:t>
      </w:r>
      <w:r w:rsidR="000E1500">
        <w:rPr>
          <w:color w:val="000000" w:themeColor="text1"/>
          <w:sz w:val="22"/>
          <w:szCs w:val="22"/>
          <w:lang w:val="uk-UA"/>
        </w:rPr>
        <w:t>517</w:t>
      </w:r>
      <w:r w:rsidR="00E927FA" w:rsidRPr="00EC5F46">
        <w:rPr>
          <w:color w:val="000000" w:themeColor="text1"/>
          <w:sz w:val="22"/>
          <w:szCs w:val="22"/>
        </w:rPr>
        <w:t>,</w:t>
      </w:r>
      <w:r w:rsidR="000E1500">
        <w:rPr>
          <w:color w:val="000000" w:themeColor="text1"/>
          <w:sz w:val="22"/>
          <w:szCs w:val="22"/>
          <w:lang w:val="uk-UA"/>
        </w:rPr>
        <w:t xml:space="preserve">888 </w:t>
      </w:r>
      <w:r w:rsidR="00E927FA" w:rsidRPr="00EC5F46">
        <w:rPr>
          <w:color w:val="000000" w:themeColor="text1"/>
          <w:sz w:val="22"/>
          <w:szCs w:val="22"/>
        </w:rPr>
        <w:t>people were registered as internally displaced</w:t>
      </w:r>
      <w:r w:rsidR="002969FB">
        <w:rPr>
          <w:color w:val="000000" w:themeColor="text1"/>
          <w:sz w:val="22"/>
          <w:szCs w:val="22"/>
        </w:rPr>
        <w:t>,</w:t>
      </w:r>
      <w:r w:rsidR="000E1500" w:rsidRPr="0081643C">
        <w:rPr>
          <w:color w:val="000000" w:themeColor="text1"/>
          <w:sz w:val="22"/>
          <w:szCs w:val="22"/>
          <w:vertAlign w:val="superscript"/>
        </w:rPr>
        <w:footnoteReference w:id="1"/>
      </w:r>
      <w:r w:rsidR="00694572">
        <w:rPr>
          <w:color w:val="000000" w:themeColor="text1"/>
          <w:sz w:val="22"/>
          <w:szCs w:val="22"/>
        </w:rPr>
        <w:t xml:space="preserve"> women and children </w:t>
      </w:r>
      <w:r w:rsidR="00730B12">
        <w:rPr>
          <w:color w:val="000000" w:themeColor="text1"/>
          <w:sz w:val="22"/>
          <w:szCs w:val="22"/>
        </w:rPr>
        <w:t>representing</w:t>
      </w:r>
      <w:r w:rsidR="00694572">
        <w:rPr>
          <w:color w:val="000000" w:themeColor="text1"/>
          <w:sz w:val="22"/>
          <w:szCs w:val="22"/>
        </w:rPr>
        <w:t xml:space="preserve"> 63% of IDPs</w:t>
      </w:r>
      <w:r w:rsidR="00E927FA" w:rsidRPr="00EC5F46">
        <w:rPr>
          <w:color w:val="000000" w:themeColor="text1"/>
          <w:sz w:val="22"/>
          <w:szCs w:val="22"/>
        </w:rPr>
        <w:t>),</w:t>
      </w:r>
      <w:r w:rsidR="00CA5808" w:rsidRPr="00EC5F46">
        <w:rPr>
          <w:color w:val="000000" w:themeColor="text1"/>
          <w:sz w:val="22"/>
          <w:szCs w:val="22"/>
        </w:rPr>
        <w:t xml:space="preserve"> with 0.8 to 1 million residing permanently in the </w:t>
      </w:r>
      <w:r w:rsidR="008C6EBB" w:rsidRPr="00EC5F46">
        <w:rPr>
          <w:color w:val="000000" w:themeColor="text1"/>
          <w:sz w:val="22"/>
          <w:szCs w:val="22"/>
        </w:rPr>
        <w:t>GCA</w:t>
      </w:r>
      <w:r w:rsidR="00CA5808" w:rsidRPr="00EC5F46">
        <w:rPr>
          <w:color w:val="000000" w:themeColor="text1"/>
          <w:sz w:val="22"/>
          <w:szCs w:val="22"/>
        </w:rPr>
        <w:t xml:space="preserve">. </w:t>
      </w:r>
      <w:r w:rsidR="00EC2EA8" w:rsidRPr="00EC5F46">
        <w:rPr>
          <w:color w:val="000000" w:themeColor="text1"/>
          <w:sz w:val="22"/>
          <w:szCs w:val="22"/>
        </w:rPr>
        <w:t xml:space="preserve">Since </w:t>
      </w:r>
      <w:r w:rsidR="00BC22BA">
        <w:rPr>
          <w:color w:val="000000" w:themeColor="text1"/>
          <w:sz w:val="22"/>
          <w:szCs w:val="22"/>
        </w:rPr>
        <w:t>2016</w:t>
      </w:r>
      <w:r w:rsidR="00EC2EA8" w:rsidRPr="00EC5F46">
        <w:rPr>
          <w:color w:val="000000" w:themeColor="text1"/>
          <w:sz w:val="22"/>
          <w:szCs w:val="22"/>
        </w:rPr>
        <w:t xml:space="preserve">, </w:t>
      </w:r>
      <w:proofErr w:type="gramStart"/>
      <w:r w:rsidR="00EC2EA8" w:rsidRPr="00EC5F46">
        <w:rPr>
          <w:color w:val="000000" w:themeColor="text1"/>
          <w:sz w:val="22"/>
          <w:szCs w:val="22"/>
        </w:rPr>
        <w:t xml:space="preserve">a number </w:t>
      </w:r>
      <w:r w:rsidR="00873AD9">
        <w:rPr>
          <w:color w:val="000000" w:themeColor="text1"/>
          <w:sz w:val="22"/>
          <w:szCs w:val="22"/>
        </w:rPr>
        <w:t>of</w:t>
      </w:r>
      <w:proofErr w:type="gramEnd"/>
      <w:r w:rsidR="00873AD9">
        <w:rPr>
          <w:color w:val="000000" w:themeColor="text1"/>
          <w:sz w:val="22"/>
          <w:szCs w:val="22"/>
        </w:rPr>
        <w:t xml:space="preserve"> IDPs </w:t>
      </w:r>
      <w:r w:rsidR="00EC2EA8" w:rsidRPr="00EC5F46">
        <w:rPr>
          <w:color w:val="000000" w:themeColor="text1"/>
          <w:sz w:val="22"/>
          <w:szCs w:val="22"/>
        </w:rPr>
        <w:t>have returned to NGCAs</w:t>
      </w:r>
      <w:r w:rsidR="00242579" w:rsidRPr="00EC5F46">
        <w:rPr>
          <w:color w:val="000000" w:themeColor="text1"/>
          <w:sz w:val="22"/>
          <w:szCs w:val="22"/>
        </w:rPr>
        <w:t xml:space="preserve">. </w:t>
      </w:r>
      <w:r w:rsidR="00861D86">
        <w:rPr>
          <w:color w:val="000000" w:themeColor="text1"/>
          <w:sz w:val="22"/>
          <w:szCs w:val="22"/>
        </w:rPr>
        <w:t>Some</w:t>
      </w:r>
      <w:r w:rsidR="00861D86" w:rsidRPr="00861D86">
        <w:rPr>
          <w:color w:val="000000" w:themeColor="text1"/>
          <w:sz w:val="22"/>
          <w:szCs w:val="22"/>
        </w:rPr>
        <w:t xml:space="preserve"> 800,000 persons live in </w:t>
      </w:r>
      <w:r w:rsidR="00861D86">
        <w:rPr>
          <w:color w:val="000000" w:themeColor="text1"/>
          <w:sz w:val="22"/>
          <w:szCs w:val="22"/>
        </w:rPr>
        <w:t>areas</w:t>
      </w:r>
      <w:r w:rsidR="00861D86" w:rsidRPr="00861D86">
        <w:rPr>
          <w:color w:val="000000" w:themeColor="text1"/>
          <w:sz w:val="22"/>
          <w:szCs w:val="22"/>
        </w:rPr>
        <w:t xml:space="preserve"> within twenty kilometers of the line of contact</w:t>
      </w:r>
      <w:r w:rsidR="003A29C2">
        <w:rPr>
          <w:color w:val="000000" w:themeColor="text1"/>
          <w:sz w:val="22"/>
          <w:szCs w:val="22"/>
        </w:rPr>
        <w:t xml:space="preserve"> </w:t>
      </w:r>
      <w:r w:rsidR="00861D86" w:rsidRPr="00861D86">
        <w:rPr>
          <w:color w:val="000000" w:themeColor="text1"/>
          <w:sz w:val="22"/>
          <w:szCs w:val="22"/>
        </w:rPr>
        <w:t>on both the GCA and NGCA sides.</w:t>
      </w:r>
      <w:r w:rsidR="005559F3">
        <w:rPr>
          <w:color w:val="000000" w:themeColor="text1"/>
          <w:sz w:val="22"/>
          <w:szCs w:val="22"/>
        </w:rPr>
        <w:t xml:space="preserve"> </w:t>
      </w:r>
      <w:r w:rsidR="00861D86" w:rsidRPr="00861D86">
        <w:rPr>
          <w:color w:val="000000" w:themeColor="text1"/>
          <w:sz w:val="22"/>
          <w:szCs w:val="22"/>
        </w:rPr>
        <w:t xml:space="preserve">Older persons have been more likely to remain in these areas, while young adults have </w:t>
      </w:r>
      <w:r w:rsidR="00861D86">
        <w:rPr>
          <w:color w:val="000000" w:themeColor="text1"/>
          <w:sz w:val="22"/>
          <w:szCs w:val="22"/>
        </w:rPr>
        <w:t>mostly left</w:t>
      </w:r>
      <w:r w:rsidR="00861D86" w:rsidRPr="00861D86">
        <w:rPr>
          <w:color w:val="000000" w:themeColor="text1"/>
          <w:sz w:val="22"/>
          <w:szCs w:val="22"/>
        </w:rPr>
        <w:t>.</w:t>
      </w:r>
    </w:p>
    <w:p w14:paraId="25F4FD5B" w14:textId="15CC0B79" w:rsidR="00911196" w:rsidRDefault="00861D86" w:rsidP="00611CDC">
      <w:pPr>
        <w:pStyle w:val="NormalWeb"/>
        <w:spacing w:before="120" w:beforeAutospacing="0" w:after="0" w:afterAutospacing="0"/>
        <w:rPr>
          <w:color w:val="000000" w:themeColor="text1"/>
          <w:sz w:val="22"/>
          <w:szCs w:val="22"/>
        </w:rPr>
      </w:pPr>
      <w:r>
        <w:rPr>
          <w:color w:val="000000" w:themeColor="text1"/>
          <w:sz w:val="22"/>
          <w:szCs w:val="22"/>
        </w:rPr>
        <w:t>There have been</w:t>
      </w:r>
      <w:r w:rsidR="00CA5808" w:rsidRPr="00EC5F46">
        <w:rPr>
          <w:color w:val="000000" w:themeColor="text1"/>
          <w:sz w:val="22"/>
          <w:szCs w:val="22"/>
        </w:rPr>
        <w:t xml:space="preserve"> increasing crossings of the </w:t>
      </w:r>
      <w:r w:rsidR="00306C1F" w:rsidRPr="00EC5F46">
        <w:rPr>
          <w:color w:val="000000" w:themeColor="text1"/>
          <w:sz w:val="22"/>
          <w:szCs w:val="22"/>
        </w:rPr>
        <w:t xml:space="preserve">contact </w:t>
      </w:r>
      <w:r w:rsidR="00CA5808" w:rsidRPr="00EC5F46">
        <w:rPr>
          <w:color w:val="000000" w:themeColor="text1"/>
          <w:sz w:val="22"/>
          <w:szCs w:val="22"/>
        </w:rPr>
        <w:t xml:space="preserve">line </w:t>
      </w:r>
      <w:r w:rsidR="00873AD9">
        <w:rPr>
          <w:color w:val="000000" w:themeColor="text1"/>
          <w:sz w:val="22"/>
          <w:szCs w:val="22"/>
        </w:rPr>
        <w:t xml:space="preserve">by </w:t>
      </w:r>
      <w:r>
        <w:rPr>
          <w:color w:val="000000" w:themeColor="text1"/>
          <w:sz w:val="22"/>
          <w:szCs w:val="22"/>
        </w:rPr>
        <w:t>NGCA</w:t>
      </w:r>
      <w:r w:rsidR="00BC22BA">
        <w:rPr>
          <w:color w:val="000000" w:themeColor="text1"/>
          <w:sz w:val="22"/>
          <w:szCs w:val="22"/>
        </w:rPr>
        <w:t>s</w:t>
      </w:r>
      <w:r>
        <w:rPr>
          <w:color w:val="000000" w:themeColor="text1"/>
          <w:sz w:val="22"/>
          <w:szCs w:val="22"/>
        </w:rPr>
        <w:t xml:space="preserve"> and GCA</w:t>
      </w:r>
      <w:r w:rsidR="00BC22BA">
        <w:rPr>
          <w:color w:val="000000" w:themeColor="text1"/>
          <w:sz w:val="22"/>
          <w:szCs w:val="22"/>
        </w:rPr>
        <w:t>s</w:t>
      </w:r>
      <w:r>
        <w:rPr>
          <w:color w:val="000000" w:themeColor="text1"/>
          <w:sz w:val="22"/>
          <w:szCs w:val="22"/>
        </w:rPr>
        <w:t xml:space="preserve"> </w:t>
      </w:r>
      <w:r w:rsidR="00873AD9">
        <w:rPr>
          <w:color w:val="000000" w:themeColor="text1"/>
          <w:sz w:val="22"/>
          <w:szCs w:val="22"/>
        </w:rPr>
        <w:t>citizens</w:t>
      </w:r>
      <w:r w:rsidR="003362FC">
        <w:rPr>
          <w:color w:val="000000" w:themeColor="text1"/>
          <w:sz w:val="22"/>
          <w:szCs w:val="22"/>
        </w:rPr>
        <w:t>, mainly women.</w:t>
      </w:r>
      <w:r w:rsidR="00D456A6">
        <w:rPr>
          <w:color w:val="000000" w:themeColor="text1"/>
          <w:sz w:val="22"/>
          <w:szCs w:val="22"/>
        </w:rPr>
        <w:t xml:space="preserve"> </w:t>
      </w:r>
      <w:r w:rsidR="003362FC">
        <w:rPr>
          <w:color w:val="000000" w:themeColor="text1"/>
          <w:sz w:val="22"/>
          <w:szCs w:val="22"/>
        </w:rPr>
        <w:t>According</w:t>
      </w:r>
      <w:r w:rsidR="0099399E" w:rsidRPr="00EC5F46">
        <w:rPr>
          <w:color w:val="000000" w:themeColor="text1"/>
          <w:sz w:val="22"/>
          <w:szCs w:val="22"/>
        </w:rPr>
        <w:t xml:space="preserve"> to </w:t>
      </w:r>
      <w:r w:rsidR="002414E6" w:rsidRPr="00EC5F46">
        <w:rPr>
          <w:color w:val="000000" w:themeColor="text1"/>
          <w:sz w:val="22"/>
          <w:szCs w:val="22"/>
        </w:rPr>
        <w:t>UNOCHA</w:t>
      </w:r>
      <w:r w:rsidR="005559F3">
        <w:rPr>
          <w:color w:val="000000" w:themeColor="text1"/>
          <w:sz w:val="22"/>
          <w:szCs w:val="22"/>
        </w:rPr>
        <w:t>,</w:t>
      </w:r>
      <w:r w:rsidR="00D95281" w:rsidRPr="0081643C">
        <w:rPr>
          <w:color w:val="000000" w:themeColor="text1"/>
          <w:sz w:val="22"/>
          <w:szCs w:val="22"/>
          <w:vertAlign w:val="superscript"/>
        </w:rPr>
        <w:footnoteReference w:id="2"/>
      </w:r>
      <w:r w:rsidR="002414E6" w:rsidRPr="00EC5F46">
        <w:rPr>
          <w:color w:val="000000" w:themeColor="text1"/>
          <w:sz w:val="22"/>
          <w:szCs w:val="22"/>
        </w:rPr>
        <w:t xml:space="preserve"> </w:t>
      </w:r>
      <w:r w:rsidR="005559F3" w:rsidRPr="005559F3">
        <w:rPr>
          <w:color w:val="000000" w:themeColor="text1"/>
          <w:sz w:val="22"/>
          <w:szCs w:val="22"/>
        </w:rPr>
        <w:t xml:space="preserve">1.3 million </w:t>
      </w:r>
      <w:r w:rsidR="003E6069">
        <w:rPr>
          <w:color w:val="000000" w:themeColor="text1"/>
          <w:sz w:val="22"/>
          <w:szCs w:val="22"/>
        </w:rPr>
        <w:t>people</w:t>
      </w:r>
      <w:r w:rsidR="00D456A6">
        <w:rPr>
          <w:color w:val="000000" w:themeColor="text1"/>
          <w:sz w:val="22"/>
          <w:szCs w:val="22"/>
        </w:rPr>
        <w:t xml:space="preserve"> </w:t>
      </w:r>
      <w:r w:rsidR="005559F3" w:rsidRPr="005559F3">
        <w:rPr>
          <w:color w:val="000000" w:themeColor="text1"/>
          <w:sz w:val="22"/>
          <w:szCs w:val="22"/>
        </w:rPr>
        <w:t>cross</w:t>
      </w:r>
      <w:r w:rsidR="005559F3">
        <w:rPr>
          <w:color w:val="000000" w:themeColor="text1"/>
          <w:sz w:val="22"/>
          <w:szCs w:val="22"/>
        </w:rPr>
        <w:t xml:space="preserve">ed </w:t>
      </w:r>
      <w:r w:rsidR="005559F3" w:rsidRPr="005559F3">
        <w:rPr>
          <w:color w:val="000000" w:themeColor="text1"/>
          <w:sz w:val="22"/>
          <w:szCs w:val="22"/>
        </w:rPr>
        <w:t>the ‘contact line’</w:t>
      </w:r>
      <w:r w:rsidR="005559F3">
        <w:rPr>
          <w:color w:val="000000" w:themeColor="text1"/>
          <w:sz w:val="22"/>
          <w:szCs w:val="22"/>
        </w:rPr>
        <w:t xml:space="preserve"> in August 2018, being </w:t>
      </w:r>
      <w:r w:rsidR="005559F3" w:rsidRPr="005559F3">
        <w:rPr>
          <w:color w:val="000000" w:themeColor="text1"/>
          <w:sz w:val="22"/>
          <w:szCs w:val="22"/>
        </w:rPr>
        <w:t>the busiest month at the check</w:t>
      </w:r>
      <w:r w:rsidR="00E6347D">
        <w:rPr>
          <w:color w:val="000000" w:themeColor="text1"/>
          <w:sz w:val="22"/>
          <w:szCs w:val="22"/>
        </w:rPr>
        <w:t xml:space="preserve"> </w:t>
      </w:r>
      <w:r w:rsidR="005559F3" w:rsidRPr="005559F3">
        <w:rPr>
          <w:color w:val="000000" w:themeColor="text1"/>
          <w:sz w:val="22"/>
          <w:szCs w:val="22"/>
        </w:rPr>
        <w:t xml:space="preserve">points, since they were established in 2015. </w:t>
      </w:r>
      <w:r w:rsidR="005559F3">
        <w:rPr>
          <w:color w:val="000000" w:themeColor="text1"/>
          <w:sz w:val="22"/>
          <w:szCs w:val="22"/>
        </w:rPr>
        <w:t xml:space="preserve">There </w:t>
      </w:r>
      <w:r w:rsidR="005559F3" w:rsidRPr="005559F3">
        <w:rPr>
          <w:color w:val="000000" w:themeColor="text1"/>
          <w:sz w:val="22"/>
          <w:szCs w:val="22"/>
        </w:rPr>
        <w:t>has been a consistent</w:t>
      </w:r>
      <w:r w:rsidR="005559F3">
        <w:rPr>
          <w:color w:val="000000" w:themeColor="text1"/>
          <w:sz w:val="22"/>
          <w:szCs w:val="22"/>
        </w:rPr>
        <w:t xml:space="preserve"> </w:t>
      </w:r>
      <w:r w:rsidR="005559F3" w:rsidRPr="005559F3">
        <w:rPr>
          <w:color w:val="000000" w:themeColor="text1"/>
          <w:sz w:val="22"/>
          <w:szCs w:val="22"/>
        </w:rPr>
        <w:t>trend of increased crossing over the last two summers, with a peak usually observed in August. This coincides with national examination periods (May-June), harvesting season and pre-school term vacation.</w:t>
      </w:r>
      <w:r w:rsidR="005559F3">
        <w:rPr>
          <w:color w:val="000000" w:themeColor="text1"/>
          <w:sz w:val="22"/>
          <w:szCs w:val="22"/>
        </w:rPr>
        <w:t xml:space="preserve"> </w:t>
      </w:r>
      <w:r w:rsidR="006C5886">
        <w:rPr>
          <w:color w:val="000000" w:themeColor="text1"/>
          <w:sz w:val="22"/>
          <w:szCs w:val="22"/>
        </w:rPr>
        <w:t xml:space="preserve">Crossings take place </w:t>
      </w:r>
      <w:r w:rsidR="00B2196F">
        <w:rPr>
          <w:color w:val="000000" w:themeColor="text1"/>
          <w:sz w:val="22"/>
          <w:szCs w:val="22"/>
        </w:rPr>
        <w:t xml:space="preserve">(as shown below) </w:t>
      </w:r>
      <w:r w:rsidR="006C5886">
        <w:rPr>
          <w:color w:val="000000" w:themeColor="text1"/>
          <w:sz w:val="22"/>
          <w:szCs w:val="22"/>
        </w:rPr>
        <w:t xml:space="preserve">through </w:t>
      </w:r>
      <w:r w:rsidR="006C5886" w:rsidRPr="00BC22BA">
        <w:rPr>
          <w:i/>
          <w:color w:val="000000" w:themeColor="text1"/>
          <w:sz w:val="22"/>
          <w:szCs w:val="22"/>
        </w:rPr>
        <w:t>five entry-exit check points</w:t>
      </w:r>
      <w:r w:rsidR="006C5886">
        <w:rPr>
          <w:color w:val="000000" w:themeColor="text1"/>
          <w:sz w:val="22"/>
          <w:szCs w:val="22"/>
        </w:rPr>
        <w:t xml:space="preserve"> (EECP) along the</w:t>
      </w:r>
      <w:r w:rsidR="00BC22BA">
        <w:rPr>
          <w:color w:val="000000" w:themeColor="text1"/>
          <w:sz w:val="22"/>
          <w:szCs w:val="22"/>
        </w:rPr>
        <w:t xml:space="preserve"> contact</w:t>
      </w:r>
      <w:r w:rsidR="006C5886">
        <w:rPr>
          <w:color w:val="000000" w:themeColor="text1"/>
          <w:sz w:val="22"/>
          <w:szCs w:val="22"/>
        </w:rPr>
        <w:t xml:space="preserve"> line, 4 in Donetsk oblast and 1</w:t>
      </w:r>
      <w:r w:rsidR="00672B38">
        <w:rPr>
          <w:color w:val="000000" w:themeColor="text1"/>
          <w:sz w:val="22"/>
          <w:szCs w:val="22"/>
        </w:rPr>
        <w:t xml:space="preserve"> (pedestrian only)</w:t>
      </w:r>
      <w:r w:rsidR="00B2196F">
        <w:rPr>
          <w:color w:val="000000" w:themeColor="text1"/>
          <w:sz w:val="22"/>
          <w:szCs w:val="22"/>
        </w:rPr>
        <w:t xml:space="preserve"> in </w:t>
      </w:r>
      <w:r w:rsidR="00613FCE">
        <w:rPr>
          <w:color w:val="000000" w:themeColor="text1"/>
          <w:sz w:val="22"/>
          <w:szCs w:val="22"/>
        </w:rPr>
        <w:t xml:space="preserve">Luhansk </w:t>
      </w:r>
      <w:r w:rsidR="00B2196F">
        <w:rPr>
          <w:color w:val="000000" w:themeColor="text1"/>
          <w:sz w:val="22"/>
          <w:szCs w:val="22"/>
        </w:rPr>
        <w:t>oblast.</w:t>
      </w:r>
    </w:p>
    <w:p w14:paraId="42A8411C" w14:textId="77777777" w:rsidR="00B2196F" w:rsidRDefault="00B2196F" w:rsidP="00611CDC">
      <w:pPr>
        <w:pStyle w:val="NormalWeb"/>
        <w:spacing w:before="120" w:beforeAutospacing="0" w:after="0" w:afterAutospacing="0"/>
        <w:jc w:val="center"/>
        <w:rPr>
          <w:color w:val="000000" w:themeColor="text1"/>
          <w:sz w:val="22"/>
          <w:szCs w:val="22"/>
        </w:rPr>
      </w:pPr>
      <w:r>
        <w:rPr>
          <w:noProof/>
          <w:color w:val="000000" w:themeColor="text1"/>
          <w:sz w:val="22"/>
          <w:szCs w:val="22"/>
        </w:rPr>
        <w:lastRenderedPageBreak/>
        <w:drawing>
          <wp:inline distT="0" distB="0" distL="0" distR="0" wp14:anchorId="63182671" wp14:editId="3087964B">
            <wp:extent cx="4436828" cy="3048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71025_checkpoints_map.png"/>
                    <pic:cNvPicPr/>
                  </pic:nvPicPr>
                  <pic:blipFill>
                    <a:blip r:embed="rId19">
                      <a:extLst>
                        <a:ext uri="{28A0092B-C50C-407E-A947-70E740481C1C}">
                          <a14:useLocalDpi xmlns:a14="http://schemas.microsoft.com/office/drawing/2010/main" val="0"/>
                        </a:ext>
                      </a:extLst>
                    </a:blip>
                    <a:stretch>
                      <a:fillRect/>
                    </a:stretch>
                  </pic:blipFill>
                  <pic:spPr>
                    <a:xfrm>
                      <a:off x="0" y="0"/>
                      <a:ext cx="4498344" cy="3090876"/>
                    </a:xfrm>
                    <a:prstGeom prst="rect">
                      <a:avLst/>
                    </a:prstGeom>
                  </pic:spPr>
                </pic:pic>
              </a:graphicData>
            </a:graphic>
          </wp:inline>
        </w:drawing>
      </w:r>
    </w:p>
    <w:p w14:paraId="4BD699BA" w14:textId="77777777" w:rsidR="00B2196F" w:rsidRPr="00B2196F" w:rsidRDefault="00B2196F" w:rsidP="00611CDC">
      <w:pPr>
        <w:jc w:val="center"/>
        <w:rPr>
          <w:rFonts w:ascii="Times New Roman" w:hAnsi="Times New Roman"/>
          <w:sz w:val="18"/>
          <w:szCs w:val="22"/>
        </w:rPr>
      </w:pPr>
      <w:r w:rsidRPr="00B2196F">
        <w:rPr>
          <w:rFonts w:ascii="Times New Roman" w:hAnsi="Times New Roman"/>
          <w:sz w:val="18"/>
          <w:szCs w:val="22"/>
        </w:rPr>
        <w:t>Source: ACAPS, Switzerland</w:t>
      </w:r>
    </w:p>
    <w:p w14:paraId="18145B7B" w14:textId="7F6E41C4" w:rsidR="00F17C60" w:rsidRDefault="006C5886" w:rsidP="00611CDC">
      <w:pPr>
        <w:rPr>
          <w:rFonts w:ascii="Times New Roman" w:hAnsi="Times New Roman"/>
          <w:szCs w:val="22"/>
        </w:rPr>
      </w:pPr>
      <w:r>
        <w:rPr>
          <w:rFonts w:ascii="Times New Roman" w:hAnsi="Times New Roman"/>
          <w:szCs w:val="22"/>
        </w:rPr>
        <w:t>According to Human Rights Watch</w:t>
      </w:r>
      <w:r w:rsidR="00015446">
        <w:rPr>
          <w:rStyle w:val="FootnoteReference"/>
          <w:szCs w:val="22"/>
        </w:rPr>
        <w:footnoteReference w:id="3"/>
      </w:r>
      <w:r>
        <w:rPr>
          <w:rFonts w:ascii="Times New Roman" w:hAnsi="Times New Roman"/>
          <w:szCs w:val="22"/>
        </w:rPr>
        <w:t xml:space="preserve"> survey of </w:t>
      </w:r>
      <w:r w:rsidR="00873AD9">
        <w:rPr>
          <w:rFonts w:ascii="Times New Roman" w:hAnsi="Times New Roman"/>
          <w:szCs w:val="22"/>
        </w:rPr>
        <w:t>people crossing the contact line</w:t>
      </w:r>
      <w:r>
        <w:rPr>
          <w:rFonts w:ascii="Times New Roman" w:hAnsi="Times New Roman"/>
          <w:szCs w:val="22"/>
        </w:rPr>
        <w:t>, c</w:t>
      </w:r>
      <w:r w:rsidRPr="003E7ECC">
        <w:rPr>
          <w:rFonts w:ascii="Times New Roman" w:hAnsi="Times New Roman"/>
          <w:szCs w:val="22"/>
        </w:rPr>
        <w:t>ivilians</w:t>
      </w:r>
      <w:r w:rsidR="003362FC">
        <w:rPr>
          <w:rFonts w:ascii="Times New Roman" w:hAnsi="Times New Roman"/>
          <w:szCs w:val="22"/>
        </w:rPr>
        <w:t>, mainly women,</w:t>
      </w:r>
      <w:r w:rsidRPr="003E7ECC">
        <w:rPr>
          <w:rFonts w:ascii="Times New Roman" w:hAnsi="Times New Roman"/>
          <w:szCs w:val="22"/>
        </w:rPr>
        <w:t xml:space="preserve"> travel</w:t>
      </w:r>
      <w:r w:rsidR="00694572">
        <w:rPr>
          <w:rFonts w:ascii="Times New Roman" w:hAnsi="Times New Roman"/>
          <w:szCs w:val="22"/>
        </w:rPr>
        <w:t>:</w:t>
      </w:r>
      <w:r w:rsidRPr="003E7ECC">
        <w:rPr>
          <w:rFonts w:ascii="Times New Roman" w:hAnsi="Times New Roman"/>
          <w:szCs w:val="22"/>
        </w:rPr>
        <w:t xml:space="preserve"> </w:t>
      </w:r>
    </w:p>
    <w:p w14:paraId="51CBF8E8" w14:textId="299F1912" w:rsidR="00F17C60" w:rsidRPr="002969FB" w:rsidRDefault="00672B38" w:rsidP="00611CDC">
      <w:pPr>
        <w:pStyle w:val="ListParagraph"/>
        <w:numPr>
          <w:ilvl w:val="0"/>
          <w:numId w:val="65"/>
        </w:numPr>
        <w:rPr>
          <w:rFonts w:ascii="Times New Roman" w:hAnsi="Times New Roman"/>
          <w:szCs w:val="22"/>
        </w:rPr>
      </w:pPr>
      <w:r w:rsidRPr="002969FB">
        <w:rPr>
          <w:rFonts w:ascii="Times New Roman" w:hAnsi="Times New Roman"/>
          <w:szCs w:val="22"/>
        </w:rPr>
        <w:t>to</w:t>
      </w:r>
      <w:r w:rsidR="006C5886" w:rsidRPr="002969FB">
        <w:rPr>
          <w:rFonts w:ascii="Times New Roman" w:hAnsi="Times New Roman"/>
          <w:szCs w:val="22"/>
        </w:rPr>
        <w:t xml:space="preserve"> </w:t>
      </w:r>
      <w:r w:rsidR="00484C6F" w:rsidRPr="002969FB">
        <w:rPr>
          <w:rFonts w:ascii="Times New Roman" w:hAnsi="Times New Roman"/>
          <w:szCs w:val="22"/>
        </w:rPr>
        <w:t xml:space="preserve">visit </w:t>
      </w:r>
      <w:r w:rsidR="006C5886" w:rsidRPr="002969FB">
        <w:rPr>
          <w:rFonts w:ascii="Times New Roman" w:hAnsi="Times New Roman"/>
          <w:szCs w:val="22"/>
        </w:rPr>
        <w:t xml:space="preserve">family members, </w:t>
      </w:r>
    </w:p>
    <w:p w14:paraId="49541931" w14:textId="77777777" w:rsidR="00F17C60" w:rsidRPr="002969FB" w:rsidRDefault="006C5886" w:rsidP="00611CDC">
      <w:pPr>
        <w:pStyle w:val="ListParagraph"/>
        <w:numPr>
          <w:ilvl w:val="0"/>
          <w:numId w:val="65"/>
        </w:numPr>
        <w:rPr>
          <w:rFonts w:ascii="Times New Roman" w:hAnsi="Times New Roman"/>
          <w:szCs w:val="22"/>
        </w:rPr>
      </w:pPr>
      <w:r w:rsidRPr="002969FB">
        <w:rPr>
          <w:rFonts w:ascii="Times New Roman" w:hAnsi="Times New Roman"/>
          <w:szCs w:val="22"/>
        </w:rPr>
        <w:t xml:space="preserve">to ensure their property </w:t>
      </w:r>
      <w:r w:rsidR="00672B38" w:rsidRPr="002969FB">
        <w:rPr>
          <w:rFonts w:ascii="Times New Roman" w:hAnsi="Times New Roman"/>
          <w:szCs w:val="22"/>
        </w:rPr>
        <w:t>is</w:t>
      </w:r>
      <w:r w:rsidRPr="002969FB">
        <w:rPr>
          <w:rFonts w:ascii="Times New Roman" w:hAnsi="Times New Roman"/>
          <w:szCs w:val="22"/>
        </w:rPr>
        <w:t xml:space="preserve"> safe, </w:t>
      </w:r>
    </w:p>
    <w:p w14:paraId="0CE58C38" w14:textId="77777777" w:rsidR="00F17C60" w:rsidRPr="002969FB" w:rsidRDefault="00F17C60" w:rsidP="00611CDC">
      <w:pPr>
        <w:pStyle w:val="ListParagraph"/>
        <w:numPr>
          <w:ilvl w:val="0"/>
          <w:numId w:val="65"/>
        </w:numPr>
        <w:rPr>
          <w:rFonts w:ascii="Times New Roman" w:hAnsi="Times New Roman"/>
          <w:szCs w:val="22"/>
        </w:rPr>
      </w:pPr>
      <w:r w:rsidRPr="002969FB">
        <w:rPr>
          <w:rFonts w:ascii="Times New Roman" w:hAnsi="Times New Roman"/>
          <w:szCs w:val="22"/>
        </w:rPr>
        <w:t xml:space="preserve">to buy groceries, household items, and medicines that are too expensive or unavailable in areas where they live, </w:t>
      </w:r>
    </w:p>
    <w:p w14:paraId="2D93CCD7" w14:textId="0EE3A38D" w:rsidR="00F17C60" w:rsidRDefault="00F17C60" w:rsidP="00611CDC">
      <w:pPr>
        <w:pStyle w:val="ListParagraph"/>
        <w:numPr>
          <w:ilvl w:val="0"/>
          <w:numId w:val="65"/>
        </w:numPr>
        <w:rPr>
          <w:rFonts w:ascii="Times New Roman" w:hAnsi="Times New Roman"/>
          <w:szCs w:val="22"/>
        </w:rPr>
      </w:pPr>
      <w:r w:rsidRPr="002969FB">
        <w:rPr>
          <w:rFonts w:ascii="Times New Roman" w:hAnsi="Times New Roman"/>
          <w:szCs w:val="22"/>
        </w:rPr>
        <w:t>to visit cemeteries where relatives and friends are buried</w:t>
      </w:r>
      <w:r w:rsidR="002969FB">
        <w:rPr>
          <w:rFonts w:ascii="Times New Roman" w:hAnsi="Times New Roman"/>
          <w:szCs w:val="22"/>
        </w:rPr>
        <w:t>,</w:t>
      </w:r>
    </w:p>
    <w:p w14:paraId="1DDCA7BA" w14:textId="57918FFF" w:rsidR="00F17C60" w:rsidRPr="002969FB" w:rsidRDefault="00F17C60" w:rsidP="00611CDC">
      <w:pPr>
        <w:pStyle w:val="ListParagraph"/>
        <w:numPr>
          <w:ilvl w:val="0"/>
          <w:numId w:val="65"/>
        </w:numPr>
        <w:rPr>
          <w:rFonts w:ascii="Times New Roman" w:hAnsi="Times New Roman"/>
          <w:szCs w:val="22"/>
        </w:rPr>
      </w:pPr>
      <w:r>
        <w:rPr>
          <w:rFonts w:ascii="Times New Roman" w:hAnsi="Times New Roman"/>
          <w:szCs w:val="22"/>
        </w:rPr>
        <w:t>to carry out (in GCAs) administrative procedures and/or seek legal aid</w:t>
      </w:r>
      <w:r w:rsidR="002969FB">
        <w:rPr>
          <w:rFonts w:ascii="Times New Roman" w:hAnsi="Times New Roman"/>
          <w:szCs w:val="22"/>
        </w:rPr>
        <w:t>, or</w:t>
      </w:r>
    </w:p>
    <w:p w14:paraId="29F9E6F6" w14:textId="2C22CA8A" w:rsidR="00F17C60" w:rsidRPr="002969FB" w:rsidRDefault="006C5886" w:rsidP="00611CDC">
      <w:pPr>
        <w:pStyle w:val="ListParagraph"/>
        <w:numPr>
          <w:ilvl w:val="0"/>
          <w:numId w:val="65"/>
        </w:numPr>
        <w:rPr>
          <w:rFonts w:ascii="Times New Roman" w:hAnsi="Times New Roman"/>
          <w:szCs w:val="22"/>
        </w:rPr>
      </w:pPr>
      <w:r w:rsidRPr="002969FB">
        <w:rPr>
          <w:rFonts w:ascii="Times New Roman" w:hAnsi="Times New Roman"/>
          <w:szCs w:val="22"/>
        </w:rPr>
        <w:t>to return to their homes after spending the week working on the other side of the line</w:t>
      </w:r>
      <w:r w:rsidR="00672B38" w:rsidRPr="002969FB">
        <w:rPr>
          <w:rFonts w:ascii="Times New Roman" w:hAnsi="Times New Roman"/>
          <w:szCs w:val="22"/>
        </w:rPr>
        <w:t xml:space="preserve"> (in GCA</w:t>
      </w:r>
      <w:r w:rsidR="00F17C60" w:rsidRPr="002969FB">
        <w:rPr>
          <w:rFonts w:ascii="Times New Roman" w:hAnsi="Times New Roman"/>
          <w:szCs w:val="22"/>
        </w:rPr>
        <w:t xml:space="preserve">). </w:t>
      </w:r>
    </w:p>
    <w:p w14:paraId="02D44426" w14:textId="65AC958E" w:rsidR="006C5886" w:rsidRDefault="008265B4" w:rsidP="00611CDC">
      <w:pPr>
        <w:rPr>
          <w:rFonts w:ascii="Times New Roman" w:hAnsi="Times New Roman"/>
          <w:szCs w:val="22"/>
        </w:rPr>
      </w:pPr>
      <w:r w:rsidRPr="008265B4">
        <w:rPr>
          <w:rFonts w:ascii="Times New Roman" w:hAnsi="Times New Roman"/>
          <w:szCs w:val="22"/>
        </w:rPr>
        <w:t xml:space="preserve">For </w:t>
      </w:r>
      <w:r w:rsidR="003362FC">
        <w:rPr>
          <w:rFonts w:ascii="Times New Roman" w:hAnsi="Times New Roman"/>
          <w:szCs w:val="22"/>
        </w:rPr>
        <w:t>women and men</w:t>
      </w:r>
      <w:r w:rsidR="003362FC" w:rsidRPr="008265B4">
        <w:rPr>
          <w:rFonts w:ascii="Times New Roman" w:hAnsi="Times New Roman"/>
          <w:szCs w:val="22"/>
        </w:rPr>
        <w:t xml:space="preserve"> </w:t>
      </w:r>
      <w:r w:rsidRPr="008265B4">
        <w:rPr>
          <w:rFonts w:ascii="Times New Roman" w:hAnsi="Times New Roman"/>
          <w:szCs w:val="22"/>
        </w:rPr>
        <w:t xml:space="preserve">residing in the NGCA there are </w:t>
      </w:r>
      <w:r>
        <w:rPr>
          <w:rFonts w:ascii="Times New Roman" w:hAnsi="Times New Roman"/>
          <w:szCs w:val="22"/>
        </w:rPr>
        <w:t>many</w:t>
      </w:r>
      <w:r w:rsidRPr="008265B4">
        <w:rPr>
          <w:rFonts w:ascii="Times New Roman" w:hAnsi="Times New Roman"/>
          <w:szCs w:val="22"/>
        </w:rPr>
        <w:t xml:space="preserve"> difficulties in accessing </w:t>
      </w:r>
      <w:r w:rsidR="00F10DB7">
        <w:rPr>
          <w:rFonts w:ascii="Times New Roman" w:hAnsi="Times New Roman"/>
          <w:szCs w:val="22"/>
        </w:rPr>
        <w:t xml:space="preserve">information and </w:t>
      </w:r>
      <w:r w:rsidRPr="008265B4">
        <w:rPr>
          <w:rFonts w:ascii="Times New Roman" w:hAnsi="Times New Roman"/>
          <w:szCs w:val="22"/>
        </w:rPr>
        <w:t>documentation. Lack of access to birth registration for children and to death registrations is of high concern, and access to social entitlements (including pensions) is extremely challenging.</w:t>
      </w:r>
      <w:r w:rsidR="00672B38">
        <w:rPr>
          <w:rFonts w:ascii="Times New Roman" w:hAnsi="Times New Roman"/>
          <w:szCs w:val="22"/>
        </w:rPr>
        <w:t xml:space="preserve"> People in NGCA</w:t>
      </w:r>
      <w:r w:rsidR="00E15E56">
        <w:rPr>
          <w:rFonts w:ascii="Times New Roman" w:hAnsi="Times New Roman"/>
          <w:szCs w:val="22"/>
        </w:rPr>
        <w:t xml:space="preserve"> thus</w:t>
      </w:r>
      <w:r w:rsidR="00672B38">
        <w:rPr>
          <w:rFonts w:ascii="Times New Roman" w:hAnsi="Times New Roman"/>
          <w:szCs w:val="22"/>
        </w:rPr>
        <w:t xml:space="preserve"> need </w:t>
      </w:r>
      <w:r w:rsidR="006C5886" w:rsidRPr="003E7ECC">
        <w:rPr>
          <w:rFonts w:ascii="Times New Roman" w:hAnsi="Times New Roman"/>
          <w:szCs w:val="22"/>
        </w:rPr>
        <w:t xml:space="preserve">to cross </w:t>
      </w:r>
      <w:r w:rsidR="00672B38">
        <w:rPr>
          <w:rFonts w:ascii="Times New Roman" w:hAnsi="Times New Roman"/>
          <w:szCs w:val="22"/>
        </w:rPr>
        <w:t xml:space="preserve">the </w:t>
      </w:r>
      <w:r w:rsidR="00B43DA3">
        <w:rPr>
          <w:rFonts w:ascii="Times New Roman" w:hAnsi="Times New Roman"/>
          <w:szCs w:val="22"/>
        </w:rPr>
        <w:t xml:space="preserve">contact </w:t>
      </w:r>
      <w:r w:rsidR="00672B38">
        <w:rPr>
          <w:rFonts w:ascii="Times New Roman" w:hAnsi="Times New Roman"/>
          <w:szCs w:val="22"/>
        </w:rPr>
        <w:t xml:space="preserve">line </w:t>
      </w:r>
      <w:r w:rsidR="006C5886" w:rsidRPr="003E7ECC">
        <w:rPr>
          <w:rFonts w:ascii="Times New Roman" w:hAnsi="Times New Roman"/>
          <w:szCs w:val="22"/>
        </w:rPr>
        <w:t xml:space="preserve">to </w:t>
      </w:r>
      <w:r w:rsidR="00E15E56">
        <w:rPr>
          <w:rFonts w:ascii="Times New Roman" w:hAnsi="Times New Roman"/>
          <w:szCs w:val="22"/>
        </w:rPr>
        <w:t>obtain these administrative documents, as well as</w:t>
      </w:r>
      <w:r w:rsidR="00861D86">
        <w:rPr>
          <w:rFonts w:ascii="Times New Roman" w:hAnsi="Times New Roman"/>
          <w:szCs w:val="22"/>
        </w:rPr>
        <w:t xml:space="preserve">, if </w:t>
      </w:r>
      <w:r w:rsidR="003A29C2">
        <w:rPr>
          <w:rFonts w:ascii="Times New Roman" w:hAnsi="Times New Roman"/>
          <w:szCs w:val="22"/>
        </w:rPr>
        <w:t>registered as IDP</w:t>
      </w:r>
      <w:r w:rsidR="00F10DB7">
        <w:rPr>
          <w:rFonts w:ascii="Times New Roman" w:hAnsi="Times New Roman"/>
          <w:szCs w:val="22"/>
        </w:rPr>
        <w:t>s</w:t>
      </w:r>
      <w:r w:rsidR="003A29C2">
        <w:rPr>
          <w:rFonts w:ascii="Times New Roman" w:hAnsi="Times New Roman"/>
          <w:szCs w:val="22"/>
        </w:rPr>
        <w:t>,</w:t>
      </w:r>
      <w:r w:rsidR="00E15E56">
        <w:rPr>
          <w:rFonts w:ascii="Times New Roman" w:hAnsi="Times New Roman"/>
          <w:szCs w:val="22"/>
        </w:rPr>
        <w:t xml:space="preserve"> to </w:t>
      </w:r>
      <w:r w:rsidR="006C5886" w:rsidRPr="003E7ECC">
        <w:rPr>
          <w:rFonts w:ascii="Times New Roman" w:hAnsi="Times New Roman"/>
          <w:szCs w:val="22"/>
        </w:rPr>
        <w:t>collect their pensi</w:t>
      </w:r>
      <w:r w:rsidR="00E15E56">
        <w:rPr>
          <w:rFonts w:ascii="Times New Roman" w:hAnsi="Times New Roman"/>
          <w:szCs w:val="22"/>
        </w:rPr>
        <w:t xml:space="preserve">ons and other social payments, </w:t>
      </w:r>
      <w:r w:rsidR="006C5886" w:rsidRPr="003E7ECC">
        <w:rPr>
          <w:rFonts w:ascii="Times New Roman" w:hAnsi="Times New Roman"/>
          <w:szCs w:val="22"/>
        </w:rPr>
        <w:t xml:space="preserve">visit family members, </w:t>
      </w:r>
      <w:r w:rsidR="00E15E56">
        <w:rPr>
          <w:rFonts w:ascii="Times New Roman" w:hAnsi="Times New Roman"/>
          <w:szCs w:val="22"/>
        </w:rPr>
        <w:t xml:space="preserve">and seek medical care. </w:t>
      </w:r>
    </w:p>
    <w:p w14:paraId="24471589" w14:textId="5FFD1060" w:rsidR="00625D6A" w:rsidRPr="002969FB" w:rsidRDefault="00672B38" w:rsidP="00611CDC">
      <w:pPr>
        <w:rPr>
          <w:rFonts w:ascii="Times New Roman" w:hAnsi="Times New Roman"/>
        </w:rPr>
      </w:pPr>
      <w:r>
        <w:rPr>
          <w:rFonts w:ascii="Times New Roman" w:hAnsi="Times New Roman"/>
          <w:szCs w:val="22"/>
        </w:rPr>
        <w:t>A UN Briefing Note</w:t>
      </w:r>
      <w:r w:rsidR="0076165D">
        <w:rPr>
          <w:rStyle w:val="FootnoteReference"/>
          <w:szCs w:val="22"/>
        </w:rPr>
        <w:footnoteReference w:id="4"/>
      </w:r>
      <w:r>
        <w:rPr>
          <w:rFonts w:ascii="Times New Roman" w:hAnsi="Times New Roman"/>
          <w:szCs w:val="22"/>
        </w:rPr>
        <w:t xml:space="preserve"> on </w:t>
      </w:r>
      <w:r w:rsidR="0076165D">
        <w:rPr>
          <w:rFonts w:ascii="Times New Roman" w:hAnsi="Times New Roman"/>
          <w:szCs w:val="22"/>
        </w:rPr>
        <w:t>f</w:t>
      </w:r>
      <w:r w:rsidRPr="00672B38">
        <w:rPr>
          <w:rFonts w:ascii="Times New Roman" w:hAnsi="Times New Roman"/>
          <w:szCs w:val="22"/>
        </w:rPr>
        <w:t xml:space="preserve">reedom of movement across the line of contact in eastern </w:t>
      </w:r>
      <w:r>
        <w:rPr>
          <w:rFonts w:ascii="Times New Roman" w:hAnsi="Times New Roman"/>
          <w:szCs w:val="22"/>
        </w:rPr>
        <w:t>Ukraine states that t</w:t>
      </w:r>
      <w:r w:rsidRPr="00672B38">
        <w:rPr>
          <w:rFonts w:ascii="Times New Roman" w:hAnsi="Times New Roman"/>
          <w:szCs w:val="22"/>
        </w:rPr>
        <w:t>he limited number of check</w:t>
      </w:r>
      <w:r w:rsidR="00E6347D">
        <w:rPr>
          <w:rFonts w:ascii="Times New Roman" w:hAnsi="Times New Roman"/>
          <w:szCs w:val="22"/>
        </w:rPr>
        <w:t xml:space="preserve"> </w:t>
      </w:r>
      <w:r w:rsidRPr="00672B38">
        <w:rPr>
          <w:rFonts w:ascii="Times New Roman" w:hAnsi="Times New Roman"/>
          <w:szCs w:val="22"/>
        </w:rPr>
        <w:t>points – only five across the entire contact line –</w:t>
      </w:r>
      <w:r w:rsidR="0076165D">
        <w:rPr>
          <w:rFonts w:ascii="Times New Roman" w:hAnsi="Times New Roman"/>
          <w:szCs w:val="22"/>
        </w:rPr>
        <w:t xml:space="preserve"> </w:t>
      </w:r>
      <w:r w:rsidRPr="00672B38">
        <w:rPr>
          <w:rFonts w:ascii="Times New Roman" w:hAnsi="Times New Roman"/>
          <w:szCs w:val="22"/>
        </w:rPr>
        <w:t>in combination with the small number of staff employed to process people crossing, and the complex nature of the crossing procedures, directly contribute to the hardships endured by civilians</w:t>
      </w:r>
      <w:r w:rsidR="00F307DF">
        <w:rPr>
          <w:rFonts w:ascii="Times New Roman" w:hAnsi="Times New Roman"/>
          <w:szCs w:val="22"/>
        </w:rPr>
        <w:t xml:space="preserve">, </w:t>
      </w:r>
      <w:r w:rsidR="003362FC">
        <w:rPr>
          <w:rFonts w:ascii="Times New Roman" w:hAnsi="Times New Roman"/>
          <w:szCs w:val="22"/>
        </w:rPr>
        <w:t>mainly women</w:t>
      </w:r>
      <w:r w:rsidR="00F307DF">
        <w:rPr>
          <w:rFonts w:ascii="Times New Roman" w:hAnsi="Times New Roman"/>
          <w:szCs w:val="22"/>
        </w:rPr>
        <w:t xml:space="preserve">, </w:t>
      </w:r>
      <w:r w:rsidRPr="00672B38">
        <w:rPr>
          <w:rFonts w:ascii="Times New Roman" w:hAnsi="Times New Roman"/>
          <w:szCs w:val="22"/>
        </w:rPr>
        <w:t xml:space="preserve">as they attempt </w:t>
      </w:r>
      <w:r w:rsidR="00873AD9">
        <w:rPr>
          <w:rFonts w:ascii="Times New Roman" w:hAnsi="Times New Roman"/>
          <w:szCs w:val="22"/>
        </w:rPr>
        <w:t>these crossings</w:t>
      </w:r>
      <w:r w:rsidRPr="00672B38">
        <w:rPr>
          <w:rFonts w:ascii="Times New Roman" w:hAnsi="Times New Roman"/>
          <w:szCs w:val="22"/>
        </w:rPr>
        <w:t>.</w:t>
      </w:r>
      <w:r w:rsidR="00B2196F">
        <w:rPr>
          <w:rFonts w:ascii="Times New Roman" w:hAnsi="Times New Roman"/>
          <w:szCs w:val="22"/>
        </w:rPr>
        <w:t xml:space="preserve"> </w:t>
      </w:r>
      <w:r w:rsidR="00442090">
        <w:rPr>
          <w:rFonts w:ascii="Times New Roman" w:hAnsi="Times New Roman"/>
          <w:szCs w:val="22"/>
        </w:rPr>
        <w:t xml:space="preserve">Waiting time is </w:t>
      </w:r>
      <w:r w:rsidR="00BC22BA">
        <w:rPr>
          <w:rFonts w:ascii="Times New Roman" w:hAnsi="Times New Roman"/>
          <w:szCs w:val="22"/>
        </w:rPr>
        <w:t xml:space="preserve">now </w:t>
      </w:r>
      <w:r w:rsidR="00442090">
        <w:rPr>
          <w:rFonts w:ascii="Times New Roman" w:hAnsi="Times New Roman"/>
          <w:szCs w:val="22"/>
        </w:rPr>
        <w:t>estimated</w:t>
      </w:r>
      <w:r w:rsidR="002F2055">
        <w:rPr>
          <w:rFonts w:ascii="Times New Roman" w:hAnsi="Times New Roman"/>
          <w:szCs w:val="22"/>
        </w:rPr>
        <w:t>,</w:t>
      </w:r>
      <w:r w:rsidR="00442090">
        <w:rPr>
          <w:rFonts w:ascii="Times New Roman" w:hAnsi="Times New Roman"/>
          <w:szCs w:val="22"/>
        </w:rPr>
        <w:t xml:space="preserve"> by NGOs surveying conditions at check</w:t>
      </w:r>
      <w:r w:rsidR="00E6347D">
        <w:rPr>
          <w:rFonts w:ascii="Times New Roman" w:hAnsi="Times New Roman"/>
          <w:szCs w:val="22"/>
        </w:rPr>
        <w:t xml:space="preserve"> </w:t>
      </w:r>
      <w:r w:rsidR="00442090">
        <w:rPr>
          <w:rFonts w:ascii="Times New Roman" w:hAnsi="Times New Roman"/>
          <w:szCs w:val="22"/>
        </w:rPr>
        <w:t>points</w:t>
      </w:r>
      <w:r w:rsidR="002F2055">
        <w:rPr>
          <w:rFonts w:ascii="Times New Roman" w:hAnsi="Times New Roman"/>
          <w:szCs w:val="22"/>
        </w:rPr>
        <w:t>,</w:t>
      </w:r>
      <w:r w:rsidR="00442090">
        <w:rPr>
          <w:rFonts w:ascii="Times New Roman" w:hAnsi="Times New Roman"/>
          <w:szCs w:val="22"/>
        </w:rPr>
        <w:t xml:space="preserve"> at 4 to 6 hours. </w:t>
      </w:r>
      <w:r w:rsidR="00B2196F">
        <w:rPr>
          <w:rFonts w:ascii="Times New Roman" w:hAnsi="Times New Roman"/>
          <w:szCs w:val="22"/>
        </w:rPr>
        <w:t xml:space="preserve">Civilians </w:t>
      </w:r>
      <w:r w:rsidR="00442090">
        <w:rPr>
          <w:rFonts w:ascii="Times New Roman" w:hAnsi="Times New Roman"/>
          <w:szCs w:val="22"/>
        </w:rPr>
        <w:t>located in Luhansk oblast (GCA and NGCA)</w:t>
      </w:r>
      <w:r w:rsidR="00B2196F">
        <w:rPr>
          <w:rFonts w:ascii="Times New Roman" w:hAnsi="Times New Roman"/>
          <w:szCs w:val="22"/>
        </w:rPr>
        <w:t xml:space="preserve"> have the choice between a </w:t>
      </w:r>
      <w:proofErr w:type="gramStart"/>
      <w:r w:rsidR="00B2196F">
        <w:rPr>
          <w:rFonts w:ascii="Times New Roman" w:hAnsi="Times New Roman"/>
          <w:szCs w:val="22"/>
        </w:rPr>
        <w:t>fairly precarious</w:t>
      </w:r>
      <w:proofErr w:type="gramEnd"/>
      <w:r w:rsidR="00B2196F">
        <w:rPr>
          <w:rFonts w:ascii="Times New Roman" w:hAnsi="Times New Roman"/>
          <w:szCs w:val="22"/>
        </w:rPr>
        <w:t xml:space="preserve"> pedestrian crossing </w:t>
      </w:r>
      <w:r w:rsidR="00BC22BA">
        <w:rPr>
          <w:rFonts w:ascii="Times New Roman" w:hAnsi="Times New Roman"/>
          <w:szCs w:val="22"/>
        </w:rPr>
        <w:t xml:space="preserve">at the </w:t>
      </w:r>
      <w:r w:rsidR="00391077">
        <w:rPr>
          <w:rFonts w:ascii="Times New Roman" w:hAnsi="Times New Roman"/>
          <w:szCs w:val="22"/>
        </w:rPr>
        <w:t xml:space="preserve">only checkpoint in Luhansk oblast, </w:t>
      </w:r>
      <w:r w:rsidR="00B2196F">
        <w:rPr>
          <w:rFonts w:ascii="Times New Roman" w:hAnsi="Times New Roman"/>
          <w:szCs w:val="22"/>
        </w:rPr>
        <w:t>or having to undertake a much longer and costly journey th</w:t>
      </w:r>
      <w:r w:rsidR="00A52596">
        <w:rPr>
          <w:rFonts w:ascii="Times New Roman" w:hAnsi="Times New Roman"/>
          <w:szCs w:val="22"/>
        </w:rPr>
        <w:t xml:space="preserve">rough </w:t>
      </w:r>
      <w:proofErr w:type="spellStart"/>
      <w:r w:rsidR="00A52596">
        <w:rPr>
          <w:rFonts w:ascii="Times New Roman" w:hAnsi="Times New Roman"/>
          <w:szCs w:val="22"/>
        </w:rPr>
        <w:t>Mai</w:t>
      </w:r>
      <w:r w:rsidR="00B2196F">
        <w:rPr>
          <w:rFonts w:ascii="Times New Roman" w:hAnsi="Times New Roman"/>
          <w:szCs w:val="22"/>
        </w:rPr>
        <w:t>orske</w:t>
      </w:r>
      <w:proofErr w:type="spellEnd"/>
      <w:r w:rsidR="00391077">
        <w:rPr>
          <w:rFonts w:ascii="Times New Roman" w:hAnsi="Times New Roman"/>
          <w:szCs w:val="22"/>
        </w:rPr>
        <w:t xml:space="preserve"> (the closest)</w:t>
      </w:r>
      <w:r w:rsidR="00B2196F">
        <w:rPr>
          <w:rFonts w:ascii="Times New Roman" w:hAnsi="Times New Roman"/>
          <w:szCs w:val="22"/>
        </w:rPr>
        <w:t>.</w:t>
      </w:r>
      <w:r w:rsidRPr="00672B38">
        <w:t xml:space="preserve"> </w:t>
      </w:r>
      <w:r w:rsidR="00F17C60">
        <w:rPr>
          <w:rFonts w:ascii="Times New Roman" w:hAnsi="Times New Roman"/>
        </w:rPr>
        <w:t>Crossing conditions for women are particularly strenuous as check</w:t>
      </w:r>
      <w:r w:rsidR="002969FB">
        <w:rPr>
          <w:rFonts w:ascii="Times New Roman" w:hAnsi="Times New Roman"/>
        </w:rPr>
        <w:t xml:space="preserve"> </w:t>
      </w:r>
      <w:r w:rsidR="00F17C60">
        <w:rPr>
          <w:rFonts w:ascii="Times New Roman" w:hAnsi="Times New Roman"/>
        </w:rPr>
        <w:t xml:space="preserve">points generally lack facilities with adequate sanitary conditions, </w:t>
      </w:r>
      <w:proofErr w:type="gramStart"/>
      <w:r w:rsidR="00F17C60">
        <w:rPr>
          <w:rFonts w:ascii="Times New Roman" w:hAnsi="Times New Roman"/>
        </w:rPr>
        <w:t>in particular for</w:t>
      </w:r>
      <w:proofErr w:type="gramEnd"/>
      <w:r w:rsidR="00F17C60">
        <w:rPr>
          <w:rFonts w:ascii="Times New Roman" w:hAnsi="Times New Roman"/>
        </w:rPr>
        <w:t xml:space="preserve"> pregnant women, small children</w:t>
      </w:r>
      <w:r w:rsidR="00730B12">
        <w:rPr>
          <w:rFonts w:ascii="Times New Roman" w:hAnsi="Times New Roman"/>
        </w:rPr>
        <w:t xml:space="preserve"> and elderly people</w:t>
      </w:r>
      <w:r w:rsidR="00F17C60">
        <w:rPr>
          <w:rFonts w:ascii="Times New Roman" w:hAnsi="Times New Roman"/>
        </w:rPr>
        <w:t xml:space="preserve">. </w:t>
      </w:r>
      <w:r w:rsidR="00B43DA3">
        <w:rPr>
          <w:rFonts w:ascii="Times New Roman" w:hAnsi="Times New Roman"/>
        </w:rPr>
        <w:t>Long waiting times are particularly taxing for women with children, elderly women and women with disabilities. Finally, women crossing the contact line are more at risk of sexual harassment.</w:t>
      </w:r>
      <w:r w:rsidR="00F17C60">
        <w:rPr>
          <w:rFonts w:ascii="Times New Roman" w:hAnsi="Times New Roman"/>
        </w:rPr>
        <w:t xml:space="preserve"> </w:t>
      </w:r>
    </w:p>
    <w:p w14:paraId="5611F74C" w14:textId="0337E585" w:rsidR="005A30B1" w:rsidRDefault="005A30B1" w:rsidP="00611CDC">
      <w:pPr>
        <w:pStyle w:val="NormalWeb"/>
        <w:spacing w:before="120" w:beforeAutospacing="0" w:after="0" w:afterAutospacing="0"/>
        <w:rPr>
          <w:sz w:val="22"/>
          <w:szCs w:val="22"/>
        </w:rPr>
      </w:pPr>
      <w:r>
        <w:rPr>
          <w:sz w:val="22"/>
          <w:szCs w:val="22"/>
          <w:lang w:val="en-GB"/>
        </w:rPr>
        <w:t>Civilian crossing is</w:t>
      </w:r>
      <w:r w:rsidR="00730B12">
        <w:rPr>
          <w:sz w:val="22"/>
          <w:szCs w:val="22"/>
          <w:lang w:val="en-GB"/>
        </w:rPr>
        <w:t xml:space="preserve"> also</w:t>
      </w:r>
      <w:r>
        <w:rPr>
          <w:sz w:val="22"/>
          <w:szCs w:val="22"/>
          <w:lang w:val="en-GB"/>
        </w:rPr>
        <w:t xml:space="preserve"> made dangerous due to continued c</w:t>
      </w:r>
      <w:r w:rsidR="00625D6A" w:rsidRPr="008C6EBB">
        <w:rPr>
          <w:sz w:val="22"/>
          <w:szCs w:val="22"/>
        </w:rPr>
        <w:t>lashes on the contact line between Uk</w:t>
      </w:r>
      <w:r>
        <w:rPr>
          <w:sz w:val="22"/>
          <w:szCs w:val="22"/>
        </w:rPr>
        <w:t>rainian forces and armed groups, as well as the</w:t>
      </w:r>
      <w:r w:rsidRPr="005A30B1">
        <w:rPr>
          <w:sz w:val="22"/>
          <w:szCs w:val="22"/>
        </w:rPr>
        <w:t xml:space="preserve"> presence of mines, explosive remnants of war (ERWs) and unexploded ordnance (UXO) near the check</w:t>
      </w:r>
      <w:r w:rsidR="00E6347D">
        <w:rPr>
          <w:sz w:val="22"/>
          <w:szCs w:val="22"/>
        </w:rPr>
        <w:t xml:space="preserve"> </w:t>
      </w:r>
      <w:r w:rsidRPr="005A30B1">
        <w:rPr>
          <w:sz w:val="22"/>
          <w:szCs w:val="22"/>
        </w:rPr>
        <w:t>points</w:t>
      </w:r>
      <w:r w:rsidR="00625D6A">
        <w:rPr>
          <w:sz w:val="22"/>
          <w:szCs w:val="22"/>
        </w:rPr>
        <w:t xml:space="preserve">. In addition to </w:t>
      </w:r>
      <w:r w:rsidR="00442090">
        <w:rPr>
          <w:sz w:val="22"/>
          <w:szCs w:val="22"/>
        </w:rPr>
        <w:t xml:space="preserve">security issues and </w:t>
      </w:r>
      <w:r w:rsidR="00625D6A">
        <w:rPr>
          <w:sz w:val="22"/>
          <w:szCs w:val="22"/>
        </w:rPr>
        <w:t>protracted control procedures, facilities made available to civilians whilst they wait</w:t>
      </w:r>
      <w:r w:rsidR="00442090">
        <w:rPr>
          <w:sz w:val="22"/>
          <w:szCs w:val="22"/>
        </w:rPr>
        <w:t xml:space="preserve"> have improved but remain </w:t>
      </w:r>
      <w:r w:rsidR="00A52596">
        <w:rPr>
          <w:sz w:val="22"/>
          <w:szCs w:val="22"/>
        </w:rPr>
        <w:t>insufficient.</w:t>
      </w:r>
      <w:r w:rsidR="00D456A6">
        <w:rPr>
          <w:sz w:val="22"/>
          <w:szCs w:val="22"/>
        </w:rPr>
        <w:t xml:space="preserve"> </w:t>
      </w:r>
      <w:r w:rsidR="00A52596" w:rsidRPr="00A52596">
        <w:rPr>
          <w:sz w:val="22"/>
          <w:szCs w:val="22"/>
        </w:rPr>
        <w:t>According to the UN, the sheltering system provided for civilians at crossing check</w:t>
      </w:r>
      <w:r w:rsidR="00E6347D">
        <w:rPr>
          <w:sz w:val="22"/>
          <w:szCs w:val="22"/>
        </w:rPr>
        <w:t xml:space="preserve"> </w:t>
      </w:r>
      <w:r w:rsidR="00A52596" w:rsidRPr="00A52596">
        <w:rPr>
          <w:sz w:val="22"/>
          <w:szCs w:val="22"/>
        </w:rPr>
        <w:t xml:space="preserve">points is </w:t>
      </w:r>
      <w:r w:rsidR="003A29C2">
        <w:rPr>
          <w:sz w:val="22"/>
          <w:szCs w:val="22"/>
        </w:rPr>
        <w:t>still not adequate</w:t>
      </w:r>
      <w:r w:rsidR="00A52596" w:rsidRPr="00A52596">
        <w:rPr>
          <w:sz w:val="22"/>
          <w:szCs w:val="22"/>
        </w:rPr>
        <w:t xml:space="preserve"> in terms of public </w:t>
      </w:r>
      <w:r w:rsidR="00A52596" w:rsidRPr="00A52596">
        <w:rPr>
          <w:sz w:val="22"/>
          <w:szCs w:val="22"/>
        </w:rPr>
        <w:lastRenderedPageBreak/>
        <w:t>sanitation, basic service provision (water, basic health supply, especially for women</w:t>
      </w:r>
      <w:r w:rsidR="00391077">
        <w:rPr>
          <w:sz w:val="22"/>
          <w:szCs w:val="22"/>
        </w:rPr>
        <w:t xml:space="preserve"> and children</w:t>
      </w:r>
      <w:r w:rsidR="00A52596" w:rsidRPr="00A52596">
        <w:rPr>
          <w:sz w:val="22"/>
          <w:szCs w:val="22"/>
        </w:rPr>
        <w:t>) and information.</w:t>
      </w:r>
    </w:p>
    <w:p w14:paraId="0A48F6E1" w14:textId="77777777" w:rsidR="00625D6A" w:rsidRPr="00625D6A" w:rsidRDefault="00625D6A" w:rsidP="00611CDC">
      <w:pPr>
        <w:pStyle w:val="NormalWeb"/>
        <w:spacing w:before="120" w:beforeAutospacing="0" w:after="0" w:afterAutospacing="0"/>
        <w:rPr>
          <w:b/>
          <w:sz w:val="22"/>
          <w:szCs w:val="22"/>
        </w:rPr>
      </w:pPr>
      <w:r w:rsidRPr="00625D6A">
        <w:rPr>
          <w:b/>
          <w:sz w:val="22"/>
          <w:szCs w:val="22"/>
        </w:rPr>
        <w:t>I.1.2.</w:t>
      </w:r>
      <w:r w:rsidRPr="00625D6A">
        <w:rPr>
          <w:b/>
          <w:sz w:val="22"/>
          <w:szCs w:val="22"/>
        </w:rPr>
        <w:tab/>
        <w:t xml:space="preserve">Population living </w:t>
      </w:r>
      <w:r w:rsidR="00434664">
        <w:rPr>
          <w:b/>
          <w:sz w:val="22"/>
          <w:szCs w:val="22"/>
        </w:rPr>
        <w:t>along the contact line</w:t>
      </w:r>
      <w:r w:rsidRPr="00625D6A">
        <w:rPr>
          <w:b/>
          <w:sz w:val="22"/>
          <w:szCs w:val="22"/>
        </w:rPr>
        <w:t xml:space="preserve"> and </w:t>
      </w:r>
      <w:r w:rsidR="00442090">
        <w:rPr>
          <w:b/>
          <w:sz w:val="22"/>
          <w:szCs w:val="22"/>
        </w:rPr>
        <w:t xml:space="preserve">in </w:t>
      </w:r>
      <w:r w:rsidR="00391077">
        <w:rPr>
          <w:b/>
          <w:sz w:val="22"/>
          <w:szCs w:val="22"/>
        </w:rPr>
        <w:t>rural</w:t>
      </w:r>
      <w:r w:rsidRPr="00625D6A">
        <w:rPr>
          <w:b/>
          <w:sz w:val="22"/>
          <w:szCs w:val="22"/>
        </w:rPr>
        <w:t xml:space="preserve"> areas</w:t>
      </w:r>
    </w:p>
    <w:p w14:paraId="10899572" w14:textId="0F5BCDA5" w:rsidR="00844267" w:rsidRDefault="00D04591" w:rsidP="00611CDC">
      <w:pPr>
        <w:pStyle w:val="NormalWeb"/>
        <w:spacing w:before="120" w:beforeAutospacing="0" w:after="0" w:afterAutospacing="0"/>
        <w:rPr>
          <w:sz w:val="22"/>
          <w:szCs w:val="22"/>
        </w:rPr>
      </w:pPr>
      <w:r>
        <w:rPr>
          <w:sz w:val="22"/>
          <w:szCs w:val="22"/>
        </w:rPr>
        <w:t>The conflict-created</w:t>
      </w:r>
      <w:r w:rsidR="00C471DF" w:rsidRPr="00C471DF">
        <w:rPr>
          <w:sz w:val="22"/>
          <w:szCs w:val="22"/>
        </w:rPr>
        <w:t xml:space="preserve"> line of separation has isolated much of the population from important urban </w:t>
      </w:r>
      <w:r w:rsidR="00DC2B6F" w:rsidRPr="00C471DF">
        <w:rPr>
          <w:sz w:val="22"/>
          <w:szCs w:val="22"/>
        </w:rPr>
        <w:t>centers</w:t>
      </w:r>
      <w:r w:rsidR="00C471DF" w:rsidRPr="00C471DF">
        <w:rPr>
          <w:sz w:val="22"/>
          <w:szCs w:val="22"/>
        </w:rPr>
        <w:t xml:space="preserve"> in NGCA, resulting in reduced access to and limitations in the delivery of basic services, especially for communities living in GCA who previously accessed services in NGCA.</w:t>
      </w:r>
      <w:r w:rsidR="009E7AA4">
        <w:rPr>
          <w:sz w:val="22"/>
          <w:szCs w:val="22"/>
        </w:rPr>
        <w:t xml:space="preserve"> </w:t>
      </w:r>
      <w:r w:rsidR="00844267">
        <w:rPr>
          <w:sz w:val="22"/>
          <w:szCs w:val="22"/>
        </w:rPr>
        <w:t xml:space="preserve">There </w:t>
      </w:r>
      <w:r w:rsidR="00844267" w:rsidRPr="00C471DF">
        <w:rPr>
          <w:sz w:val="22"/>
          <w:szCs w:val="22"/>
        </w:rPr>
        <w:t xml:space="preserve">is now </w:t>
      </w:r>
      <w:r w:rsidR="00844267">
        <w:rPr>
          <w:sz w:val="22"/>
          <w:szCs w:val="22"/>
        </w:rPr>
        <w:t xml:space="preserve">an </w:t>
      </w:r>
      <w:r w:rsidR="00844267" w:rsidRPr="00C471DF">
        <w:rPr>
          <w:sz w:val="22"/>
          <w:szCs w:val="22"/>
        </w:rPr>
        <w:t xml:space="preserve">increased pressure on </w:t>
      </w:r>
      <w:r w:rsidR="00844267">
        <w:rPr>
          <w:sz w:val="22"/>
          <w:szCs w:val="22"/>
        </w:rPr>
        <w:t xml:space="preserve">public </w:t>
      </w:r>
      <w:r w:rsidR="00844267" w:rsidRPr="00C471DF">
        <w:rPr>
          <w:sz w:val="22"/>
          <w:szCs w:val="22"/>
        </w:rPr>
        <w:t>service provision in GCA</w:t>
      </w:r>
      <w:r w:rsidR="00844267">
        <w:rPr>
          <w:sz w:val="22"/>
          <w:szCs w:val="22"/>
        </w:rPr>
        <w:t>.</w:t>
      </w:r>
    </w:p>
    <w:p w14:paraId="2C33C82B" w14:textId="72C3E421" w:rsidR="00DC2B6F" w:rsidRDefault="00646D48" w:rsidP="00611CDC">
      <w:pPr>
        <w:pStyle w:val="NormalWeb"/>
        <w:spacing w:before="120" w:beforeAutospacing="0" w:after="0" w:afterAutospacing="0"/>
        <w:rPr>
          <w:sz w:val="22"/>
          <w:szCs w:val="22"/>
        </w:rPr>
      </w:pPr>
      <w:r>
        <w:rPr>
          <w:sz w:val="22"/>
          <w:szCs w:val="22"/>
        </w:rPr>
        <w:t>I</w:t>
      </w:r>
      <w:r w:rsidR="00D04591">
        <w:rPr>
          <w:sz w:val="22"/>
          <w:szCs w:val="22"/>
        </w:rPr>
        <w:t xml:space="preserve">ssues </w:t>
      </w:r>
      <w:r>
        <w:rPr>
          <w:sz w:val="22"/>
          <w:szCs w:val="22"/>
        </w:rPr>
        <w:t xml:space="preserve">faced, </w:t>
      </w:r>
      <w:proofErr w:type="gramStart"/>
      <w:r>
        <w:rPr>
          <w:sz w:val="22"/>
          <w:szCs w:val="22"/>
        </w:rPr>
        <w:t xml:space="preserve">in particular </w:t>
      </w:r>
      <w:r w:rsidR="00DC2B6F">
        <w:rPr>
          <w:sz w:val="22"/>
          <w:szCs w:val="22"/>
        </w:rPr>
        <w:t>by</w:t>
      </w:r>
      <w:proofErr w:type="gramEnd"/>
      <w:r w:rsidR="00DC2B6F">
        <w:rPr>
          <w:sz w:val="22"/>
          <w:szCs w:val="22"/>
        </w:rPr>
        <w:t xml:space="preserve"> inhabitants of rural areas in GCA</w:t>
      </w:r>
      <w:r w:rsidR="00D04591">
        <w:rPr>
          <w:sz w:val="22"/>
          <w:szCs w:val="22"/>
        </w:rPr>
        <w:t>, due to their remoteness,</w:t>
      </w:r>
      <w:r w:rsidR="00DC2B6F">
        <w:rPr>
          <w:sz w:val="22"/>
          <w:szCs w:val="22"/>
        </w:rPr>
        <w:t xml:space="preserve"> are significant. </w:t>
      </w:r>
      <w:r w:rsidR="00F10DB7">
        <w:rPr>
          <w:sz w:val="22"/>
          <w:szCs w:val="22"/>
        </w:rPr>
        <w:t>Two</w:t>
      </w:r>
      <w:r w:rsidR="00DC2B6F">
        <w:rPr>
          <w:sz w:val="22"/>
          <w:szCs w:val="22"/>
        </w:rPr>
        <w:t xml:space="preserve"> population groups can be identified here: </w:t>
      </w:r>
    </w:p>
    <w:p w14:paraId="5992D676" w14:textId="108B57B0" w:rsidR="00D04591" w:rsidRPr="00791E30" w:rsidRDefault="00646D48" w:rsidP="00611CDC">
      <w:pPr>
        <w:pStyle w:val="NormalWeb"/>
        <w:numPr>
          <w:ilvl w:val="0"/>
          <w:numId w:val="15"/>
        </w:numPr>
        <w:spacing w:before="120" w:beforeAutospacing="0" w:after="0" w:afterAutospacing="0"/>
        <w:rPr>
          <w:i/>
          <w:sz w:val="22"/>
          <w:szCs w:val="22"/>
        </w:rPr>
      </w:pPr>
      <w:r w:rsidRPr="00646D48">
        <w:rPr>
          <w:i/>
          <w:sz w:val="22"/>
          <w:szCs w:val="22"/>
        </w:rPr>
        <w:t xml:space="preserve">rural </w:t>
      </w:r>
      <w:r w:rsidR="00D04591" w:rsidRPr="00646D48">
        <w:rPr>
          <w:i/>
          <w:sz w:val="22"/>
          <w:szCs w:val="22"/>
        </w:rPr>
        <w:t>population in GCA</w:t>
      </w:r>
      <w:r w:rsidR="00761426">
        <w:rPr>
          <w:i/>
          <w:sz w:val="22"/>
          <w:szCs w:val="22"/>
        </w:rPr>
        <w:t xml:space="preserve"> and NGCA</w:t>
      </w:r>
      <w:r w:rsidR="00D04591" w:rsidRPr="00646D48">
        <w:rPr>
          <w:i/>
          <w:sz w:val="22"/>
          <w:szCs w:val="22"/>
        </w:rPr>
        <w:t xml:space="preserve"> close to the contact line</w:t>
      </w:r>
      <w:r w:rsidR="00D04591">
        <w:rPr>
          <w:sz w:val="22"/>
          <w:szCs w:val="22"/>
        </w:rPr>
        <w:t xml:space="preserve">. This represents </w:t>
      </w:r>
      <w:r w:rsidR="00391077">
        <w:rPr>
          <w:sz w:val="22"/>
          <w:szCs w:val="22"/>
        </w:rPr>
        <w:t xml:space="preserve">around </w:t>
      </w:r>
      <w:r w:rsidR="00761426">
        <w:rPr>
          <w:sz w:val="22"/>
          <w:szCs w:val="22"/>
        </w:rPr>
        <w:t>530</w:t>
      </w:r>
      <w:r w:rsidR="00391077">
        <w:rPr>
          <w:sz w:val="22"/>
          <w:szCs w:val="22"/>
        </w:rPr>
        <w:t>,000 people</w:t>
      </w:r>
      <w:r w:rsidR="00761426">
        <w:rPr>
          <w:rStyle w:val="FootnoteReference"/>
          <w:szCs w:val="22"/>
        </w:rPr>
        <w:footnoteReference w:id="5"/>
      </w:r>
      <w:r w:rsidR="00E56E60">
        <w:rPr>
          <w:sz w:val="22"/>
          <w:szCs w:val="22"/>
        </w:rPr>
        <w:t xml:space="preserve"> </w:t>
      </w:r>
      <w:r w:rsidR="00FA338E">
        <w:rPr>
          <w:sz w:val="22"/>
          <w:szCs w:val="22"/>
        </w:rPr>
        <w:t xml:space="preserve">(around 395,000 women). </w:t>
      </w:r>
      <w:r>
        <w:rPr>
          <w:sz w:val="22"/>
          <w:szCs w:val="22"/>
        </w:rPr>
        <w:t>Small</w:t>
      </w:r>
      <w:r w:rsidR="00D04591" w:rsidRPr="008C6EBB">
        <w:rPr>
          <w:sz w:val="22"/>
          <w:szCs w:val="22"/>
        </w:rPr>
        <w:t xml:space="preserve"> communities </w:t>
      </w:r>
      <w:r>
        <w:rPr>
          <w:sz w:val="22"/>
          <w:szCs w:val="22"/>
        </w:rPr>
        <w:t xml:space="preserve">are the most hit, not only because they </w:t>
      </w:r>
      <w:r w:rsidR="003D7835">
        <w:rPr>
          <w:sz w:val="22"/>
          <w:szCs w:val="22"/>
        </w:rPr>
        <w:t>have difficult access</w:t>
      </w:r>
      <w:r>
        <w:rPr>
          <w:sz w:val="22"/>
          <w:szCs w:val="22"/>
        </w:rPr>
        <w:t xml:space="preserve"> to foodstuff and goods but also because public service facilities (</w:t>
      </w:r>
      <w:r w:rsidR="00D04591" w:rsidRPr="008C6EBB">
        <w:rPr>
          <w:sz w:val="22"/>
          <w:szCs w:val="22"/>
        </w:rPr>
        <w:t>education</w:t>
      </w:r>
      <w:r>
        <w:rPr>
          <w:sz w:val="22"/>
          <w:szCs w:val="22"/>
        </w:rPr>
        <w:t xml:space="preserve">, </w:t>
      </w:r>
      <w:r w:rsidR="00D04591" w:rsidRPr="008C6EBB">
        <w:rPr>
          <w:sz w:val="22"/>
          <w:szCs w:val="22"/>
        </w:rPr>
        <w:t>health</w:t>
      </w:r>
      <w:r>
        <w:rPr>
          <w:sz w:val="22"/>
          <w:szCs w:val="22"/>
        </w:rPr>
        <w:t xml:space="preserve">, information and administrative support) are very few </w:t>
      </w:r>
      <w:r w:rsidR="003D7835">
        <w:rPr>
          <w:sz w:val="22"/>
          <w:szCs w:val="22"/>
        </w:rPr>
        <w:t xml:space="preserve">if </w:t>
      </w:r>
      <w:r>
        <w:rPr>
          <w:sz w:val="22"/>
          <w:szCs w:val="22"/>
        </w:rPr>
        <w:t>non-existent.</w:t>
      </w:r>
      <w:r w:rsidR="00D456A6">
        <w:rPr>
          <w:sz w:val="22"/>
          <w:szCs w:val="22"/>
        </w:rPr>
        <w:t xml:space="preserve"> </w:t>
      </w:r>
      <w:r>
        <w:rPr>
          <w:sz w:val="22"/>
          <w:szCs w:val="22"/>
        </w:rPr>
        <w:t>In</w:t>
      </w:r>
      <w:r w:rsidR="00D04591" w:rsidRPr="008C6EBB">
        <w:rPr>
          <w:sz w:val="22"/>
          <w:szCs w:val="22"/>
        </w:rPr>
        <w:t xml:space="preserve"> larger communities many </w:t>
      </w:r>
      <w:r>
        <w:rPr>
          <w:sz w:val="22"/>
          <w:szCs w:val="22"/>
        </w:rPr>
        <w:t xml:space="preserve">of such public service </w:t>
      </w:r>
      <w:r w:rsidR="00D04591" w:rsidRPr="008C6EBB">
        <w:rPr>
          <w:sz w:val="22"/>
          <w:szCs w:val="22"/>
        </w:rPr>
        <w:t>facilities have been damaged by shelling</w:t>
      </w:r>
      <w:r w:rsidR="00D04591">
        <w:rPr>
          <w:sz w:val="22"/>
          <w:szCs w:val="22"/>
        </w:rPr>
        <w:t xml:space="preserve">. </w:t>
      </w:r>
      <w:r>
        <w:rPr>
          <w:sz w:val="22"/>
          <w:szCs w:val="22"/>
        </w:rPr>
        <w:t xml:space="preserve">In order to address these issues, this population </w:t>
      </w:r>
      <w:proofErr w:type="gramStart"/>
      <w:r>
        <w:rPr>
          <w:sz w:val="22"/>
          <w:szCs w:val="22"/>
        </w:rPr>
        <w:t xml:space="preserve">has </w:t>
      </w:r>
      <w:r w:rsidR="00D04591" w:rsidRPr="00D04591">
        <w:rPr>
          <w:sz w:val="22"/>
          <w:szCs w:val="22"/>
        </w:rPr>
        <w:t>to</w:t>
      </w:r>
      <w:proofErr w:type="gramEnd"/>
      <w:r w:rsidR="00D04591" w:rsidRPr="00D04591">
        <w:rPr>
          <w:sz w:val="22"/>
          <w:szCs w:val="22"/>
        </w:rPr>
        <w:t xml:space="preserve"> travel long distances</w:t>
      </w:r>
      <w:r w:rsidR="00172508">
        <w:rPr>
          <w:sz w:val="22"/>
          <w:szCs w:val="22"/>
        </w:rPr>
        <w:t>, often in perilous conditions,</w:t>
      </w:r>
      <w:r w:rsidR="00D04591" w:rsidRPr="00D04591">
        <w:rPr>
          <w:sz w:val="22"/>
          <w:szCs w:val="22"/>
        </w:rPr>
        <w:t xml:space="preserve"> to reach schools, banks and healthcare, as well as administrative services</w:t>
      </w:r>
      <w:r w:rsidR="00D04591">
        <w:rPr>
          <w:sz w:val="22"/>
          <w:szCs w:val="22"/>
        </w:rPr>
        <w:t>.</w:t>
      </w:r>
      <w:r w:rsidR="0059137A">
        <w:rPr>
          <w:sz w:val="22"/>
          <w:szCs w:val="22"/>
        </w:rPr>
        <w:t xml:space="preserve"> </w:t>
      </w:r>
      <w:r>
        <w:rPr>
          <w:sz w:val="22"/>
          <w:szCs w:val="22"/>
        </w:rPr>
        <w:t xml:space="preserve">This </w:t>
      </w:r>
      <w:r w:rsidR="00172508">
        <w:rPr>
          <w:sz w:val="22"/>
          <w:szCs w:val="22"/>
        </w:rPr>
        <w:t xml:space="preserve">represents a </w:t>
      </w:r>
      <w:proofErr w:type="gramStart"/>
      <w:r w:rsidR="00172508">
        <w:rPr>
          <w:sz w:val="22"/>
          <w:szCs w:val="22"/>
        </w:rPr>
        <w:t>particular challenge</w:t>
      </w:r>
      <w:proofErr w:type="gramEnd"/>
      <w:r w:rsidR="00172508">
        <w:rPr>
          <w:sz w:val="22"/>
          <w:szCs w:val="22"/>
        </w:rPr>
        <w:t xml:space="preserve"> for </w:t>
      </w:r>
      <w:r>
        <w:rPr>
          <w:sz w:val="22"/>
          <w:szCs w:val="22"/>
        </w:rPr>
        <w:t xml:space="preserve">vulnerable groups of the population (elderly </w:t>
      </w:r>
      <w:r w:rsidR="0084417E">
        <w:rPr>
          <w:sz w:val="22"/>
          <w:szCs w:val="22"/>
        </w:rPr>
        <w:t>women and men</w:t>
      </w:r>
      <w:r>
        <w:rPr>
          <w:sz w:val="22"/>
          <w:szCs w:val="22"/>
        </w:rPr>
        <w:t xml:space="preserve">, women </w:t>
      </w:r>
      <w:r w:rsidR="00172508">
        <w:rPr>
          <w:sz w:val="22"/>
          <w:szCs w:val="22"/>
        </w:rPr>
        <w:t>with children, people</w:t>
      </w:r>
      <w:r w:rsidR="00AA0E39">
        <w:rPr>
          <w:sz w:val="22"/>
          <w:szCs w:val="22"/>
        </w:rPr>
        <w:t xml:space="preserve"> with disabilities</w:t>
      </w:r>
      <w:r w:rsidR="00172508">
        <w:rPr>
          <w:sz w:val="22"/>
          <w:szCs w:val="22"/>
        </w:rPr>
        <w:t>) who, either cannot afford to undertake such long and risky travels or ar</w:t>
      </w:r>
      <w:r w:rsidR="003A29C2">
        <w:rPr>
          <w:sz w:val="22"/>
          <w:szCs w:val="22"/>
        </w:rPr>
        <w:t>e not physically able to do so;</w:t>
      </w:r>
    </w:p>
    <w:p w14:paraId="713A5996" w14:textId="0D4C8CF5" w:rsidR="003A29C2" w:rsidRPr="003A29C2" w:rsidRDefault="00DC2B6F" w:rsidP="00611CDC">
      <w:pPr>
        <w:pStyle w:val="NormalWeb"/>
        <w:numPr>
          <w:ilvl w:val="0"/>
          <w:numId w:val="15"/>
        </w:numPr>
        <w:spacing w:before="120" w:beforeAutospacing="0" w:after="0" w:afterAutospacing="0"/>
        <w:rPr>
          <w:sz w:val="22"/>
          <w:szCs w:val="22"/>
        </w:rPr>
      </w:pPr>
      <w:r w:rsidRPr="00172508">
        <w:rPr>
          <w:i/>
          <w:sz w:val="22"/>
          <w:szCs w:val="22"/>
        </w:rPr>
        <w:t>rural population in GCA outside the</w:t>
      </w:r>
      <w:r w:rsidR="00873AD9">
        <w:rPr>
          <w:i/>
          <w:sz w:val="22"/>
          <w:szCs w:val="22"/>
        </w:rPr>
        <w:t xml:space="preserve"> areas within 20 km from the contact line</w:t>
      </w:r>
      <w:r>
        <w:rPr>
          <w:sz w:val="22"/>
          <w:szCs w:val="22"/>
        </w:rPr>
        <w:t xml:space="preserve">. </w:t>
      </w:r>
      <w:r w:rsidR="00D04591">
        <w:rPr>
          <w:sz w:val="22"/>
          <w:szCs w:val="22"/>
        </w:rPr>
        <w:t xml:space="preserve">The challenges faced by this population to obtain timely and adequate services (including administrative services) are due to the remoteness of service facilities </w:t>
      </w:r>
      <w:r w:rsidR="00172508">
        <w:rPr>
          <w:sz w:val="22"/>
          <w:szCs w:val="22"/>
        </w:rPr>
        <w:t xml:space="preserve">mainly </w:t>
      </w:r>
      <w:r w:rsidR="00237770">
        <w:rPr>
          <w:sz w:val="22"/>
          <w:szCs w:val="22"/>
        </w:rPr>
        <w:t>located in large urban centers.</w:t>
      </w:r>
      <w:r w:rsidR="003D7835">
        <w:rPr>
          <w:sz w:val="22"/>
          <w:szCs w:val="22"/>
        </w:rPr>
        <w:t xml:space="preserve"> </w:t>
      </w:r>
      <w:r w:rsidR="00873AD9">
        <w:rPr>
          <w:sz w:val="22"/>
          <w:szCs w:val="22"/>
        </w:rPr>
        <w:t>As for</w:t>
      </w:r>
      <w:r w:rsidR="003D7835">
        <w:rPr>
          <w:sz w:val="22"/>
          <w:szCs w:val="22"/>
        </w:rPr>
        <w:t xml:space="preserve"> the above</w:t>
      </w:r>
      <w:r w:rsidR="00033FC7">
        <w:rPr>
          <w:sz w:val="22"/>
          <w:szCs w:val="22"/>
        </w:rPr>
        <w:t>-</w:t>
      </w:r>
      <w:r w:rsidR="003D7835">
        <w:rPr>
          <w:sz w:val="22"/>
          <w:szCs w:val="22"/>
        </w:rPr>
        <w:t xml:space="preserve">mentioned group, this population </w:t>
      </w:r>
      <w:r w:rsidR="0084417E">
        <w:rPr>
          <w:sz w:val="22"/>
          <w:szCs w:val="22"/>
        </w:rPr>
        <w:t xml:space="preserve">(in majority women) </w:t>
      </w:r>
      <w:r w:rsidR="003D7835">
        <w:rPr>
          <w:sz w:val="22"/>
          <w:szCs w:val="22"/>
        </w:rPr>
        <w:t>needs to invest time and money to travel to the nearest urban center providing the relevant services.</w:t>
      </w:r>
      <w:r w:rsidR="00D456A6">
        <w:rPr>
          <w:sz w:val="22"/>
          <w:szCs w:val="22"/>
        </w:rPr>
        <w:t xml:space="preserve"> </w:t>
      </w:r>
    </w:p>
    <w:p w14:paraId="4086389D" w14:textId="3D677205" w:rsidR="00844267" w:rsidRDefault="003A29C2" w:rsidP="00611CDC">
      <w:pPr>
        <w:pStyle w:val="NormalWeb"/>
        <w:spacing w:before="120" w:beforeAutospacing="0" w:after="0" w:afterAutospacing="0"/>
        <w:rPr>
          <w:sz w:val="22"/>
          <w:szCs w:val="22"/>
        </w:rPr>
      </w:pPr>
      <w:r>
        <w:rPr>
          <w:sz w:val="22"/>
          <w:szCs w:val="22"/>
        </w:rPr>
        <w:t xml:space="preserve">Within both population groups, </w:t>
      </w:r>
      <w:r w:rsidRPr="003A29C2">
        <w:rPr>
          <w:sz w:val="22"/>
          <w:szCs w:val="22"/>
        </w:rPr>
        <w:t xml:space="preserve">IDPs </w:t>
      </w:r>
      <w:r w:rsidR="00B55485">
        <w:rPr>
          <w:sz w:val="22"/>
          <w:szCs w:val="22"/>
        </w:rPr>
        <w:t xml:space="preserve">who have relocated in rural areas </w:t>
      </w:r>
      <w:r>
        <w:rPr>
          <w:sz w:val="22"/>
          <w:szCs w:val="22"/>
        </w:rPr>
        <w:t xml:space="preserve">suffer particularly from their remoteness as they need to engage in </w:t>
      </w:r>
      <w:r w:rsidR="00B55485">
        <w:rPr>
          <w:sz w:val="22"/>
          <w:szCs w:val="22"/>
        </w:rPr>
        <w:t xml:space="preserve">complex administrative and registration procedures in order to obtain social benefits. </w:t>
      </w:r>
    </w:p>
    <w:p w14:paraId="44EA69E4" w14:textId="77777777" w:rsidR="00844267" w:rsidRDefault="00844267" w:rsidP="00611CDC">
      <w:pPr>
        <w:pStyle w:val="NormalWeb"/>
        <w:spacing w:before="120" w:beforeAutospacing="0" w:after="0" w:afterAutospacing="0"/>
        <w:rPr>
          <w:sz w:val="22"/>
          <w:szCs w:val="22"/>
        </w:rPr>
      </w:pPr>
      <w:r>
        <w:rPr>
          <w:sz w:val="22"/>
          <w:szCs w:val="22"/>
        </w:rPr>
        <w:t xml:space="preserve">The CEDAW Concluding Observations (March 2017) points to the precarious </w:t>
      </w:r>
      <w:r w:rsidRPr="00956320">
        <w:rPr>
          <w:sz w:val="22"/>
          <w:szCs w:val="22"/>
        </w:rPr>
        <w:t xml:space="preserve">situation of rural women in conflict affected areas, as their rights to productivity, livelihood and access to land are regularly violated, as well as the </w:t>
      </w:r>
      <w:r>
        <w:rPr>
          <w:sz w:val="22"/>
          <w:szCs w:val="22"/>
        </w:rPr>
        <w:t>rights to</w:t>
      </w:r>
      <w:r w:rsidRPr="00956320">
        <w:rPr>
          <w:sz w:val="22"/>
          <w:szCs w:val="22"/>
        </w:rPr>
        <w:t xml:space="preserve"> information on any initiatives aiming at assisting and supporting </w:t>
      </w:r>
      <w:r>
        <w:rPr>
          <w:sz w:val="22"/>
          <w:szCs w:val="22"/>
        </w:rPr>
        <w:t>them</w:t>
      </w:r>
      <w:r w:rsidRPr="00956320">
        <w:rPr>
          <w:sz w:val="22"/>
          <w:szCs w:val="22"/>
        </w:rPr>
        <w:t>, in particular women heads of household, single women, widows, women with disabilities and women belonging to minorities</w:t>
      </w:r>
    </w:p>
    <w:p w14:paraId="448DFF62" w14:textId="79D77C11" w:rsidR="00844267" w:rsidRPr="003D7835" w:rsidRDefault="00844267" w:rsidP="00611CDC">
      <w:pPr>
        <w:pStyle w:val="NormalWeb"/>
        <w:spacing w:before="120" w:beforeAutospacing="0" w:after="0" w:afterAutospacing="0"/>
        <w:rPr>
          <w:sz w:val="22"/>
          <w:szCs w:val="22"/>
        </w:rPr>
      </w:pPr>
      <w:r>
        <w:rPr>
          <w:sz w:val="22"/>
          <w:szCs w:val="22"/>
        </w:rPr>
        <w:t>One of the most excluded and marginalized groups among rural women are women and girls with disabilities, who are historically excluded from participation in public life and particularly suffer from a lack of</w:t>
      </w:r>
      <w:r w:rsidRPr="002F6113">
        <w:rPr>
          <w:sz w:val="22"/>
          <w:szCs w:val="22"/>
        </w:rPr>
        <w:t xml:space="preserve"> safe and accessible transportation</w:t>
      </w:r>
      <w:r>
        <w:rPr>
          <w:sz w:val="22"/>
          <w:szCs w:val="22"/>
        </w:rPr>
        <w:t xml:space="preserve">, </w:t>
      </w:r>
      <w:proofErr w:type="gramStart"/>
      <w:r>
        <w:rPr>
          <w:sz w:val="22"/>
          <w:szCs w:val="22"/>
        </w:rPr>
        <w:t>so as to</w:t>
      </w:r>
      <w:proofErr w:type="gramEnd"/>
      <w:r w:rsidRPr="002F6113">
        <w:rPr>
          <w:sz w:val="22"/>
          <w:szCs w:val="22"/>
        </w:rPr>
        <w:t xml:space="preserve"> travel independently to access </w:t>
      </w:r>
      <w:r>
        <w:rPr>
          <w:sz w:val="22"/>
          <w:szCs w:val="22"/>
        </w:rPr>
        <w:t>public services</w:t>
      </w:r>
      <w:r w:rsidRPr="00705458">
        <w:rPr>
          <w:rFonts w:cstheme="minorHAnsi"/>
          <w:lang w:val="en-GB"/>
        </w:rPr>
        <w:t>.</w:t>
      </w:r>
      <w:r w:rsidR="00611CDC">
        <w:rPr>
          <w:rFonts w:cstheme="minorHAnsi"/>
          <w:lang w:val="en-GB"/>
        </w:rPr>
        <w:t xml:space="preserve"> </w:t>
      </w:r>
      <w:r>
        <w:rPr>
          <w:sz w:val="22"/>
          <w:szCs w:val="22"/>
        </w:rPr>
        <w:t xml:space="preserve">Men and women with visual impairments face significant barriers in accessing information and communication materials about key services or social benefits. </w:t>
      </w:r>
    </w:p>
    <w:p w14:paraId="0F5BB03D" w14:textId="4A96EC6A" w:rsidR="003E7ECC" w:rsidRDefault="003D7835" w:rsidP="00611CDC">
      <w:pPr>
        <w:pStyle w:val="NormalWeb"/>
        <w:spacing w:before="120" w:beforeAutospacing="0" w:after="0" w:afterAutospacing="0"/>
        <w:rPr>
          <w:b/>
          <w:szCs w:val="22"/>
        </w:rPr>
      </w:pPr>
      <w:r w:rsidRPr="003D7835">
        <w:rPr>
          <w:b/>
          <w:szCs w:val="22"/>
        </w:rPr>
        <w:t>I</w:t>
      </w:r>
      <w:r w:rsidR="00BC551C">
        <w:rPr>
          <w:b/>
          <w:szCs w:val="22"/>
        </w:rPr>
        <w:t>.2</w:t>
      </w:r>
      <w:r w:rsidRPr="003D7835">
        <w:rPr>
          <w:b/>
          <w:szCs w:val="22"/>
        </w:rPr>
        <w:t>.</w:t>
      </w:r>
      <w:r w:rsidRPr="003D7835">
        <w:rPr>
          <w:b/>
          <w:szCs w:val="22"/>
        </w:rPr>
        <w:tab/>
      </w:r>
      <w:r w:rsidR="00B55485">
        <w:rPr>
          <w:b/>
          <w:szCs w:val="22"/>
        </w:rPr>
        <w:t>Administrative</w:t>
      </w:r>
      <w:r w:rsidR="00731A6F">
        <w:rPr>
          <w:b/>
          <w:szCs w:val="22"/>
        </w:rPr>
        <w:t xml:space="preserve"> and legal service provision</w:t>
      </w:r>
      <w:r w:rsidR="00B55485">
        <w:rPr>
          <w:b/>
          <w:szCs w:val="22"/>
        </w:rPr>
        <w:t xml:space="preserve"> issues faced by conflict affected population (</w:t>
      </w:r>
      <w:r w:rsidR="00434664">
        <w:rPr>
          <w:b/>
          <w:szCs w:val="22"/>
        </w:rPr>
        <w:t>at check</w:t>
      </w:r>
      <w:r w:rsidR="00E6347D">
        <w:rPr>
          <w:b/>
          <w:szCs w:val="22"/>
        </w:rPr>
        <w:t xml:space="preserve"> </w:t>
      </w:r>
      <w:r w:rsidR="00434664">
        <w:rPr>
          <w:b/>
          <w:szCs w:val="22"/>
        </w:rPr>
        <w:t>points, along the contact line</w:t>
      </w:r>
      <w:r w:rsidR="00B55485">
        <w:rPr>
          <w:b/>
          <w:szCs w:val="22"/>
        </w:rPr>
        <w:t xml:space="preserve"> and</w:t>
      </w:r>
      <w:r w:rsidR="00434664">
        <w:rPr>
          <w:b/>
          <w:szCs w:val="22"/>
        </w:rPr>
        <w:t xml:space="preserve"> in remote</w:t>
      </w:r>
      <w:r w:rsidR="00B55485">
        <w:rPr>
          <w:b/>
          <w:szCs w:val="22"/>
        </w:rPr>
        <w:t xml:space="preserve"> rural areas)</w:t>
      </w:r>
    </w:p>
    <w:p w14:paraId="4B84D366" w14:textId="77777777" w:rsidR="002E49CE" w:rsidRDefault="00FE0D8C" w:rsidP="00611CDC">
      <w:pPr>
        <w:pStyle w:val="NormalWeb"/>
        <w:spacing w:before="120" w:beforeAutospacing="0" w:after="0" w:afterAutospacing="0"/>
        <w:rPr>
          <w:sz w:val="22"/>
          <w:szCs w:val="22"/>
        </w:rPr>
      </w:pPr>
      <w:r>
        <w:rPr>
          <w:sz w:val="22"/>
          <w:szCs w:val="22"/>
        </w:rPr>
        <w:t xml:space="preserve">The above-mentioned population groups encounter major </w:t>
      </w:r>
      <w:r w:rsidR="00B55485">
        <w:rPr>
          <w:sz w:val="22"/>
          <w:szCs w:val="22"/>
        </w:rPr>
        <w:t>constraints</w:t>
      </w:r>
      <w:r w:rsidR="00436FFC">
        <w:rPr>
          <w:sz w:val="22"/>
          <w:szCs w:val="22"/>
        </w:rPr>
        <w:t xml:space="preserve"> in </w:t>
      </w:r>
      <w:r>
        <w:rPr>
          <w:sz w:val="22"/>
          <w:szCs w:val="22"/>
        </w:rPr>
        <w:t>undertaking</w:t>
      </w:r>
      <w:r w:rsidR="00436FFC">
        <w:rPr>
          <w:sz w:val="22"/>
          <w:szCs w:val="22"/>
        </w:rPr>
        <w:t xml:space="preserve"> </w:t>
      </w:r>
      <w:proofErr w:type="gramStart"/>
      <w:r>
        <w:rPr>
          <w:sz w:val="22"/>
          <w:szCs w:val="22"/>
        </w:rPr>
        <w:t>a number of</w:t>
      </w:r>
      <w:proofErr w:type="gramEnd"/>
      <w:r>
        <w:rPr>
          <w:sz w:val="22"/>
          <w:szCs w:val="22"/>
        </w:rPr>
        <w:t xml:space="preserve"> key </w:t>
      </w:r>
      <w:r w:rsidR="00436FFC">
        <w:rPr>
          <w:sz w:val="22"/>
          <w:szCs w:val="22"/>
        </w:rPr>
        <w:t>administrative procedures</w:t>
      </w:r>
      <w:r>
        <w:rPr>
          <w:sz w:val="22"/>
          <w:szCs w:val="22"/>
        </w:rPr>
        <w:t>, which</w:t>
      </w:r>
      <w:r w:rsidR="00B55485">
        <w:rPr>
          <w:sz w:val="22"/>
          <w:szCs w:val="22"/>
        </w:rPr>
        <w:t xml:space="preserve"> impact on the</w:t>
      </w:r>
      <w:r>
        <w:rPr>
          <w:sz w:val="22"/>
          <w:szCs w:val="22"/>
        </w:rPr>
        <w:t>ir</w:t>
      </w:r>
      <w:r w:rsidR="00B55485">
        <w:rPr>
          <w:sz w:val="22"/>
          <w:szCs w:val="22"/>
        </w:rPr>
        <w:t xml:space="preserve"> li</w:t>
      </w:r>
      <w:r>
        <w:rPr>
          <w:sz w:val="22"/>
          <w:szCs w:val="22"/>
        </w:rPr>
        <w:t>ves</w:t>
      </w:r>
      <w:r w:rsidR="00B55485">
        <w:rPr>
          <w:sz w:val="22"/>
          <w:szCs w:val="22"/>
        </w:rPr>
        <w:t xml:space="preserve"> </w:t>
      </w:r>
      <w:r w:rsidR="008659B4">
        <w:rPr>
          <w:sz w:val="22"/>
          <w:szCs w:val="22"/>
        </w:rPr>
        <w:t xml:space="preserve">and </w:t>
      </w:r>
      <w:r>
        <w:rPr>
          <w:sz w:val="22"/>
          <w:szCs w:val="22"/>
        </w:rPr>
        <w:t xml:space="preserve">ultimately </w:t>
      </w:r>
      <w:r w:rsidR="008659B4">
        <w:rPr>
          <w:sz w:val="22"/>
          <w:szCs w:val="22"/>
        </w:rPr>
        <w:t xml:space="preserve">compromise </w:t>
      </w:r>
      <w:r w:rsidR="008659B4" w:rsidRPr="002C64E0">
        <w:rPr>
          <w:b/>
          <w:sz w:val="22"/>
          <w:szCs w:val="22"/>
        </w:rPr>
        <w:t>their human rights</w:t>
      </w:r>
      <w:r w:rsidR="00E3253F">
        <w:rPr>
          <w:sz w:val="22"/>
          <w:szCs w:val="22"/>
        </w:rPr>
        <w:t>:</w:t>
      </w:r>
    </w:p>
    <w:p w14:paraId="41AED595" w14:textId="389B417F" w:rsidR="00E3253F" w:rsidRPr="008A07BF" w:rsidRDefault="00E3253F" w:rsidP="00611CDC">
      <w:pPr>
        <w:pStyle w:val="NormalWeb"/>
        <w:spacing w:before="120" w:beforeAutospacing="0" w:after="0" w:afterAutospacing="0"/>
        <w:rPr>
          <w:b/>
          <w:sz w:val="22"/>
          <w:szCs w:val="22"/>
        </w:rPr>
      </w:pPr>
      <w:r w:rsidRPr="008A07BF">
        <w:rPr>
          <w:b/>
          <w:sz w:val="22"/>
          <w:szCs w:val="22"/>
        </w:rPr>
        <w:t>a)</w:t>
      </w:r>
      <w:r w:rsidR="00D456A6">
        <w:rPr>
          <w:b/>
          <w:sz w:val="22"/>
          <w:szCs w:val="22"/>
        </w:rPr>
        <w:t xml:space="preserve"> </w:t>
      </w:r>
      <w:r w:rsidRPr="008A07BF">
        <w:rPr>
          <w:b/>
          <w:sz w:val="22"/>
          <w:szCs w:val="22"/>
        </w:rPr>
        <w:t>IDP certificate and registration</w:t>
      </w:r>
    </w:p>
    <w:p w14:paraId="6B4493B0" w14:textId="16AB92AA" w:rsidR="00E3253F" w:rsidRPr="00486118" w:rsidRDefault="00E3253F" w:rsidP="00611CDC">
      <w:pPr>
        <w:pStyle w:val="NormalWeb"/>
        <w:spacing w:before="120" w:beforeAutospacing="0" w:after="0" w:afterAutospacing="0"/>
        <w:rPr>
          <w:sz w:val="22"/>
          <w:szCs w:val="22"/>
        </w:rPr>
      </w:pPr>
      <w:r>
        <w:rPr>
          <w:sz w:val="22"/>
          <w:szCs w:val="22"/>
        </w:rPr>
        <w:t xml:space="preserve">An </w:t>
      </w:r>
      <w:r w:rsidRPr="00E3253F">
        <w:rPr>
          <w:sz w:val="22"/>
          <w:szCs w:val="22"/>
        </w:rPr>
        <w:t xml:space="preserve">IDP certificate </w:t>
      </w:r>
      <w:r>
        <w:rPr>
          <w:sz w:val="22"/>
          <w:szCs w:val="22"/>
        </w:rPr>
        <w:t>is a form of</w:t>
      </w:r>
      <w:r w:rsidRPr="00E3253F">
        <w:rPr>
          <w:sz w:val="22"/>
          <w:szCs w:val="22"/>
        </w:rPr>
        <w:t xml:space="preserve"> temporary residen</w:t>
      </w:r>
      <w:r>
        <w:rPr>
          <w:sz w:val="22"/>
          <w:szCs w:val="22"/>
        </w:rPr>
        <w:t>ce registration, without which IDPs</w:t>
      </w:r>
      <w:r w:rsidRPr="00E3253F">
        <w:rPr>
          <w:sz w:val="22"/>
          <w:szCs w:val="22"/>
        </w:rPr>
        <w:t xml:space="preserve"> would not have access to state-provided t</w:t>
      </w:r>
      <w:r w:rsidR="00894813">
        <w:rPr>
          <w:sz w:val="22"/>
          <w:szCs w:val="22"/>
        </w:rPr>
        <w:t>argeted financial assistance</w:t>
      </w:r>
      <w:r w:rsidR="00FE0D8C">
        <w:rPr>
          <w:sz w:val="22"/>
          <w:szCs w:val="22"/>
        </w:rPr>
        <w:t xml:space="preserve"> and social benefits (including pensions).</w:t>
      </w:r>
      <w:r w:rsidR="008A07BF">
        <w:rPr>
          <w:sz w:val="22"/>
          <w:szCs w:val="22"/>
        </w:rPr>
        <w:t xml:space="preserve"> It is given </w:t>
      </w:r>
      <w:r w:rsidR="00FE0D8C">
        <w:rPr>
          <w:sz w:val="22"/>
          <w:szCs w:val="22"/>
        </w:rPr>
        <w:t xml:space="preserve">to IDPs </w:t>
      </w:r>
      <w:r w:rsidR="008A07BF">
        <w:rPr>
          <w:sz w:val="22"/>
          <w:szCs w:val="22"/>
        </w:rPr>
        <w:t xml:space="preserve">if </w:t>
      </w:r>
      <w:r w:rsidR="00FE0D8C">
        <w:rPr>
          <w:sz w:val="22"/>
          <w:szCs w:val="22"/>
        </w:rPr>
        <w:t>they</w:t>
      </w:r>
      <w:r w:rsidR="008A07BF">
        <w:rPr>
          <w:sz w:val="22"/>
          <w:szCs w:val="22"/>
        </w:rPr>
        <w:t xml:space="preserve"> can prove </w:t>
      </w:r>
      <w:r w:rsidR="00FE0D8C">
        <w:rPr>
          <w:sz w:val="22"/>
          <w:szCs w:val="22"/>
        </w:rPr>
        <w:t>that they have resettled in GCAs of the two oblasts and are</w:t>
      </w:r>
      <w:r w:rsidR="00344CBF">
        <w:rPr>
          <w:sz w:val="22"/>
          <w:szCs w:val="22"/>
        </w:rPr>
        <w:t xml:space="preserve"> residing in a given location. According to UNHCR</w:t>
      </w:r>
      <w:r w:rsidR="00C01F2F">
        <w:rPr>
          <w:sz w:val="22"/>
          <w:szCs w:val="22"/>
        </w:rPr>
        <w:t>,</w:t>
      </w:r>
      <w:r w:rsidR="00344CBF">
        <w:rPr>
          <w:rStyle w:val="FootnoteReference"/>
          <w:szCs w:val="22"/>
        </w:rPr>
        <w:footnoteReference w:id="6"/>
      </w:r>
      <w:r w:rsidR="00344CBF">
        <w:rPr>
          <w:sz w:val="22"/>
          <w:szCs w:val="22"/>
        </w:rPr>
        <w:t xml:space="preserve"> o</w:t>
      </w:r>
      <w:r w:rsidR="00344CBF" w:rsidRPr="00344CBF">
        <w:rPr>
          <w:sz w:val="22"/>
          <w:szCs w:val="22"/>
        </w:rPr>
        <w:t>nly 2% of IDPs reside in housing they own</w:t>
      </w:r>
      <w:r w:rsidR="00344CBF">
        <w:rPr>
          <w:sz w:val="22"/>
          <w:szCs w:val="22"/>
        </w:rPr>
        <w:t>,</w:t>
      </w:r>
      <w:r w:rsidR="00344CBF" w:rsidRPr="00344CBF">
        <w:rPr>
          <w:sz w:val="22"/>
          <w:szCs w:val="22"/>
        </w:rPr>
        <w:t xml:space="preserve"> 23% reside with relatives and host families</w:t>
      </w:r>
      <w:r w:rsidR="00344CBF">
        <w:rPr>
          <w:sz w:val="22"/>
          <w:szCs w:val="22"/>
        </w:rPr>
        <w:t xml:space="preserve"> and a</w:t>
      </w:r>
      <w:r w:rsidR="00344CBF" w:rsidRPr="00344CBF">
        <w:rPr>
          <w:sz w:val="22"/>
          <w:szCs w:val="22"/>
        </w:rPr>
        <w:t>lmost two-thirds rent housing</w:t>
      </w:r>
      <w:r w:rsidR="008A07BF">
        <w:rPr>
          <w:sz w:val="22"/>
          <w:szCs w:val="22"/>
        </w:rPr>
        <w:t>.</w:t>
      </w:r>
      <w:r w:rsidR="00CB1EF9" w:rsidRPr="00CB1EF9">
        <w:t xml:space="preserve"> </w:t>
      </w:r>
      <w:r w:rsidR="00CB1EF9" w:rsidRPr="00CB1EF9">
        <w:rPr>
          <w:sz w:val="22"/>
          <w:szCs w:val="22"/>
        </w:rPr>
        <w:t xml:space="preserve">The most vulnerable IDPs are those who are unable to rent apartments. These </w:t>
      </w:r>
      <w:r w:rsidR="00CB1EF9">
        <w:rPr>
          <w:sz w:val="22"/>
          <w:szCs w:val="22"/>
        </w:rPr>
        <w:t xml:space="preserve">people </w:t>
      </w:r>
      <w:r w:rsidR="00CB1EF9" w:rsidRPr="00CB1EF9">
        <w:rPr>
          <w:sz w:val="22"/>
          <w:szCs w:val="22"/>
        </w:rPr>
        <w:t>live in collective centers</w:t>
      </w:r>
      <w:r w:rsidR="0041603A">
        <w:rPr>
          <w:sz w:val="22"/>
          <w:szCs w:val="22"/>
        </w:rPr>
        <w:t xml:space="preserve"> or have</w:t>
      </w:r>
      <w:r w:rsidR="00344CBF">
        <w:rPr>
          <w:sz w:val="22"/>
          <w:szCs w:val="22"/>
        </w:rPr>
        <w:t>, since,</w:t>
      </w:r>
      <w:r w:rsidR="0041603A">
        <w:rPr>
          <w:sz w:val="22"/>
          <w:szCs w:val="22"/>
        </w:rPr>
        <w:t xml:space="preserve"> returned to NGCA</w:t>
      </w:r>
      <w:r w:rsidR="00CB1EF9">
        <w:rPr>
          <w:sz w:val="22"/>
          <w:szCs w:val="22"/>
        </w:rPr>
        <w:t>.</w:t>
      </w:r>
      <w:r w:rsidR="008A07BF">
        <w:rPr>
          <w:sz w:val="22"/>
          <w:szCs w:val="22"/>
        </w:rPr>
        <w:t xml:space="preserve"> </w:t>
      </w:r>
      <w:r w:rsidR="008A07BF" w:rsidRPr="008A07BF">
        <w:rPr>
          <w:sz w:val="22"/>
          <w:szCs w:val="22"/>
        </w:rPr>
        <w:t>“</w:t>
      </w:r>
      <w:r w:rsidR="008A07BF">
        <w:rPr>
          <w:sz w:val="22"/>
          <w:szCs w:val="22"/>
        </w:rPr>
        <w:t>V</w:t>
      </w:r>
      <w:r w:rsidR="008A07BF" w:rsidRPr="008A07BF">
        <w:rPr>
          <w:sz w:val="22"/>
          <w:szCs w:val="22"/>
        </w:rPr>
        <w:t xml:space="preserve">erification commissions” formed at the Department of Social Protection make unannounced visits to IDPs’ homes to verify they are residing on the GCA territory and have not moved back to NGCAs. This measure was established to implement the Cabinet of Ministers’ Resolutions No. 595 and 637, stating that persons from </w:t>
      </w:r>
      <w:r w:rsidR="008A07BF" w:rsidRPr="008A07BF">
        <w:rPr>
          <w:sz w:val="22"/>
          <w:szCs w:val="22"/>
        </w:rPr>
        <w:lastRenderedPageBreak/>
        <w:t xml:space="preserve">NGCAs can receive their pensions and other entitlements </w:t>
      </w:r>
      <w:r w:rsidR="008A07BF" w:rsidRPr="008A07BF">
        <w:rPr>
          <w:i/>
          <w:sz w:val="22"/>
          <w:szCs w:val="22"/>
        </w:rPr>
        <w:t>only if they leave the NGCA and register and reside as IDPs in GCAs</w:t>
      </w:r>
      <w:r w:rsidR="008A07BF">
        <w:rPr>
          <w:i/>
          <w:sz w:val="22"/>
          <w:szCs w:val="22"/>
        </w:rPr>
        <w:t>.</w:t>
      </w:r>
      <w:r w:rsidR="00486118">
        <w:rPr>
          <w:sz w:val="22"/>
          <w:szCs w:val="22"/>
        </w:rPr>
        <w:t xml:space="preserve"> At present, IDPs </w:t>
      </w:r>
      <w:proofErr w:type="gramStart"/>
      <w:r w:rsidR="00486118">
        <w:rPr>
          <w:sz w:val="22"/>
          <w:szCs w:val="22"/>
        </w:rPr>
        <w:t>are allowed to</w:t>
      </w:r>
      <w:proofErr w:type="gramEnd"/>
      <w:r w:rsidR="00486118">
        <w:rPr>
          <w:sz w:val="22"/>
          <w:szCs w:val="22"/>
        </w:rPr>
        <w:t xml:space="preserve"> travel back to and stay in NGCA for up to 59 days</w:t>
      </w:r>
    </w:p>
    <w:p w14:paraId="40E2A99E" w14:textId="77777777" w:rsidR="008A07BF" w:rsidRDefault="008A07BF" w:rsidP="00611CDC">
      <w:pPr>
        <w:pStyle w:val="NormalWeb"/>
        <w:spacing w:before="120" w:beforeAutospacing="0" w:after="0" w:afterAutospacing="0"/>
        <w:rPr>
          <w:sz w:val="22"/>
          <w:szCs w:val="22"/>
        </w:rPr>
      </w:pPr>
      <w:r>
        <w:rPr>
          <w:sz w:val="22"/>
          <w:szCs w:val="22"/>
        </w:rPr>
        <w:t>In this respect, the major issues faced by relevant population</w:t>
      </w:r>
      <w:r w:rsidR="00FE0D8C">
        <w:rPr>
          <w:sz w:val="22"/>
          <w:szCs w:val="22"/>
        </w:rPr>
        <w:t xml:space="preserve"> groups</w:t>
      </w:r>
      <w:r>
        <w:rPr>
          <w:sz w:val="22"/>
          <w:szCs w:val="22"/>
        </w:rPr>
        <w:t xml:space="preserve"> are the following:</w:t>
      </w:r>
    </w:p>
    <w:p w14:paraId="5291F4C7" w14:textId="77777777" w:rsidR="00E3253F" w:rsidRDefault="008A07BF" w:rsidP="00611CDC">
      <w:pPr>
        <w:pStyle w:val="NormalWeb"/>
        <w:numPr>
          <w:ilvl w:val="0"/>
          <w:numId w:val="17"/>
        </w:numPr>
        <w:spacing w:before="120" w:beforeAutospacing="0" w:after="0" w:afterAutospacing="0"/>
        <w:rPr>
          <w:sz w:val="22"/>
          <w:szCs w:val="22"/>
        </w:rPr>
      </w:pPr>
      <w:r>
        <w:rPr>
          <w:sz w:val="22"/>
          <w:szCs w:val="22"/>
        </w:rPr>
        <w:t>g</w:t>
      </w:r>
      <w:r w:rsidR="00E3253F">
        <w:rPr>
          <w:sz w:val="22"/>
          <w:szCs w:val="22"/>
        </w:rPr>
        <w:t xml:space="preserve">etting an IDP certificate is impossible for those individuals residing close to the contact line and displaced </w:t>
      </w:r>
      <w:r w:rsidR="00B55485" w:rsidRPr="008A07BF">
        <w:rPr>
          <w:i/>
          <w:sz w:val="22"/>
          <w:szCs w:val="22"/>
        </w:rPr>
        <w:t xml:space="preserve">within </w:t>
      </w:r>
      <w:r w:rsidR="00B55485" w:rsidRPr="008659B4">
        <w:rPr>
          <w:sz w:val="22"/>
          <w:szCs w:val="22"/>
        </w:rPr>
        <w:t>t</w:t>
      </w:r>
      <w:r w:rsidR="00B55485" w:rsidRPr="00E3253F">
        <w:rPr>
          <w:sz w:val="22"/>
          <w:szCs w:val="22"/>
        </w:rPr>
        <w:t>heir town/village/street because they are not considered IDPs by the Social Protection Department of the Ministry of Social Policy (</w:t>
      </w:r>
      <w:proofErr w:type="spellStart"/>
      <w:r w:rsidR="00B55485" w:rsidRPr="00E3253F">
        <w:rPr>
          <w:sz w:val="22"/>
          <w:szCs w:val="22"/>
        </w:rPr>
        <w:t>MoSP</w:t>
      </w:r>
      <w:proofErr w:type="spellEnd"/>
      <w:r w:rsidR="00B55485" w:rsidRPr="00E3253F">
        <w:rPr>
          <w:sz w:val="22"/>
          <w:szCs w:val="22"/>
        </w:rPr>
        <w:t>)</w:t>
      </w:r>
      <w:r w:rsidR="00E3253F">
        <w:rPr>
          <w:sz w:val="22"/>
          <w:szCs w:val="22"/>
        </w:rPr>
        <w:t xml:space="preserve"> </w:t>
      </w:r>
    </w:p>
    <w:p w14:paraId="44686317" w14:textId="3C775F7C" w:rsidR="008A07BF" w:rsidRPr="00E3253F" w:rsidRDefault="008A07BF" w:rsidP="00611CDC">
      <w:pPr>
        <w:pStyle w:val="NormalWeb"/>
        <w:numPr>
          <w:ilvl w:val="0"/>
          <w:numId w:val="17"/>
        </w:numPr>
        <w:spacing w:before="120" w:beforeAutospacing="0" w:after="0" w:afterAutospacing="0"/>
        <w:rPr>
          <w:sz w:val="22"/>
          <w:szCs w:val="22"/>
        </w:rPr>
      </w:pPr>
      <w:r w:rsidRPr="00E3253F">
        <w:rPr>
          <w:sz w:val="22"/>
          <w:szCs w:val="22"/>
        </w:rPr>
        <w:t xml:space="preserve">people with disabilities and the elderly living in the NGCAs face </w:t>
      </w:r>
      <w:proofErr w:type="gramStart"/>
      <w:r w:rsidRPr="00E3253F">
        <w:rPr>
          <w:sz w:val="22"/>
          <w:szCs w:val="22"/>
        </w:rPr>
        <w:t>particular challenges</w:t>
      </w:r>
      <w:proofErr w:type="gramEnd"/>
      <w:r w:rsidRPr="00E3253F">
        <w:rPr>
          <w:sz w:val="22"/>
          <w:szCs w:val="22"/>
        </w:rPr>
        <w:t xml:space="preserve"> to obtain an IDP certificate because of the difficulty in crossing the</w:t>
      </w:r>
      <w:r w:rsidRPr="00E3253F">
        <w:rPr>
          <w:b/>
          <w:sz w:val="22"/>
          <w:szCs w:val="22"/>
        </w:rPr>
        <w:t xml:space="preserve"> </w:t>
      </w:r>
      <w:r w:rsidRPr="00E3253F">
        <w:rPr>
          <w:sz w:val="22"/>
          <w:szCs w:val="22"/>
        </w:rPr>
        <w:t>contact line at the check</w:t>
      </w:r>
      <w:r w:rsidR="00E6347D">
        <w:rPr>
          <w:sz w:val="22"/>
          <w:szCs w:val="22"/>
        </w:rPr>
        <w:t xml:space="preserve"> </w:t>
      </w:r>
      <w:r w:rsidRPr="00E3253F">
        <w:rPr>
          <w:sz w:val="22"/>
          <w:szCs w:val="22"/>
        </w:rPr>
        <w:t xml:space="preserve">points (lack of transport and </w:t>
      </w:r>
      <w:r>
        <w:rPr>
          <w:sz w:val="22"/>
          <w:szCs w:val="22"/>
        </w:rPr>
        <w:t>long lines)</w:t>
      </w:r>
    </w:p>
    <w:p w14:paraId="73AE394D" w14:textId="77777777" w:rsidR="00E3253F" w:rsidRDefault="00E3253F" w:rsidP="00611CDC">
      <w:pPr>
        <w:pStyle w:val="NormalWeb"/>
        <w:numPr>
          <w:ilvl w:val="0"/>
          <w:numId w:val="17"/>
        </w:numPr>
        <w:spacing w:before="120" w:beforeAutospacing="0" w:after="0" w:afterAutospacing="0"/>
        <w:rPr>
          <w:sz w:val="22"/>
          <w:szCs w:val="22"/>
        </w:rPr>
      </w:pPr>
      <w:r w:rsidRPr="00E3253F">
        <w:rPr>
          <w:sz w:val="22"/>
          <w:szCs w:val="22"/>
        </w:rPr>
        <w:t xml:space="preserve">displaced people in rural areas face more problems with IDP registration than those settled in cities and towns. Often the issue is related to accessibility to state services because of poor transport and lack of human resources in state agencies for the timely and orderly processing of paperwork. </w:t>
      </w:r>
      <w:r>
        <w:rPr>
          <w:sz w:val="22"/>
          <w:szCs w:val="22"/>
        </w:rPr>
        <w:t>Anecdotal evidence suggests that</w:t>
      </w:r>
      <w:r w:rsidRPr="00E3253F">
        <w:rPr>
          <w:sz w:val="22"/>
          <w:szCs w:val="22"/>
        </w:rPr>
        <w:t xml:space="preserve"> in rural areas there is </w:t>
      </w:r>
      <w:r>
        <w:rPr>
          <w:sz w:val="22"/>
          <w:szCs w:val="22"/>
        </w:rPr>
        <w:t xml:space="preserve">only </w:t>
      </w:r>
      <w:r w:rsidRPr="00E3253F">
        <w:rPr>
          <w:sz w:val="22"/>
          <w:szCs w:val="22"/>
        </w:rPr>
        <w:t xml:space="preserve">one </w:t>
      </w:r>
      <w:r>
        <w:rPr>
          <w:sz w:val="22"/>
          <w:szCs w:val="22"/>
        </w:rPr>
        <w:t xml:space="preserve">(if at all) </w:t>
      </w:r>
      <w:r w:rsidRPr="00E3253F">
        <w:rPr>
          <w:sz w:val="22"/>
          <w:szCs w:val="22"/>
        </w:rPr>
        <w:t>state employee providing services</w:t>
      </w:r>
      <w:r w:rsidR="008659B4">
        <w:rPr>
          <w:sz w:val="22"/>
          <w:szCs w:val="22"/>
        </w:rPr>
        <w:t xml:space="preserve"> in a given rural territorial community</w:t>
      </w:r>
      <w:r w:rsidRPr="00E3253F">
        <w:rPr>
          <w:sz w:val="22"/>
          <w:szCs w:val="22"/>
        </w:rPr>
        <w:t>, resulting in a very long wait to process paperwork, which in turn delays payments of IDP benefits.</w:t>
      </w:r>
    </w:p>
    <w:p w14:paraId="7DD937E7" w14:textId="77777777" w:rsidR="00B55485" w:rsidRPr="003227EF" w:rsidRDefault="00302163" w:rsidP="00611CDC">
      <w:pPr>
        <w:pStyle w:val="NormalWeb"/>
        <w:spacing w:before="120" w:beforeAutospacing="0" w:after="0" w:afterAutospacing="0"/>
        <w:rPr>
          <w:b/>
          <w:sz w:val="22"/>
          <w:szCs w:val="22"/>
        </w:rPr>
      </w:pPr>
      <w:r w:rsidRPr="003227EF">
        <w:rPr>
          <w:b/>
          <w:sz w:val="22"/>
          <w:szCs w:val="22"/>
        </w:rPr>
        <w:t xml:space="preserve">b) Pensions </w:t>
      </w:r>
      <w:r w:rsidR="00330F19">
        <w:rPr>
          <w:b/>
          <w:sz w:val="22"/>
          <w:szCs w:val="22"/>
        </w:rPr>
        <w:t>payments</w:t>
      </w:r>
    </w:p>
    <w:p w14:paraId="11429FB8" w14:textId="24A4158E" w:rsidR="00986D9D" w:rsidRPr="00AB1F56" w:rsidRDefault="00503FD3" w:rsidP="00611CDC">
      <w:pPr>
        <w:pStyle w:val="NormalWeb"/>
        <w:spacing w:before="120" w:beforeAutospacing="0" w:after="0" w:afterAutospacing="0"/>
        <w:rPr>
          <w:sz w:val="22"/>
          <w:szCs w:val="22"/>
          <w:lang w:val="en-GB"/>
        </w:rPr>
      </w:pPr>
      <w:r>
        <w:rPr>
          <w:sz w:val="22"/>
          <w:szCs w:val="22"/>
        </w:rPr>
        <w:t>Currently, citizens of non</w:t>
      </w:r>
      <w:r w:rsidR="003E6069">
        <w:rPr>
          <w:sz w:val="22"/>
          <w:szCs w:val="22"/>
        </w:rPr>
        <w:t>-</w:t>
      </w:r>
      <w:r>
        <w:rPr>
          <w:sz w:val="22"/>
          <w:szCs w:val="22"/>
        </w:rPr>
        <w:t>government-</w:t>
      </w:r>
      <w:r w:rsidR="00986D9D" w:rsidRPr="00986D9D">
        <w:rPr>
          <w:sz w:val="22"/>
          <w:szCs w:val="22"/>
        </w:rPr>
        <w:t>controlled areas</w:t>
      </w:r>
      <w:r w:rsidR="0027306F">
        <w:rPr>
          <w:sz w:val="22"/>
          <w:szCs w:val="22"/>
        </w:rPr>
        <w:t>, as well as those who have established a permanent place of residence in GCAs</w:t>
      </w:r>
      <w:r w:rsidR="00986D9D" w:rsidRPr="00986D9D">
        <w:rPr>
          <w:sz w:val="22"/>
          <w:szCs w:val="22"/>
        </w:rPr>
        <w:t xml:space="preserve"> are required to register as IDPs in order to </w:t>
      </w:r>
      <w:r w:rsidR="00AB1F56">
        <w:rPr>
          <w:sz w:val="22"/>
          <w:szCs w:val="22"/>
        </w:rPr>
        <w:t>have</w:t>
      </w:r>
      <w:r w:rsidR="00986D9D" w:rsidRPr="00986D9D">
        <w:rPr>
          <w:sz w:val="22"/>
          <w:szCs w:val="22"/>
        </w:rPr>
        <w:t xml:space="preserve"> access </w:t>
      </w:r>
      <w:r w:rsidR="00AB1F56">
        <w:rPr>
          <w:sz w:val="22"/>
          <w:szCs w:val="22"/>
        </w:rPr>
        <w:t xml:space="preserve">to </w:t>
      </w:r>
      <w:r w:rsidR="00986D9D" w:rsidRPr="00986D9D">
        <w:rPr>
          <w:sz w:val="22"/>
          <w:szCs w:val="22"/>
        </w:rPr>
        <w:t xml:space="preserve">social assistance and pensions. </w:t>
      </w:r>
      <w:r w:rsidR="00CB1EF9" w:rsidRPr="00CB1EF9">
        <w:rPr>
          <w:sz w:val="22"/>
          <w:szCs w:val="22"/>
        </w:rPr>
        <w:t>60</w:t>
      </w:r>
      <w:r w:rsidR="00F307DF">
        <w:rPr>
          <w:sz w:val="22"/>
          <w:szCs w:val="22"/>
        </w:rPr>
        <w:t>%</w:t>
      </w:r>
      <w:r w:rsidR="00F307DF" w:rsidRPr="00CB1EF9">
        <w:rPr>
          <w:sz w:val="22"/>
          <w:szCs w:val="22"/>
        </w:rPr>
        <w:t xml:space="preserve"> </w:t>
      </w:r>
      <w:r w:rsidR="00CB1EF9" w:rsidRPr="00CB1EF9">
        <w:rPr>
          <w:sz w:val="22"/>
          <w:szCs w:val="22"/>
        </w:rPr>
        <w:t xml:space="preserve">of registered IDPs </w:t>
      </w:r>
      <w:r w:rsidR="0041603A">
        <w:rPr>
          <w:sz w:val="22"/>
          <w:szCs w:val="22"/>
        </w:rPr>
        <w:t xml:space="preserve">were </w:t>
      </w:r>
      <w:r w:rsidR="00CB1EF9" w:rsidRPr="00CB1EF9">
        <w:rPr>
          <w:sz w:val="22"/>
          <w:szCs w:val="22"/>
        </w:rPr>
        <w:t>elderly</w:t>
      </w:r>
      <w:r w:rsidR="00CB1EF9">
        <w:rPr>
          <w:sz w:val="22"/>
          <w:szCs w:val="22"/>
        </w:rPr>
        <w:t xml:space="preserve"> people</w:t>
      </w:r>
      <w:r w:rsidR="00CB1EF9">
        <w:rPr>
          <w:rStyle w:val="FootnoteReference"/>
          <w:szCs w:val="22"/>
        </w:rPr>
        <w:footnoteReference w:id="7"/>
      </w:r>
      <w:r w:rsidR="00CB1EF9">
        <w:rPr>
          <w:sz w:val="22"/>
          <w:szCs w:val="22"/>
        </w:rPr>
        <w:t xml:space="preserve"> </w:t>
      </w:r>
      <w:r w:rsidR="0041603A">
        <w:rPr>
          <w:sz w:val="22"/>
          <w:szCs w:val="22"/>
        </w:rPr>
        <w:t>in 2015.</w:t>
      </w:r>
      <w:r w:rsidR="00CB1EF9" w:rsidRPr="00CB1EF9">
        <w:rPr>
          <w:sz w:val="22"/>
          <w:szCs w:val="22"/>
        </w:rPr>
        <w:t xml:space="preserve"> </w:t>
      </w:r>
      <w:r w:rsidR="0027306F">
        <w:rPr>
          <w:sz w:val="22"/>
          <w:szCs w:val="22"/>
        </w:rPr>
        <w:t xml:space="preserve">IDPs </w:t>
      </w:r>
      <w:proofErr w:type="gramStart"/>
      <w:r w:rsidR="0027306F">
        <w:rPr>
          <w:sz w:val="22"/>
          <w:szCs w:val="22"/>
        </w:rPr>
        <w:t>are allowed to</w:t>
      </w:r>
      <w:proofErr w:type="gramEnd"/>
      <w:r w:rsidR="00AB1F56">
        <w:rPr>
          <w:sz w:val="22"/>
          <w:szCs w:val="22"/>
        </w:rPr>
        <w:t xml:space="preserve"> travel back and </w:t>
      </w:r>
      <w:r w:rsidR="0027306F">
        <w:rPr>
          <w:sz w:val="22"/>
          <w:szCs w:val="22"/>
        </w:rPr>
        <w:t>stay in NGCA for up to 59 days. Beyond this time period, they lose their rights to pensions and social benefits. Thus, IDPs who still, de facto, reside in NGCA</w:t>
      </w:r>
      <w:r w:rsidR="0027306F" w:rsidRPr="0027306F">
        <w:rPr>
          <w:sz w:val="22"/>
          <w:szCs w:val="22"/>
        </w:rPr>
        <w:t xml:space="preserve"> </w:t>
      </w:r>
      <w:proofErr w:type="gramStart"/>
      <w:r w:rsidR="0027306F" w:rsidRPr="0027306F">
        <w:rPr>
          <w:sz w:val="22"/>
          <w:szCs w:val="22"/>
        </w:rPr>
        <w:t>have to</w:t>
      </w:r>
      <w:proofErr w:type="gramEnd"/>
      <w:r w:rsidR="0027306F" w:rsidRPr="0027306F">
        <w:rPr>
          <w:sz w:val="22"/>
          <w:szCs w:val="22"/>
        </w:rPr>
        <w:t xml:space="preserve"> cross the </w:t>
      </w:r>
      <w:r w:rsidR="0027306F">
        <w:rPr>
          <w:sz w:val="22"/>
          <w:szCs w:val="22"/>
        </w:rPr>
        <w:t xml:space="preserve">contact line </w:t>
      </w:r>
      <w:r w:rsidR="00AB1F56">
        <w:rPr>
          <w:sz w:val="22"/>
          <w:szCs w:val="22"/>
        </w:rPr>
        <w:t xml:space="preserve">a little bit under </w:t>
      </w:r>
      <w:r w:rsidR="0027306F">
        <w:rPr>
          <w:sz w:val="22"/>
          <w:szCs w:val="22"/>
        </w:rPr>
        <w:t>every two months</w:t>
      </w:r>
      <w:r>
        <w:rPr>
          <w:sz w:val="22"/>
          <w:szCs w:val="22"/>
        </w:rPr>
        <w:t xml:space="preserve"> to be able to withdraw their pensions in cash</w:t>
      </w:r>
      <w:r w:rsidR="0027306F">
        <w:rPr>
          <w:sz w:val="22"/>
          <w:szCs w:val="22"/>
        </w:rPr>
        <w:t>. This</w:t>
      </w:r>
      <w:r w:rsidR="00986D9D" w:rsidRPr="00986D9D">
        <w:rPr>
          <w:sz w:val="22"/>
          <w:szCs w:val="22"/>
        </w:rPr>
        <w:t xml:space="preserve"> increases the </w:t>
      </w:r>
      <w:r w:rsidR="0027306F">
        <w:rPr>
          <w:sz w:val="22"/>
          <w:szCs w:val="22"/>
        </w:rPr>
        <w:t>work burden of</w:t>
      </w:r>
      <w:r w:rsidR="00986D9D" w:rsidRPr="00986D9D">
        <w:rPr>
          <w:sz w:val="22"/>
          <w:szCs w:val="22"/>
        </w:rPr>
        <w:t xml:space="preserve"> Departments of Social Protection that conduct verifications of IDPs receiving government assistance. This has also an impact on check</w:t>
      </w:r>
      <w:r w:rsidR="00E6347D">
        <w:rPr>
          <w:sz w:val="22"/>
          <w:szCs w:val="22"/>
        </w:rPr>
        <w:t xml:space="preserve"> </w:t>
      </w:r>
      <w:r w:rsidR="00986D9D" w:rsidRPr="00986D9D">
        <w:rPr>
          <w:sz w:val="22"/>
          <w:szCs w:val="22"/>
        </w:rPr>
        <w:t>points that lack capacity to process large numbers of persons crossing.</w:t>
      </w:r>
      <w:r w:rsidR="0027306F">
        <w:rPr>
          <w:sz w:val="22"/>
          <w:szCs w:val="22"/>
        </w:rPr>
        <w:t xml:space="preserve"> </w:t>
      </w:r>
    </w:p>
    <w:p w14:paraId="6D296CF0" w14:textId="2C590607" w:rsidR="00503FD3" w:rsidRDefault="002D0006" w:rsidP="00611CDC">
      <w:pPr>
        <w:pStyle w:val="NormalWeb"/>
        <w:spacing w:before="120" w:beforeAutospacing="0" w:after="0" w:afterAutospacing="0"/>
        <w:rPr>
          <w:b/>
          <w:sz w:val="22"/>
          <w:szCs w:val="22"/>
        </w:rPr>
      </w:pPr>
      <w:r>
        <w:rPr>
          <w:sz w:val="22"/>
          <w:szCs w:val="22"/>
        </w:rPr>
        <w:t>Finally, a</w:t>
      </w:r>
      <w:r w:rsidR="008659B4">
        <w:rPr>
          <w:sz w:val="22"/>
          <w:szCs w:val="22"/>
        </w:rPr>
        <w:t xml:space="preserve">ccording to </w:t>
      </w:r>
      <w:r w:rsidR="00894813">
        <w:rPr>
          <w:sz w:val="22"/>
          <w:szCs w:val="22"/>
        </w:rPr>
        <w:t xml:space="preserve">the findings of the </w:t>
      </w:r>
      <w:r w:rsidR="008659B4">
        <w:rPr>
          <w:sz w:val="22"/>
          <w:szCs w:val="22"/>
        </w:rPr>
        <w:t xml:space="preserve">surveys conducted by </w:t>
      </w:r>
      <w:r w:rsidR="00894813">
        <w:rPr>
          <w:sz w:val="22"/>
          <w:szCs w:val="22"/>
        </w:rPr>
        <w:t>the Un</w:t>
      </w:r>
      <w:r w:rsidR="00CA521D">
        <w:rPr>
          <w:sz w:val="22"/>
          <w:szCs w:val="22"/>
        </w:rPr>
        <w:t>ited States Department of state</w:t>
      </w:r>
      <w:r w:rsidR="00894813">
        <w:rPr>
          <w:sz w:val="22"/>
          <w:szCs w:val="22"/>
        </w:rPr>
        <w:t xml:space="preserve"> </w:t>
      </w:r>
      <w:r w:rsidR="008659B4">
        <w:rPr>
          <w:sz w:val="22"/>
          <w:szCs w:val="22"/>
        </w:rPr>
        <w:t xml:space="preserve">in </w:t>
      </w:r>
      <w:r w:rsidR="00894813">
        <w:rPr>
          <w:sz w:val="22"/>
          <w:szCs w:val="22"/>
        </w:rPr>
        <w:t>June 2017</w:t>
      </w:r>
      <w:r w:rsidR="008659B4">
        <w:rPr>
          <w:sz w:val="22"/>
          <w:szCs w:val="22"/>
        </w:rPr>
        <w:t>, t</w:t>
      </w:r>
      <w:r w:rsidR="00302163">
        <w:rPr>
          <w:sz w:val="22"/>
          <w:szCs w:val="22"/>
        </w:rPr>
        <w:t xml:space="preserve">he system to </w:t>
      </w:r>
      <w:r w:rsidR="008659B4">
        <w:rPr>
          <w:sz w:val="22"/>
          <w:szCs w:val="22"/>
        </w:rPr>
        <w:t xml:space="preserve">pay out </w:t>
      </w:r>
      <w:r w:rsidR="00302163">
        <w:rPr>
          <w:sz w:val="22"/>
          <w:szCs w:val="22"/>
        </w:rPr>
        <w:t xml:space="preserve">pensions </w:t>
      </w:r>
      <w:r w:rsidR="003227EF">
        <w:rPr>
          <w:sz w:val="22"/>
          <w:szCs w:val="22"/>
        </w:rPr>
        <w:t xml:space="preserve">to IDPs through </w:t>
      </w:r>
      <w:proofErr w:type="spellStart"/>
      <w:r w:rsidR="003227EF">
        <w:rPr>
          <w:sz w:val="22"/>
          <w:szCs w:val="22"/>
        </w:rPr>
        <w:t>Oshadbank</w:t>
      </w:r>
      <w:proofErr w:type="spellEnd"/>
      <w:r w:rsidR="00313A77">
        <w:rPr>
          <w:rStyle w:val="FootnoteReference"/>
          <w:szCs w:val="22"/>
        </w:rPr>
        <w:footnoteReference w:id="8"/>
      </w:r>
      <w:r w:rsidR="003227EF">
        <w:rPr>
          <w:sz w:val="22"/>
          <w:szCs w:val="22"/>
        </w:rPr>
        <w:t xml:space="preserve"> </w:t>
      </w:r>
      <w:r w:rsidR="008659B4">
        <w:rPr>
          <w:sz w:val="22"/>
          <w:szCs w:val="22"/>
        </w:rPr>
        <w:t>appears</w:t>
      </w:r>
      <w:r w:rsidR="003227EF">
        <w:rPr>
          <w:sz w:val="22"/>
          <w:szCs w:val="22"/>
        </w:rPr>
        <w:t xml:space="preserve"> constrain</w:t>
      </w:r>
      <w:r w:rsidR="008659B4">
        <w:rPr>
          <w:sz w:val="22"/>
          <w:szCs w:val="22"/>
        </w:rPr>
        <w:t>in</w:t>
      </w:r>
      <w:r w:rsidR="003227EF">
        <w:rPr>
          <w:sz w:val="22"/>
          <w:szCs w:val="22"/>
        </w:rPr>
        <w:t>g as it requires IDPs in remote rural areas</w:t>
      </w:r>
      <w:r w:rsidR="00523635">
        <w:rPr>
          <w:sz w:val="22"/>
          <w:szCs w:val="22"/>
        </w:rPr>
        <w:t xml:space="preserve"> or located in NGCA</w:t>
      </w:r>
      <w:r w:rsidR="003227EF">
        <w:rPr>
          <w:sz w:val="22"/>
          <w:szCs w:val="22"/>
        </w:rPr>
        <w:t xml:space="preserve"> to travel to bank branches </w:t>
      </w:r>
      <w:r w:rsidR="00503FD3">
        <w:rPr>
          <w:sz w:val="22"/>
          <w:szCs w:val="22"/>
        </w:rPr>
        <w:t xml:space="preserve">in GCAs </w:t>
      </w:r>
      <w:r w:rsidR="003227EF">
        <w:rPr>
          <w:sz w:val="22"/>
          <w:szCs w:val="22"/>
        </w:rPr>
        <w:t xml:space="preserve">to receive </w:t>
      </w:r>
      <w:r w:rsidR="00523635">
        <w:rPr>
          <w:sz w:val="22"/>
          <w:szCs w:val="22"/>
        </w:rPr>
        <w:t>them in cash</w:t>
      </w:r>
      <w:r w:rsidR="003227EF">
        <w:rPr>
          <w:sz w:val="22"/>
          <w:szCs w:val="22"/>
        </w:rPr>
        <w:t xml:space="preserve">. </w:t>
      </w:r>
      <w:r w:rsidR="008659B4">
        <w:rPr>
          <w:sz w:val="22"/>
          <w:szCs w:val="22"/>
        </w:rPr>
        <w:t xml:space="preserve">According to the surveys, </w:t>
      </w:r>
      <w:proofErr w:type="gramStart"/>
      <w:r w:rsidR="008659B4">
        <w:rPr>
          <w:sz w:val="22"/>
          <w:szCs w:val="22"/>
        </w:rPr>
        <w:t>a</w:t>
      </w:r>
      <w:r w:rsidR="003227EF">
        <w:rPr>
          <w:sz w:val="22"/>
          <w:szCs w:val="22"/>
        </w:rPr>
        <w:t xml:space="preserve"> number of</w:t>
      </w:r>
      <w:proofErr w:type="gramEnd"/>
      <w:r w:rsidR="003227EF" w:rsidRPr="003227EF">
        <w:rPr>
          <w:sz w:val="22"/>
          <w:szCs w:val="22"/>
        </w:rPr>
        <w:t xml:space="preserve"> banking functions </w:t>
      </w:r>
      <w:r w:rsidR="00503FD3">
        <w:rPr>
          <w:sz w:val="22"/>
          <w:szCs w:val="22"/>
        </w:rPr>
        <w:t>are</w:t>
      </w:r>
      <w:r w:rsidR="003227EF">
        <w:rPr>
          <w:sz w:val="22"/>
          <w:szCs w:val="22"/>
        </w:rPr>
        <w:t xml:space="preserve"> absent at </w:t>
      </w:r>
      <w:proofErr w:type="spellStart"/>
      <w:r w:rsidR="003227EF">
        <w:rPr>
          <w:sz w:val="22"/>
          <w:szCs w:val="22"/>
        </w:rPr>
        <w:t>Oschadbank</w:t>
      </w:r>
      <w:proofErr w:type="spellEnd"/>
      <w:r w:rsidR="003227EF">
        <w:rPr>
          <w:sz w:val="22"/>
          <w:szCs w:val="22"/>
        </w:rPr>
        <w:t>, in particular</w:t>
      </w:r>
      <w:r w:rsidR="003227EF" w:rsidRPr="003227EF">
        <w:rPr>
          <w:sz w:val="22"/>
          <w:szCs w:val="22"/>
        </w:rPr>
        <w:t xml:space="preserve"> an electronic </w:t>
      </w:r>
      <w:r w:rsidR="00523635">
        <w:rPr>
          <w:sz w:val="22"/>
          <w:szCs w:val="22"/>
        </w:rPr>
        <w:t>banking</w:t>
      </w:r>
      <w:r w:rsidR="003227EF" w:rsidRPr="003227EF">
        <w:rPr>
          <w:sz w:val="22"/>
          <w:szCs w:val="22"/>
        </w:rPr>
        <w:t xml:space="preserve"> card </w:t>
      </w:r>
      <w:r w:rsidR="003227EF">
        <w:rPr>
          <w:sz w:val="22"/>
          <w:szCs w:val="22"/>
        </w:rPr>
        <w:t>which would allow to</w:t>
      </w:r>
      <w:r w:rsidR="003227EF" w:rsidRPr="003227EF">
        <w:rPr>
          <w:sz w:val="22"/>
          <w:szCs w:val="22"/>
        </w:rPr>
        <w:t xml:space="preserve"> make </w:t>
      </w:r>
      <w:r w:rsidR="008659B4">
        <w:rPr>
          <w:sz w:val="22"/>
          <w:szCs w:val="22"/>
        </w:rPr>
        <w:t xml:space="preserve">cash-less </w:t>
      </w:r>
      <w:r w:rsidR="003227EF" w:rsidRPr="003227EF">
        <w:rPr>
          <w:sz w:val="22"/>
          <w:szCs w:val="22"/>
        </w:rPr>
        <w:t>payment</w:t>
      </w:r>
      <w:r w:rsidR="00523635">
        <w:rPr>
          <w:sz w:val="22"/>
          <w:szCs w:val="22"/>
        </w:rPr>
        <w:t>s</w:t>
      </w:r>
      <w:r w:rsidR="003227EF" w:rsidRPr="003227EF">
        <w:rPr>
          <w:sz w:val="22"/>
          <w:szCs w:val="22"/>
        </w:rPr>
        <w:t xml:space="preserve"> or transfer</w:t>
      </w:r>
      <w:r w:rsidR="00523635">
        <w:rPr>
          <w:sz w:val="22"/>
          <w:szCs w:val="22"/>
        </w:rPr>
        <w:t>s</w:t>
      </w:r>
      <w:r w:rsidR="003227EF" w:rsidRPr="003227EF">
        <w:rPr>
          <w:sz w:val="22"/>
          <w:szCs w:val="22"/>
        </w:rPr>
        <w:t xml:space="preserve">. </w:t>
      </w:r>
      <w:r w:rsidR="00523635">
        <w:rPr>
          <w:sz w:val="22"/>
          <w:szCs w:val="22"/>
        </w:rPr>
        <w:t>Yet</w:t>
      </w:r>
      <w:r w:rsidR="003E6069">
        <w:rPr>
          <w:sz w:val="22"/>
          <w:szCs w:val="22"/>
        </w:rPr>
        <w:t>,</w:t>
      </w:r>
      <w:r w:rsidR="00523635">
        <w:rPr>
          <w:sz w:val="22"/>
          <w:szCs w:val="22"/>
        </w:rPr>
        <w:t xml:space="preserve"> IDP pensioners </w:t>
      </w:r>
      <w:proofErr w:type="gramStart"/>
      <w:r w:rsidR="00523635" w:rsidRPr="00523635">
        <w:rPr>
          <w:sz w:val="22"/>
          <w:szCs w:val="22"/>
        </w:rPr>
        <w:t xml:space="preserve">are allowed </w:t>
      </w:r>
      <w:r w:rsidR="00523635">
        <w:rPr>
          <w:sz w:val="22"/>
          <w:szCs w:val="22"/>
        </w:rPr>
        <w:t>to</w:t>
      </w:r>
      <w:proofErr w:type="gramEnd"/>
      <w:r w:rsidR="00523635">
        <w:rPr>
          <w:sz w:val="22"/>
          <w:szCs w:val="22"/>
        </w:rPr>
        <w:t xml:space="preserve"> obtain</w:t>
      </w:r>
      <w:r w:rsidR="00523635" w:rsidRPr="00523635">
        <w:rPr>
          <w:sz w:val="22"/>
          <w:szCs w:val="22"/>
        </w:rPr>
        <w:t xml:space="preserve"> another card (</w:t>
      </w:r>
      <w:r w:rsidR="00523635">
        <w:rPr>
          <w:sz w:val="22"/>
          <w:szCs w:val="22"/>
        </w:rPr>
        <w:t>in any bank) and replenish this card in order to be able to make electronic transactions.</w:t>
      </w:r>
      <w:r w:rsidR="00523635" w:rsidRPr="00523635">
        <w:rPr>
          <w:sz w:val="22"/>
          <w:szCs w:val="22"/>
        </w:rPr>
        <w:t xml:space="preserve"> </w:t>
      </w:r>
      <w:proofErr w:type="spellStart"/>
      <w:r w:rsidR="003227EF" w:rsidRPr="003227EF">
        <w:rPr>
          <w:sz w:val="22"/>
          <w:szCs w:val="22"/>
        </w:rPr>
        <w:t>Oschadbank</w:t>
      </w:r>
      <w:proofErr w:type="spellEnd"/>
      <w:r w:rsidR="003227EF" w:rsidRPr="003227EF">
        <w:rPr>
          <w:sz w:val="22"/>
          <w:szCs w:val="22"/>
        </w:rPr>
        <w:t xml:space="preserve"> requires pensioners to be physically present to open an account as well as to visit the bank for identity verification; a power of attorney is not accepted. Th</w:t>
      </w:r>
      <w:r w:rsidR="00523635">
        <w:rPr>
          <w:sz w:val="22"/>
          <w:szCs w:val="22"/>
        </w:rPr>
        <w:t>ese requirements are</w:t>
      </w:r>
      <w:r w:rsidR="003227EF" w:rsidRPr="003227EF">
        <w:rPr>
          <w:sz w:val="22"/>
          <w:szCs w:val="22"/>
        </w:rPr>
        <w:t xml:space="preserve"> particularly challenging for bedridden and pensioners</w:t>
      </w:r>
      <w:r w:rsidR="00AA0E39">
        <w:rPr>
          <w:sz w:val="22"/>
          <w:szCs w:val="22"/>
        </w:rPr>
        <w:t xml:space="preserve"> with disabilities</w:t>
      </w:r>
      <w:r w:rsidR="003227EF" w:rsidRPr="003227EF">
        <w:rPr>
          <w:sz w:val="22"/>
          <w:szCs w:val="22"/>
        </w:rPr>
        <w:t>.</w:t>
      </w:r>
    </w:p>
    <w:p w14:paraId="694522AE" w14:textId="77777777" w:rsidR="003227EF" w:rsidRDefault="003227EF" w:rsidP="00611CDC">
      <w:pPr>
        <w:pStyle w:val="NormalWeb"/>
        <w:spacing w:before="120" w:beforeAutospacing="0" w:after="0" w:afterAutospacing="0"/>
        <w:rPr>
          <w:b/>
          <w:sz w:val="22"/>
          <w:szCs w:val="22"/>
        </w:rPr>
      </w:pPr>
      <w:r w:rsidRPr="003227EF">
        <w:rPr>
          <w:b/>
          <w:sz w:val="22"/>
          <w:szCs w:val="22"/>
        </w:rPr>
        <w:t xml:space="preserve">c) </w:t>
      </w:r>
      <w:r>
        <w:rPr>
          <w:b/>
          <w:sz w:val="22"/>
          <w:szCs w:val="22"/>
        </w:rPr>
        <w:t xml:space="preserve">issuance of </w:t>
      </w:r>
      <w:r w:rsidRPr="003227EF">
        <w:rPr>
          <w:b/>
          <w:sz w:val="22"/>
          <w:szCs w:val="22"/>
        </w:rPr>
        <w:t>birth and death certificates</w:t>
      </w:r>
    </w:p>
    <w:p w14:paraId="1C5051D8" w14:textId="6E49144E" w:rsidR="003227EF" w:rsidRPr="0076165D" w:rsidRDefault="003227EF" w:rsidP="00611CDC">
      <w:pPr>
        <w:pStyle w:val="NormalWeb"/>
        <w:spacing w:before="120" w:beforeAutospacing="0" w:after="0" w:afterAutospacing="0"/>
        <w:rPr>
          <w:sz w:val="22"/>
          <w:szCs w:val="22"/>
          <w:lang w:val="en-GB"/>
        </w:rPr>
      </w:pPr>
      <w:r w:rsidRPr="0076165D">
        <w:rPr>
          <w:sz w:val="22"/>
          <w:szCs w:val="22"/>
          <w:lang w:val="en-GB"/>
        </w:rPr>
        <w:t xml:space="preserve">Since the </w:t>
      </w:r>
      <w:r w:rsidR="002F2055" w:rsidRPr="0076165D">
        <w:rPr>
          <w:sz w:val="22"/>
          <w:szCs w:val="22"/>
          <w:lang w:val="en-GB"/>
        </w:rPr>
        <w:t xml:space="preserve">temporary </w:t>
      </w:r>
      <w:r w:rsidRPr="0076165D">
        <w:rPr>
          <w:sz w:val="22"/>
          <w:szCs w:val="22"/>
          <w:lang w:val="en-GB"/>
        </w:rPr>
        <w:t>cessation of government</w:t>
      </w:r>
      <w:r w:rsidR="002F2055" w:rsidRPr="0076165D">
        <w:rPr>
          <w:sz w:val="22"/>
          <w:szCs w:val="22"/>
          <w:lang w:val="en-GB"/>
        </w:rPr>
        <w:t>al control over territories</w:t>
      </w:r>
      <w:r w:rsidRPr="0076165D">
        <w:rPr>
          <w:sz w:val="22"/>
          <w:szCs w:val="22"/>
          <w:lang w:val="en-GB"/>
        </w:rPr>
        <w:t xml:space="preserve"> in NGCA</w:t>
      </w:r>
      <w:r w:rsidR="002F2055" w:rsidRPr="0076165D">
        <w:rPr>
          <w:sz w:val="22"/>
          <w:szCs w:val="22"/>
          <w:lang w:val="en-GB"/>
        </w:rPr>
        <w:t>,</w:t>
      </w:r>
      <w:r w:rsidRPr="0076165D">
        <w:rPr>
          <w:sz w:val="22"/>
          <w:szCs w:val="22"/>
          <w:lang w:val="en-GB"/>
        </w:rPr>
        <w:t xml:space="preserve"> in December 2014, birth and death registration occurring there has been carried out through a regular court procedure in the government-controlled territories who were delegated jurisdiction in this respect. In February 2016</w:t>
      </w:r>
      <w:r w:rsidR="00021A4C">
        <w:rPr>
          <w:sz w:val="22"/>
          <w:szCs w:val="22"/>
          <w:lang w:val="en-GB"/>
        </w:rPr>
        <w:t>,</w:t>
      </w:r>
      <w:r w:rsidRPr="0076165D">
        <w:rPr>
          <w:sz w:val="22"/>
          <w:szCs w:val="22"/>
          <w:lang w:val="en-GB"/>
        </w:rPr>
        <w:t xml:space="preserve"> the Government introduced a “simplified court procedure for the establishment of the fact of birth or death in the non-government-controlled territories.” Under this simplified procedure, the courts have been tasked to examine “immediately” an application for establishing the fact of birth or death, provided that an application is submitted by an authorised individual from an exte</w:t>
      </w:r>
      <w:r w:rsidR="00503FD3" w:rsidRPr="0076165D">
        <w:rPr>
          <w:sz w:val="22"/>
          <w:szCs w:val="22"/>
          <w:lang w:val="en-GB"/>
        </w:rPr>
        <w:t>nded list of relatives and care</w:t>
      </w:r>
      <w:r w:rsidRPr="0076165D">
        <w:rPr>
          <w:sz w:val="22"/>
          <w:szCs w:val="22"/>
          <w:lang w:val="en-GB"/>
        </w:rPr>
        <w:t>takers prescribed by law, along with the payment of court fees.</w:t>
      </w:r>
      <w:r w:rsidR="00330F19" w:rsidRPr="0076165D">
        <w:rPr>
          <w:sz w:val="22"/>
          <w:szCs w:val="22"/>
          <w:lang w:val="en-GB"/>
        </w:rPr>
        <w:t xml:space="preserve"> A newly adopted Law No. 2268</w:t>
      </w:r>
      <w:r w:rsidR="008659B4" w:rsidRPr="0076165D">
        <w:rPr>
          <w:sz w:val="22"/>
          <w:szCs w:val="22"/>
          <w:lang w:val="en-GB"/>
        </w:rPr>
        <w:t xml:space="preserve"> (January 2018)</w:t>
      </w:r>
      <w:r w:rsidR="00330F19" w:rsidRPr="0076165D">
        <w:rPr>
          <w:sz w:val="22"/>
          <w:szCs w:val="22"/>
          <w:lang w:val="en-GB"/>
        </w:rPr>
        <w:t xml:space="preserve"> provides a window of opportunity for simplifying current civil registration procedure for residents of NGCA</w:t>
      </w:r>
      <w:r w:rsidR="00503FD3" w:rsidRPr="0076165D">
        <w:rPr>
          <w:sz w:val="22"/>
          <w:szCs w:val="22"/>
          <w:lang w:val="en-GB"/>
        </w:rPr>
        <w:t>s</w:t>
      </w:r>
      <w:r w:rsidR="00330F19" w:rsidRPr="0076165D">
        <w:rPr>
          <w:sz w:val="22"/>
          <w:szCs w:val="22"/>
          <w:lang w:val="en-GB"/>
        </w:rPr>
        <w:t xml:space="preserve"> by allowing equal and effective access to civil status documents regardless of their place of residence</w:t>
      </w:r>
      <w:r w:rsidR="00C01F2F">
        <w:rPr>
          <w:sz w:val="22"/>
          <w:szCs w:val="22"/>
          <w:lang w:val="en-GB"/>
        </w:rPr>
        <w:t>.</w:t>
      </w:r>
    </w:p>
    <w:p w14:paraId="50607CC5" w14:textId="049CE568" w:rsidR="003227EF" w:rsidRDefault="003227EF" w:rsidP="00611CDC">
      <w:pPr>
        <w:pStyle w:val="NormalWeb"/>
        <w:spacing w:before="120" w:beforeAutospacing="0" w:after="0" w:afterAutospacing="0"/>
        <w:rPr>
          <w:sz w:val="22"/>
          <w:szCs w:val="22"/>
        </w:rPr>
      </w:pPr>
      <w:r w:rsidRPr="003227EF">
        <w:rPr>
          <w:sz w:val="22"/>
          <w:szCs w:val="22"/>
        </w:rPr>
        <w:t xml:space="preserve">The procedures for birth registration are complex, time-consuming and costly. </w:t>
      </w:r>
      <w:r w:rsidR="00021A4C">
        <w:rPr>
          <w:sz w:val="22"/>
          <w:szCs w:val="22"/>
        </w:rPr>
        <w:t>W</w:t>
      </w:r>
      <w:r w:rsidRPr="003227EF">
        <w:rPr>
          <w:sz w:val="22"/>
          <w:szCs w:val="22"/>
        </w:rPr>
        <w:t xml:space="preserve">ithout a birth certificate a child </w:t>
      </w:r>
      <w:r w:rsidR="008659B4">
        <w:rPr>
          <w:sz w:val="22"/>
          <w:szCs w:val="22"/>
        </w:rPr>
        <w:t>will</w:t>
      </w:r>
      <w:r w:rsidRPr="003227EF">
        <w:rPr>
          <w:sz w:val="22"/>
          <w:szCs w:val="22"/>
        </w:rPr>
        <w:t xml:space="preserve"> have no access to healthcare, education or </w:t>
      </w:r>
      <w:r w:rsidR="00503FD3">
        <w:rPr>
          <w:sz w:val="22"/>
          <w:szCs w:val="22"/>
        </w:rPr>
        <w:t xml:space="preserve">the possibility to obtain </w:t>
      </w:r>
      <w:r w:rsidRPr="003227EF">
        <w:rPr>
          <w:sz w:val="22"/>
          <w:szCs w:val="22"/>
        </w:rPr>
        <w:t xml:space="preserve">legal inheritance of property. In addition, </w:t>
      </w:r>
      <w:r w:rsidR="00503FD3">
        <w:rPr>
          <w:sz w:val="22"/>
          <w:szCs w:val="22"/>
        </w:rPr>
        <w:t>a lack of birth certificate</w:t>
      </w:r>
      <w:r w:rsidR="008659B4">
        <w:rPr>
          <w:sz w:val="22"/>
          <w:szCs w:val="22"/>
        </w:rPr>
        <w:t xml:space="preserve"> leads to the im</w:t>
      </w:r>
      <w:r w:rsidRPr="003227EF">
        <w:rPr>
          <w:sz w:val="22"/>
          <w:szCs w:val="22"/>
        </w:rPr>
        <w:t>possibility of registering a child’s place of residence or ability to cross the contact line or border with</w:t>
      </w:r>
      <w:r>
        <w:rPr>
          <w:sz w:val="22"/>
          <w:szCs w:val="22"/>
        </w:rPr>
        <w:t xml:space="preserve"> </w:t>
      </w:r>
      <w:r w:rsidRPr="003227EF">
        <w:rPr>
          <w:sz w:val="22"/>
          <w:szCs w:val="22"/>
        </w:rPr>
        <w:t xml:space="preserve">a child. </w:t>
      </w:r>
      <w:r w:rsidR="008659B4">
        <w:rPr>
          <w:sz w:val="22"/>
          <w:szCs w:val="22"/>
        </w:rPr>
        <w:t>This will also</w:t>
      </w:r>
      <w:r w:rsidRPr="003227EF">
        <w:rPr>
          <w:sz w:val="22"/>
          <w:szCs w:val="22"/>
        </w:rPr>
        <w:t xml:space="preserve"> impede access to state child support benefits</w:t>
      </w:r>
      <w:r>
        <w:rPr>
          <w:sz w:val="22"/>
          <w:szCs w:val="22"/>
        </w:rPr>
        <w:t xml:space="preserve">. </w:t>
      </w:r>
      <w:r w:rsidRPr="003227EF">
        <w:rPr>
          <w:sz w:val="22"/>
          <w:szCs w:val="22"/>
        </w:rPr>
        <w:t xml:space="preserve">Finally, without </w:t>
      </w:r>
      <w:r w:rsidR="00021A4C">
        <w:rPr>
          <w:sz w:val="22"/>
          <w:szCs w:val="22"/>
        </w:rPr>
        <w:t xml:space="preserve">a </w:t>
      </w:r>
      <w:r w:rsidRPr="003227EF">
        <w:rPr>
          <w:sz w:val="22"/>
          <w:szCs w:val="22"/>
        </w:rPr>
        <w:t>birth certificate, a child is at high risk of statelessness.</w:t>
      </w:r>
    </w:p>
    <w:p w14:paraId="209F7F57" w14:textId="77777777" w:rsidR="003227EF" w:rsidRDefault="00503FD3" w:rsidP="00611CDC">
      <w:pPr>
        <w:pStyle w:val="NormalWeb"/>
        <w:spacing w:before="120" w:beforeAutospacing="0" w:after="0" w:afterAutospacing="0"/>
        <w:rPr>
          <w:sz w:val="22"/>
          <w:szCs w:val="22"/>
        </w:rPr>
      </w:pPr>
      <w:r>
        <w:rPr>
          <w:sz w:val="22"/>
          <w:szCs w:val="22"/>
        </w:rPr>
        <w:lastRenderedPageBreak/>
        <w:t>Similar constraints relate to</w:t>
      </w:r>
      <w:r w:rsidR="003227EF" w:rsidRPr="003227EF">
        <w:rPr>
          <w:sz w:val="22"/>
          <w:szCs w:val="22"/>
        </w:rPr>
        <w:t xml:space="preserve"> death registration. Death registration and the issuance of death certificates </w:t>
      </w:r>
      <w:r>
        <w:rPr>
          <w:sz w:val="22"/>
          <w:szCs w:val="22"/>
        </w:rPr>
        <w:t>are</w:t>
      </w:r>
      <w:r w:rsidR="003227EF" w:rsidRPr="003227EF">
        <w:rPr>
          <w:sz w:val="22"/>
          <w:szCs w:val="22"/>
        </w:rPr>
        <w:t xml:space="preserve"> precondition</w:t>
      </w:r>
      <w:r>
        <w:rPr>
          <w:sz w:val="22"/>
          <w:szCs w:val="22"/>
        </w:rPr>
        <w:t xml:space="preserve">s </w:t>
      </w:r>
      <w:r w:rsidR="003227EF" w:rsidRPr="003227EF">
        <w:rPr>
          <w:sz w:val="22"/>
          <w:szCs w:val="22"/>
        </w:rPr>
        <w:t xml:space="preserve">to access state burial support and </w:t>
      </w:r>
      <w:r>
        <w:rPr>
          <w:sz w:val="22"/>
          <w:szCs w:val="22"/>
        </w:rPr>
        <w:t>constitute the</w:t>
      </w:r>
      <w:r w:rsidR="003227EF" w:rsidRPr="003227EF">
        <w:rPr>
          <w:sz w:val="22"/>
          <w:szCs w:val="22"/>
        </w:rPr>
        <w:t xml:space="preserve"> basis for managing inheritance claims and subsequent property transactions.</w:t>
      </w:r>
    </w:p>
    <w:p w14:paraId="21E4E40E" w14:textId="77777777" w:rsidR="006B193D" w:rsidRPr="006B193D" w:rsidRDefault="006B193D" w:rsidP="00611CDC">
      <w:pPr>
        <w:pStyle w:val="NormalWeb"/>
        <w:spacing w:before="120" w:beforeAutospacing="0" w:after="0" w:afterAutospacing="0"/>
        <w:rPr>
          <w:b/>
          <w:sz w:val="22"/>
          <w:szCs w:val="22"/>
        </w:rPr>
      </w:pPr>
      <w:r w:rsidRPr="006B193D">
        <w:rPr>
          <w:b/>
          <w:sz w:val="22"/>
          <w:szCs w:val="22"/>
        </w:rPr>
        <w:t>d) passports and ID cards issuance</w:t>
      </w:r>
    </w:p>
    <w:p w14:paraId="650DB072" w14:textId="7703C12E" w:rsidR="006B193D" w:rsidRDefault="002D0006" w:rsidP="00611CDC">
      <w:pPr>
        <w:pStyle w:val="NormalWeb"/>
        <w:spacing w:before="120" w:beforeAutospacing="0" w:after="0" w:afterAutospacing="0"/>
        <w:rPr>
          <w:sz w:val="22"/>
          <w:szCs w:val="22"/>
        </w:rPr>
      </w:pPr>
      <w:r w:rsidRPr="002D0006">
        <w:rPr>
          <w:sz w:val="22"/>
          <w:szCs w:val="22"/>
        </w:rPr>
        <w:t>On 22 June</w:t>
      </w:r>
      <w:r w:rsidR="00021A4C">
        <w:rPr>
          <w:sz w:val="22"/>
          <w:szCs w:val="22"/>
        </w:rPr>
        <w:t xml:space="preserve"> 2018</w:t>
      </w:r>
      <w:r w:rsidRPr="002D0006">
        <w:rPr>
          <w:sz w:val="22"/>
          <w:szCs w:val="22"/>
        </w:rPr>
        <w:t xml:space="preserve">, </w:t>
      </w:r>
      <w:r w:rsidR="00021A4C">
        <w:rPr>
          <w:sz w:val="22"/>
          <w:szCs w:val="22"/>
        </w:rPr>
        <w:t xml:space="preserve">the </w:t>
      </w:r>
      <w:r w:rsidRPr="002D0006">
        <w:rPr>
          <w:sz w:val="22"/>
          <w:szCs w:val="22"/>
        </w:rPr>
        <w:t>Parliament registered</w:t>
      </w:r>
      <w:r w:rsidR="00021A4C">
        <w:rPr>
          <w:sz w:val="22"/>
          <w:szCs w:val="22"/>
        </w:rPr>
        <w:t xml:space="preserve"> the</w:t>
      </w:r>
      <w:r w:rsidRPr="002D0006">
        <w:rPr>
          <w:sz w:val="22"/>
          <w:szCs w:val="22"/>
        </w:rPr>
        <w:t xml:space="preserve"> draft </w:t>
      </w:r>
      <w:r w:rsidR="00021A4C">
        <w:rPr>
          <w:sz w:val="22"/>
          <w:szCs w:val="22"/>
        </w:rPr>
        <w:t>L</w:t>
      </w:r>
      <w:r w:rsidRPr="002D0006">
        <w:rPr>
          <w:sz w:val="22"/>
          <w:szCs w:val="22"/>
        </w:rPr>
        <w:t xml:space="preserve">aw </w:t>
      </w:r>
      <w:r w:rsidR="00021A4C">
        <w:rPr>
          <w:sz w:val="22"/>
          <w:szCs w:val="22"/>
        </w:rPr>
        <w:t>N</w:t>
      </w:r>
      <w:r w:rsidRPr="002D0006">
        <w:rPr>
          <w:sz w:val="22"/>
          <w:szCs w:val="22"/>
        </w:rPr>
        <w:t>o. 6630 on additional verification measures for the issuance of biometric passports. In order to issue biometric passports (including national ID cards), the Government requires access to information on the identity of individuals that until 2016 was recorded in paper format (“Form 1”) and archived at the place of initial passport application. According to the State Migration Service</w:t>
      </w:r>
      <w:r w:rsidR="00503FD3">
        <w:rPr>
          <w:sz w:val="22"/>
          <w:szCs w:val="22"/>
        </w:rPr>
        <w:t xml:space="preserve"> (SMS)</w:t>
      </w:r>
      <w:r w:rsidRPr="002D0006">
        <w:rPr>
          <w:sz w:val="22"/>
          <w:szCs w:val="22"/>
        </w:rPr>
        <w:t xml:space="preserve">, since 2015, all “Form 1” documents located in the GCA have been digitalized. However, this has not been the case for documents held in archives in the NGCA. When the SMS has no access to “Form 1”, it </w:t>
      </w:r>
      <w:proofErr w:type="gramStart"/>
      <w:r w:rsidRPr="002D0006">
        <w:rPr>
          <w:sz w:val="22"/>
          <w:szCs w:val="22"/>
        </w:rPr>
        <w:t>has to</w:t>
      </w:r>
      <w:proofErr w:type="gramEnd"/>
      <w:r w:rsidRPr="002D0006">
        <w:rPr>
          <w:sz w:val="22"/>
          <w:szCs w:val="22"/>
        </w:rPr>
        <w:t xml:space="preserve"> conduct cross checks with other registries that may contain information on the identity of an individual (e.g. driving license registry, property registry, international passport registry, etc.). The procedure of cross-verification with other registries is currently regulated by resolutions of the Cabinet of Ministers. However, the draft law suggests that the procedure be regulated by a law, making amendments more difficult. Additionally, the draft law increases the verification period from two to six months and contains an unrestricted list of required documents</w:t>
      </w:r>
      <w:r>
        <w:rPr>
          <w:sz w:val="22"/>
          <w:szCs w:val="22"/>
        </w:rPr>
        <w:t xml:space="preserve">. </w:t>
      </w:r>
    </w:p>
    <w:p w14:paraId="5936EA91" w14:textId="406955FE" w:rsidR="00330F19" w:rsidRDefault="002D0006" w:rsidP="00611CDC">
      <w:pPr>
        <w:pStyle w:val="NormalWeb"/>
        <w:spacing w:before="120" w:beforeAutospacing="0" w:after="0" w:afterAutospacing="0"/>
        <w:rPr>
          <w:sz w:val="22"/>
          <w:szCs w:val="22"/>
        </w:rPr>
      </w:pPr>
      <w:r>
        <w:rPr>
          <w:sz w:val="22"/>
          <w:szCs w:val="22"/>
        </w:rPr>
        <w:t>Thus</w:t>
      </w:r>
      <w:r w:rsidR="005F7005">
        <w:rPr>
          <w:sz w:val="22"/>
          <w:szCs w:val="22"/>
        </w:rPr>
        <w:t>,</w:t>
      </w:r>
      <w:r>
        <w:rPr>
          <w:sz w:val="22"/>
          <w:szCs w:val="22"/>
        </w:rPr>
        <w:t xml:space="preserve"> the process of applying for and getting a biometric passport and/or and ID card (new Ukrainian passport) is particularly complex and time-consuming for NGCA residents who</w:t>
      </w:r>
      <w:r w:rsidR="005F7005">
        <w:rPr>
          <w:sz w:val="22"/>
          <w:szCs w:val="22"/>
        </w:rPr>
        <w:t xml:space="preserve"> </w:t>
      </w:r>
      <w:proofErr w:type="gramStart"/>
      <w:r>
        <w:rPr>
          <w:sz w:val="22"/>
          <w:szCs w:val="22"/>
        </w:rPr>
        <w:t>have to</w:t>
      </w:r>
      <w:proofErr w:type="gramEnd"/>
      <w:r>
        <w:rPr>
          <w:sz w:val="22"/>
          <w:szCs w:val="22"/>
        </w:rPr>
        <w:t xml:space="preserve"> travel </w:t>
      </w:r>
      <w:r w:rsidR="005F7005">
        <w:rPr>
          <w:sz w:val="22"/>
          <w:szCs w:val="22"/>
        </w:rPr>
        <w:t xml:space="preserve">several times </w:t>
      </w:r>
      <w:r>
        <w:rPr>
          <w:sz w:val="22"/>
          <w:szCs w:val="22"/>
        </w:rPr>
        <w:t>to GCAs to start and complete the process.</w:t>
      </w:r>
      <w:r w:rsidR="00D456A6">
        <w:rPr>
          <w:sz w:val="22"/>
          <w:szCs w:val="22"/>
        </w:rPr>
        <w:t xml:space="preserve"> </w:t>
      </w:r>
      <w:r w:rsidR="005F7005">
        <w:rPr>
          <w:sz w:val="22"/>
          <w:szCs w:val="22"/>
        </w:rPr>
        <w:t xml:space="preserve">It is also complex for IDPs, </w:t>
      </w:r>
      <w:proofErr w:type="gramStart"/>
      <w:r w:rsidR="005F7005">
        <w:rPr>
          <w:sz w:val="22"/>
          <w:szCs w:val="22"/>
        </w:rPr>
        <w:t>in particular those</w:t>
      </w:r>
      <w:proofErr w:type="gramEnd"/>
      <w:r w:rsidR="005F7005">
        <w:rPr>
          <w:sz w:val="22"/>
          <w:szCs w:val="22"/>
        </w:rPr>
        <w:t xml:space="preserve"> located </w:t>
      </w:r>
      <w:r w:rsidR="00503FD3">
        <w:rPr>
          <w:sz w:val="22"/>
          <w:szCs w:val="22"/>
        </w:rPr>
        <w:t xml:space="preserve">along the contact line and </w:t>
      </w:r>
      <w:r w:rsidR="005F7005">
        <w:rPr>
          <w:sz w:val="22"/>
          <w:szCs w:val="22"/>
        </w:rPr>
        <w:t xml:space="preserve">in remote rural areas. </w:t>
      </w:r>
    </w:p>
    <w:p w14:paraId="2AD19EC2" w14:textId="77777777" w:rsidR="009C49D4" w:rsidRDefault="00486118" w:rsidP="00611CDC">
      <w:pPr>
        <w:pStyle w:val="NormalWeb"/>
        <w:spacing w:before="120" w:beforeAutospacing="0" w:after="0" w:afterAutospacing="0"/>
        <w:rPr>
          <w:b/>
          <w:sz w:val="22"/>
          <w:szCs w:val="22"/>
        </w:rPr>
      </w:pPr>
      <w:r w:rsidRPr="00486118">
        <w:rPr>
          <w:b/>
          <w:sz w:val="22"/>
          <w:szCs w:val="22"/>
        </w:rPr>
        <w:t xml:space="preserve">e) </w:t>
      </w:r>
      <w:r w:rsidR="009C49D4">
        <w:rPr>
          <w:b/>
          <w:sz w:val="22"/>
          <w:szCs w:val="22"/>
        </w:rPr>
        <w:t xml:space="preserve">other administrative </w:t>
      </w:r>
      <w:r w:rsidR="00152D5F">
        <w:rPr>
          <w:b/>
          <w:sz w:val="22"/>
          <w:szCs w:val="22"/>
        </w:rPr>
        <w:t>and legal issue</w:t>
      </w:r>
      <w:r w:rsidR="009C49D4">
        <w:rPr>
          <w:b/>
          <w:sz w:val="22"/>
          <w:szCs w:val="22"/>
        </w:rPr>
        <w:t>s</w:t>
      </w:r>
    </w:p>
    <w:p w14:paraId="46C44966" w14:textId="4E02DAB9" w:rsidR="00731A6F" w:rsidRDefault="00152D5F" w:rsidP="00611CDC">
      <w:pPr>
        <w:pStyle w:val="NormalWeb"/>
        <w:spacing w:before="120" w:beforeAutospacing="0" w:after="0" w:afterAutospacing="0"/>
        <w:rPr>
          <w:sz w:val="22"/>
          <w:szCs w:val="22"/>
        </w:rPr>
      </w:pPr>
      <w:r>
        <w:rPr>
          <w:sz w:val="22"/>
          <w:szCs w:val="22"/>
        </w:rPr>
        <w:t>Those</w:t>
      </w:r>
      <w:r w:rsidR="00503FD3">
        <w:rPr>
          <w:sz w:val="22"/>
          <w:szCs w:val="22"/>
        </w:rPr>
        <w:t xml:space="preserve"> issues</w:t>
      </w:r>
      <w:r>
        <w:rPr>
          <w:sz w:val="22"/>
          <w:szCs w:val="22"/>
        </w:rPr>
        <w:t xml:space="preserve"> relate to h</w:t>
      </w:r>
      <w:r w:rsidRPr="00152D5F">
        <w:rPr>
          <w:sz w:val="22"/>
          <w:szCs w:val="22"/>
        </w:rPr>
        <w:t xml:space="preserve">ousing, land and </w:t>
      </w:r>
      <w:r w:rsidR="00503FD3">
        <w:rPr>
          <w:sz w:val="22"/>
          <w:szCs w:val="22"/>
        </w:rPr>
        <w:t xml:space="preserve">other </w:t>
      </w:r>
      <w:r w:rsidRPr="00152D5F">
        <w:rPr>
          <w:sz w:val="22"/>
          <w:szCs w:val="22"/>
        </w:rPr>
        <w:t xml:space="preserve">property </w:t>
      </w:r>
      <w:r w:rsidR="00503FD3">
        <w:rPr>
          <w:sz w:val="22"/>
          <w:szCs w:val="22"/>
        </w:rPr>
        <w:t xml:space="preserve">rights. In </w:t>
      </w:r>
      <w:proofErr w:type="gramStart"/>
      <w:r w:rsidR="00503FD3">
        <w:rPr>
          <w:sz w:val="22"/>
          <w:szCs w:val="22"/>
        </w:rPr>
        <w:t>the majority of</w:t>
      </w:r>
      <w:proofErr w:type="gramEnd"/>
      <w:r w:rsidR="00503FD3">
        <w:rPr>
          <w:sz w:val="22"/>
          <w:szCs w:val="22"/>
        </w:rPr>
        <w:t xml:space="preserve"> cases, there is a need for the targeted population</w:t>
      </w:r>
      <w:r w:rsidR="00A97EEC">
        <w:rPr>
          <w:sz w:val="22"/>
          <w:szCs w:val="22"/>
        </w:rPr>
        <w:t xml:space="preserve"> to </w:t>
      </w:r>
      <w:r w:rsidR="00A97EEC" w:rsidRPr="00503FD3">
        <w:rPr>
          <w:i/>
          <w:sz w:val="22"/>
          <w:szCs w:val="22"/>
        </w:rPr>
        <w:t>re-establish property rights</w:t>
      </w:r>
      <w:r w:rsidR="00A97EEC">
        <w:rPr>
          <w:sz w:val="22"/>
          <w:szCs w:val="22"/>
        </w:rPr>
        <w:t xml:space="preserve"> due to loss or destruction of relevant property documents.</w:t>
      </w:r>
      <w:r w:rsidR="00D456A6">
        <w:rPr>
          <w:sz w:val="22"/>
          <w:szCs w:val="22"/>
        </w:rPr>
        <w:t xml:space="preserve"> </w:t>
      </w:r>
      <w:r w:rsidRPr="00152D5F">
        <w:rPr>
          <w:sz w:val="22"/>
          <w:szCs w:val="22"/>
        </w:rPr>
        <w:t>For people living close to the contact line, expropriation and occupation of residential houses, commercial property and private agricultural land by military actors has been reported.</w:t>
      </w:r>
      <w:r>
        <w:rPr>
          <w:rStyle w:val="FootnoteReference"/>
          <w:szCs w:val="22"/>
        </w:rPr>
        <w:footnoteReference w:id="9"/>
      </w:r>
      <w:r>
        <w:rPr>
          <w:sz w:val="22"/>
          <w:szCs w:val="22"/>
        </w:rPr>
        <w:t xml:space="preserve"> </w:t>
      </w:r>
      <w:r w:rsidR="00285E0F">
        <w:rPr>
          <w:sz w:val="22"/>
          <w:szCs w:val="22"/>
        </w:rPr>
        <w:t>These issues require property owners to travel long distances to have access to legal</w:t>
      </w:r>
      <w:r w:rsidR="00503FD3">
        <w:rPr>
          <w:sz w:val="22"/>
          <w:szCs w:val="22"/>
        </w:rPr>
        <w:t xml:space="preserve"> aid</w:t>
      </w:r>
      <w:r w:rsidR="00285E0F">
        <w:rPr>
          <w:sz w:val="22"/>
          <w:szCs w:val="22"/>
        </w:rPr>
        <w:t xml:space="preserve"> and notarial services</w:t>
      </w:r>
    </w:p>
    <w:p w14:paraId="7340AE7C" w14:textId="77777777" w:rsidR="00152D5F" w:rsidRDefault="00731A6F" w:rsidP="00611CDC">
      <w:pPr>
        <w:pStyle w:val="NormalWeb"/>
        <w:spacing w:before="120" w:beforeAutospacing="0" w:after="0" w:afterAutospacing="0"/>
        <w:rPr>
          <w:b/>
          <w:sz w:val="22"/>
          <w:szCs w:val="22"/>
        </w:rPr>
      </w:pPr>
      <w:r w:rsidRPr="00731A6F">
        <w:rPr>
          <w:b/>
          <w:sz w:val="22"/>
          <w:szCs w:val="22"/>
        </w:rPr>
        <w:t>f) information</w:t>
      </w:r>
      <w:r w:rsidR="00285E0F" w:rsidRPr="00731A6F">
        <w:rPr>
          <w:b/>
          <w:sz w:val="22"/>
          <w:szCs w:val="22"/>
        </w:rPr>
        <w:t xml:space="preserve"> </w:t>
      </w:r>
    </w:p>
    <w:p w14:paraId="1372C27C" w14:textId="77777777" w:rsidR="00152F3E" w:rsidRDefault="00731A6F" w:rsidP="00611CDC">
      <w:pPr>
        <w:pStyle w:val="NormalWeb"/>
        <w:spacing w:before="120" w:beforeAutospacing="0" w:after="0" w:afterAutospacing="0"/>
        <w:rPr>
          <w:sz w:val="22"/>
          <w:szCs w:val="22"/>
        </w:rPr>
      </w:pPr>
      <w:r>
        <w:rPr>
          <w:sz w:val="22"/>
          <w:szCs w:val="22"/>
        </w:rPr>
        <w:t xml:space="preserve">Up to date </w:t>
      </w:r>
      <w:r w:rsidR="00503FD3">
        <w:rPr>
          <w:sz w:val="22"/>
          <w:szCs w:val="22"/>
        </w:rPr>
        <w:t xml:space="preserve">and timely </w:t>
      </w:r>
      <w:r>
        <w:rPr>
          <w:sz w:val="22"/>
          <w:szCs w:val="22"/>
        </w:rPr>
        <w:t>in</w:t>
      </w:r>
      <w:r w:rsidR="00791E30">
        <w:rPr>
          <w:sz w:val="22"/>
          <w:szCs w:val="22"/>
        </w:rPr>
        <w:t>formation is crucial for IDPs and NGCA residents. Information needs are numerous</w:t>
      </w:r>
      <w:r w:rsidR="00503FD3">
        <w:rPr>
          <w:sz w:val="22"/>
          <w:szCs w:val="22"/>
        </w:rPr>
        <w:t xml:space="preserve"> and</w:t>
      </w:r>
      <w:r w:rsidR="00152F3E">
        <w:rPr>
          <w:sz w:val="22"/>
          <w:szCs w:val="22"/>
        </w:rPr>
        <w:t xml:space="preserve"> wide-ranging,</w:t>
      </w:r>
      <w:r w:rsidR="00791E30">
        <w:rPr>
          <w:sz w:val="22"/>
          <w:szCs w:val="22"/>
        </w:rPr>
        <w:t xml:space="preserve"> and include </w:t>
      </w:r>
      <w:proofErr w:type="gramStart"/>
      <w:r w:rsidR="00791E30">
        <w:rPr>
          <w:sz w:val="22"/>
          <w:szCs w:val="22"/>
        </w:rPr>
        <w:t>in particular</w:t>
      </w:r>
      <w:r w:rsidR="00503FD3">
        <w:rPr>
          <w:sz w:val="22"/>
          <w:szCs w:val="22"/>
        </w:rPr>
        <w:t xml:space="preserve"> the</w:t>
      </w:r>
      <w:proofErr w:type="gramEnd"/>
      <w:r w:rsidR="00503FD3">
        <w:rPr>
          <w:sz w:val="22"/>
          <w:szCs w:val="22"/>
        </w:rPr>
        <w:t xml:space="preserve"> need to</w:t>
      </w:r>
      <w:r w:rsidR="002C7BA0">
        <w:rPr>
          <w:sz w:val="22"/>
          <w:szCs w:val="22"/>
        </w:rPr>
        <w:t xml:space="preserve"> know:</w:t>
      </w:r>
      <w:r w:rsidR="00791E30">
        <w:rPr>
          <w:sz w:val="22"/>
          <w:szCs w:val="22"/>
        </w:rPr>
        <w:t xml:space="preserve"> </w:t>
      </w:r>
    </w:p>
    <w:p w14:paraId="349BD734" w14:textId="4C35DD16" w:rsidR="003B4CE1" w:rsidRDefault="003B4CE1" w:rsidP="00611CDC">
      <w:pPr>
        <w:pStyle w:val="NormalWeb"/>
        <w:numPr>
          <w:ilvl w:val="0"/>
          <w:numId w:val="21"/>
        </w:numPr>
        <w:spacing w:before="120" w:beforeAutospacing="0" w:after="0" w:afterAutospacing="0"/>
        <w:rPr>
          <w:sz w:val="22"/>
          <w:szCs w:val="22"/>
        </w:rPr>
      </w:pPr>
      <w:r>
        <w:rPr>
          <w:sz w:val="22"/>
          <w:szCs w:val="22"/>
        </w:rPr>
        <w:t>opening and closing times at check</w:t>
      </w:r>
      <w:r w:rsidR="00E6347D">
        <w:rPr>
          <w:sz w:val="22"/>
          <w:szCs w:val="22"/>
        </w:rPr>
        <w:t xml:space="preserve"> </w:t>
      </w:r>
      <w:r>
        <w:rPr>
          <w:sz w:val="22"/>
          <w:szCs w:val="22"/>
        </w:rPr>
        <w:t xml:space="preserve">points and facilities available (shelter, water, health kits, etc.), </w:t>
      </w:r>
    </w:p>
    <w:p w14:paraId="599BBCA8" w14:textId="27987909" w:rsidR="003B4CE1" w:rsidRDefault="003B4CE1" w:rsidP="00611CDC">
      <w:pPr>
        <w:pStyle w:val="NormalWeb"/>
        <w:numPr>
          <w:ilvl w:val="0"/>
          <w:numId w:val="21"/>
        </w:numPr>
        <w:spacing w:before="120" w:beforeAutospacing="0" w:after="0" w:afterAutospacing="0"/>
        <w:rPr>
          <w:sz w:val="22"/>
          <w:szCs w:val="22"/>
        </w:rPr>
      </w:pPr>
      <w:r>
        <w:rPr>
          <w:sz w:val="22"/>
          <w:szCs w:val="22"/>
        </w:rPr>
        <w:t xml:space="preserve">opening and closing times of </w:t>
      </w:r>
      <w:proofErr w:type="spellStart"/>
      <w:r>
        <w:rPr>
          <w:sz w:val="22"/>
          <w:szCs w:val="22"/>
        </w:rPr>
        <w:t>TsNAPs</w:t>
      </w:r>
      <w:proofErr w:type="spellEnd"/>
      <w:r>
        <w:rPr>
          <w:sz w:val="22"/>
          <w:szCs w:val="22"/>
        </w:rPr>
        <w:t xml:space="preserve"> and legal aid centers including those closest to the contact line</w:t>
      </w:r>
      <w:r w:rsidR="00C01F2F">
        <w:rPr>
          <w:sz w:val="22"/>
          <w:szCs w:val="22"/>
        </w:rPr>
        <w:t>,</w:t>
      </w:r>
    </w:p>
    <w:p w14:paraId="46A15FE8" w14:textId="1F6824E4" w:rsidR="003B4CE1" w:rsidRDefault="003B4CE1" w:rsidP="00611CDC">
      <w:pPr>
        <w:pStyle w:val="NormalWeb"/>
        <w:numPr>
          <w:ilvl w:val="0"/>
          <w:numId w:val="21"/>
        </w:numPr>
        <w:spacing w:before="120" w:beforeAutospacing="0" w:after="0" w:afterAutospacing="0"/>
        <w:rPr>
          <w:sz w:val="22"/>
          <w:szCs w:val="22"/>
        </w:rPr>
      </w:pPr>
      <w:r>
        <w:rPr>
          <w:sz w:val="22"/>
          <w:szCs w:val="22"/>
        </w:rPr>
        <w:t>location, opening and closing times of mobile legal aid units</w:t>
      </w:r>
      <w:r w:rsidR="00C01F2F">
        <w:rPr>
          <w:sz w:val="22"/>
          <w:szCs w:val="22"/>
        </w:rPr>
        <w:t>,</w:t>
      </w:r>
    </w:p>
    <w:p w14:paraId="37E9302F" w14:textId="77777777" w:rsidR="003B4CE1" w:rsidRDefault="003B4CE1" w:rsidP="00611CDC">
      <w:pPr>
        <w:pStyle w:val="NormalWeb"/>
        <w:numPr>
          <w:ilvl w:val="0"/>
          <w:numId w:val="21"/>
        </w:numPr>
        <w:spacing w:before="120" w:beforeAutospacing="0" w:after="0" w:afterAutospacing="0"/>
        <w:rPr>
          <w:sz w:val="22"/>
          <w:szCs w:val="22"/>
        </w:rPr>
      </w:pPr>
      <w:r>
        <w:rPr>
          <w:sz w:val="22"/>
          <w:szCs w:val="22"/>
        </w:rPr>
        <w:t xml:space="preserve">opening and closing times of </w:t>
      </w:r>
      <w:proofErr w:type="spellStart"/>
      <w:r>
        <w:rPr>
          <w:sz w:val="22"/>
          <w:szCs w:val="22"/>
        </w:rPr>
        <w:t>Oshadbank</w:t>
      </w:r>
      <w:proofErr w:type="spellEnd"/>
      <w:r>
        <w:rPr>
          <w:sz w:val="22"/>
          <w:szCs w:val="22"/>
        </w:rPr>
        <w:t xml:space="preserve"> branches including those near the contact line, </w:t>
      </w:r>
    </w:p>
    <w:p w14:paraId="07EA39F1" w14:textId="77777777" w:rsidR="00152F3E" w:rsidRDefault="002C7BA0" w:rsidP="00611CDC">
      <w:pPr>
        <w:pStyle w:val="NormalWeb"/>
        <w:numPr>
          <w:ilvl w:val="0"/>
          <w:numId w:val="21"/>
        </w:numPr>
        <w:spacing w:before="120" w:beforeAutospacing="0" w:after="0" w:afterAutospacing="0"/>
        <w:rPr>
          <w:sz w:val="22"/>
          <w:szCs w:val="22"/>
        </w:rPr>
      </w:pPr>
      <w:r>
        <w:rPr>
          <w:sz w:val="22"/>
          <w:szCs w:val="22"/>
        </w:rPr>
        <w:t>procedures to obtain</w:t>
      </w:r>
      <w:r w:rsidR="00791E30">
        <w:rPr>
          <w:sz w:val="22"/>
          <w:szCs w:val="22"/>
        </w:rPr>
        <w:t xml:space="preserve"> targeted financial assistance for IDPs, </w:t>
      </w:r>
    </w:p>
    <w:p w14:paraId="3FBD953D" w14:textId="77777777" w:rsidR="00152F3E" w:rsidRDefault="00791E30" w:rsidP="00611CDC">
      <w:pPr>
        <w:pStyle w:val="NormalWeb"/>
        <w:numPr>
          <w:ilvl w:val="0"/>
          <w:numId w:val="21"/>
        </w:numPr>
        <w:spacing w:before="120" w:beforeAutospacing="0" w:after="0" w:afterAutospacing="0"/>
        <w:rPr>
          <w:sz w:val="22"/>
          <w:szCs w:val="22"/>
        </w:rPr>
      </w:pPr>
      <w:r>
        <w:rPr>
          <w:sz w:val="22"/>
          <w:szCs w:val="22"/>
        </w:rPr>
        <w:t xml:space="preserve">changes in the law on social benefits and pensions for IDPs, </w:t>
      </w:r>
    </w:p>
    <w:p w14:paraId="671311F6" w14:textId="77777777" w:rsidR="00152F3E" w:rsidRDefault="00152F3E" w:rsidP="00611CDC">
      <w:pPr>
        <w:pStyle w:val="NormalWeb"/>
        <w:numPr>
          <w:ilvl w:val="0"/>
          <w:numId w:val="21"/>
        </w:numPr>
        <w:spacing w:before="120" w:beforeAutospacing="0" w:after="0" w:afterAutospacing="0"/>
        <w:rPr>
          <w:sz w:val="22"/>
          <w:szCs w:val="22"/>
        </w:rPr>
      </w:pPr>
      <w:r>
        <w:rPr>
          <w:sz w:val="22"/>
          <w:szCs w:val="22"/>
        </w:rPr>
        <w:t>documents and time-frames necessary to undertake administrative or legal procedure</w:t>
      </w:r>
      <w:r w:rsidR="003B4CE1">
        <w:rPr>
          <w:sz w:val="22"/>
          <w:szCs w:val="22"/>
        </w:rPr>
        <w:t>s</w:t>
      </w:r>
      <w:r>
        <w:rPr>
          <w:sz w:val="22"/>
          <w:szCs w:val="22"/>
        </w:rPr>
        <w:t xml:space="preserve">, </w:t>
      </w:r>
    </w:p>
    <w:p w14:paraId="61A4EB2C" w14:textId="77777777" w:rsidR="003B4CE1" w:rsidRDefault="002C7BA0" w:rsidP="00611CDC">
      <w:pPr>
        <w:pStyle w:val="NormalWeb"/>
        <w:numPr>
          <w:ilvl w:val="0"/>
          <w:numId w:val="21"/>
        </w:numPr>
        <w:spacing w:before="120" w:beforeAutospacing="0" w:after="0" w:afterAutospacing="0"/>
        <w:rPr>
          <w:sz w:val="22"/>
          <w:szCs w:val="22"/>
        </w:rPr>
      </w:pPr>
      <w:r>
        <w:rPr>
          <w:sz w:val="22"/>
          <w:szCs w:val="22"/>
        </w:rPr>
        <w:t xml:space="preserve">more generally, </w:t>
      </w:r>
      <w:r w:rsidR="00152F3E">
        <w:rPr>
          <w:sz w:val="22"/>
          <w:szCs w:val="22"/>
        </w:rPr>
        <w:t xml:space="preserve">employment opportunities, </w:t>
      </w:r>
      <w:r w:rsidR="003B4CE1">
        <w:rPr>
          <w:sz w:val="22"/>
          <w:szCs w:val="22"/>
        </w:rPr>
        <w:t>education establishments</w:t>
      </w:r>
      <w:r w:rsidR="00152F3E">
        <w:rPr>
          <w:sz w:val="22"/>
          <w:szCs w:val="22"/>
        </w:rPr>
        <w:t xml:space="preserve"> and housing availabilities in GCAs, </w:t>
      </w:r>
    </w:p>
    <w:p w14:paraId="0EDEEAE7" w14:textId="77777777" w:rsidR="003B4CE1" w:rsidRDefault="00152F3E" w:rsidP="00611CDC">
      <w:pPr>
        <w:pStyle w:val="NormalWeb"/>
        <w:numPr>
          <w:ilvl w:val="0"/>
          <w:numId w:val="21"/>
        </w:numPr>
        <w:spacing w:before="120" w:beforeAutospacing="0" w:after="0" w:afterAutospacing="0"/>
        <w:rPr>
          <w:sz w:val="22"/>
          <w:szCs w:val="22"/>
        </w:rPr>
      </w:pPr>
      <w:r>
        <w:rPr>
          <w:sz w:val="22"/>
          <w:szCs w:val="22"/>
        </w:rPr>
        <w:t xml:space="preserve">etc. </w:t>
      </w:r>
    </w:p>
    <w:p w14:paraId="18E65352" w14:textId="17268CD5" w:rsidR="003B4CE1" w:rsidRDefault="00152F3E" w:rsidP="00611CDC">
      <w:pPr>
        <w:pStyle w:val="NormalWeb"/>
        <w:spacing w:before="120" w:beforeAutospacing="0" w:after="0" w:afterAutospacing="0"/>
        <w:rPr>
          <w:sz w:val="22"/>
          <w:szCs w:val="22"/>
        </w:rPr>
      </w:pPr>
      <w:r>
        <w:rPr>
          <w:sz w:val="22"/>
          <w:szCs w:val="22"/>
        </w:rPr>
        <w:t xml:space="preserve">Certain types of information are also </w:t>
      </w:r>
      <w:r w:rsidR="0084417E">
        <w:rPr>
          <w:sz w:val="22"/>
          <w:szCs w:val="22"/>
        </w:rPr>
        <w:t xml:space="preserve">particularly </w:t>
      </w:r>
      <w:r>
        <w:rPr>
          <w:sz w:val="22"/>
          <w:szCs w:val="22"/>
        </w:rPr>
        <w:t xml:space="preserve">crucial for </w:t>
      </w:r>
      <w:r w:rsidR="0084417E">
        <w:rPr>
          <w:sz w:val="22"/>
          <w:szCs w:val="22"/>
        </w:rPr>
        <w:t xml:space="preserve">women and </w:t>
      </w:r>
      <w:r>
        <w:rPr>
          <w:sz w:val="22"/>
          <w:szCs w:val="22"/>
        </w:rPr>
        <w:t xml:space="preserve">vulnerable groups of the population, </w:t>
      </w:r>
      <w:r w:rsidR="003B4CE1">
        <w:rPr>
          <w:sz w:val="22"/>
          <w:szCs w:val="22"/>
        </w:rPr>
        <w:t>for instance:</w:t>
      </w:r>
    </w:p>
    <w:p w14:paraId="57173B7E" w14:textId="77777777" w:rsidR="00791E30" w:rsidRDefault="00152F3E" w:rsidP="00611CDC">
      <w:pPr>
        <w:pStyle w:val="NormalWeb"/>
        <w:numPr>
          <w:ilvl w:val="0"/>
          <w:numId w:val="22"/>
        </w:numPr>
        <w:spacing w:before="120" w:beforeAutospacing="0" w:after="0" w:afterAutospacing="0"/>
        <w:rPr>
          <w:sz w:val="22"/>
          <w:szCs w:val="22"/>
        </w:rPr>
      </w:pPr>
      <w:r>
        <w:rPr>
          <w:sz w:val="22"/>
          <w:szCs w:val="22"/>
        </w:rPr>
        <w:t>for w</w:t>
      </w:r>
      <w:r w:rsidR="00791E30" w:rsidRPr="00791E30">
        <w:rPr>
          <w:sz w:val="22"/>
          <w:szCs w:val="22"/>
        </w:rPr>
        <w:t xml:space="preserve">omen from settlements near the line of contact </w:t>
      </w:r>
      <w:r>
        <w:rPr>
          <w:sz w:val="22"/>
          <w:szCs w:val="22"/>
        </w:rPr>
        <w:t>who</w:t>
      </w:r>
      <w:r w:rsidR="00791E30" w:rsidRPr="00791E30">
        <w:rPr>
          <w:sz w:val="22"/>
          <w:szCs w:val="22"/>
        </w:rPr>
        <w:t xml:space="preserve"> are unaware of where to seek help in situations of domestic or sexual violence</w:t>
      </w:r>
      <w:r>
        <w:rPr>
          <w:rStyle w:val="FootnoteReference"/>
          <w:szCs w:val="22"/>
        </w:rPr>
        <w:footnoteReference w:id="10"/>
      </w:r>
    </w:p>
    <w:p w14:paraId="31522E49" w14:textId="197DD91B" w:rsidR="003B4CE1" w:rsidRPr="00731A6F" w:rsidRDefault="003B4CE1" w:rsidP="00611CDC">
      <w:pPr>
        <w:pStyle w:val="NormalWeb"/>
        <w:numPr>
          <w:ilvl w:val="0"/>
          <w:numId w:val="21"/>
        </w:numPr>
        <w:spacing w:before="120" w:beforeAutospacing="0" w:after="0" w:afterAutospacing="0"/>
        <w:rPr>
          <w:sz w:val="22"/>
          <w:szCs w:val="22"/>
        </w:rPr>
      </w:pPr>
      <w:r>
        <w:rPr>
          <w:sz w:val="22"/>
          <w:szCs w:val="22"/>
        </w:rPr>
        <w:t xml:space="preserve">for </w:t>
      </w:r>
      <w:r w:rsidR="00426C71">
        <w:rPr>
          <w:sz w:val="22"/>
          <w:szCs w:val="22"/>
        </w:rPr>
        <w:t xml:space="preserve">women and men </w:t>
      </w:r>
      <w:r>
        <w:rPr>
          <w:sz w:val="22"/>
          <w:szCs w:val="22"/>
        </w:rPr>
        <w:t xml:space="preserve">with disabilities, </w:t>
      </w:r>
      <w:r w:rsidR="002C7BA0">
        <w:rPr>
          <w:sz w:val="22"/>
          <w:szCs w:val="22"/>
        </w:rPr>
        <w:t xml:space="preserve">who need </w:t>
      </w:r>
      <w:r>
        <w:rPr>
          <w:sz w:val="22"/>
          <w:szCs w:val="22"/>
        </w:rPr>
        <w:t xml:space="preserve">prior information on state institutions and </w:t>
      </w:r>
      <w:proofErr w:type="spellStart"/>
      <w:r>
        <w:rPr>
          <w:sz w:val="22"/>
          <w:szCs w:val="22"/>
        </w:rPr>
        <w:t>TsNAPs</w:t>
      </w:r>
      <w:proofErr w:type="spellEnd"/>
      <w:r>
        <w:rPr>
          <w:sz w:val="22"/>
          <w:szCs w:val="22"/>
        </w:rPr>
        <w:t xml:space="preserve"> w</w:t>
      </w:r>
      <w:r w:rsidR="002C7BA0">
        <w:rPr>
          <w:sz w:val="22"/>
          <w:szCs w:val="22"/>
        </w:rPr>
        <w:t xml:space="preserve">ith facilitated physical access before attempting any travel. </w:t>
      </w:r>
    </w:p>
    <w:p w14:paraId="38C6745F" w14:textId="77777777" w:rsidR="003227EF" w:rsidRPr="006B193D" w:rsidRDefault="006B193D" w:rsidP="00611CDC">
      <w:pPr>
        <w:pStyle w:val="NormalWeb"/>
        <w:spacing w:before="120" w:beforeAutospacing="0" w:after="0" w:afterAutospacing="0"/>
        <w:rPr>
          <w:b/>
          <w:szCs w:val="22"/>
        </w:rPr>
      </w:pPr>
      <w:r w:rsidRPr="006B193D">
        <w:rPr>
          <w:b/>
          <w:szCs w:val="22"/>
        </w:rPr>
        <w:lastRenderedPageBreak/>
        <w:t>I.3.</w:t>
      </w:r>
      <w:r w:rsidRPr="006B193D">
        <w:rPr>
          <w:b/>
          <w:szCs w:val="22"/>
        </w:rPr>
        <w:tab/>
        <w:t xml:space="preserve">Access to and quality of </w:t>
      </w:r>
      <w:r w:rsidR="00731A6F">
        <w:rPr>
          <w:b/>
          <w:szCs w:val="22"/>
        </w:rPr>
        <w:t>public service provision</w:t>
      </w:r>
    </w:p>
    <w:p w14:paraId="19D0CB2C" w14:textId="77777777" w:rsidR="00880DDB" w:rsidRDefault="00D94837" w:rsidP="00611CDC">
      <w:pPr>
        <w:pStyle w:val="NormalWeb"/>
        <w:spacing w:before="120" w:beforeAutospacing="0" w:after="0" w:afterAutospacing="0"/>
        <w:rPr>
          <w:sz w:val="22"/>
          <w:szCs w:val="22"/>
        </w:rPr>
      </w:pPr>
      <w:r>
        <w:rPr>
          <w:sz w:val="22"/>
          <w:szCs w:val="22"/>
        </w:rPr>
        <w:t>P</w:t>
      </w:r>
      <w:r w:rsidR="00BD6A2A" w:rsidRPr="00BD6A2A">
        <w:rPr>
          <w:sz w:val="22"/>
          <w:szCs w:val="22"/>
        </w:rPr>
        <w:t xml:space="preserve">ublic services in Ukraine </w:t>
      </w:r>
      <w:r>
        <w:rPr>
          <w:sz w:val="22"/>
          <w:szCs w:val="22"/>
        </w:rPr>
        <w:t xml:space="preserve">have been affected by </w:t>
      </w:r>
      <w:proofErr w:type="gramStart"/>
      <w:r>
        <w:rPr>
          <w:sz w:val="22"/>
          <w:szCs w:val="22"/>
        </w:rPr>
        <w:t>a number of</w:t>
      </w:r>
      <w:proofErr w:type="gramEnd"/>
      <w:r>
        <w:rPr>
          <w:sz w:val="22"/>
          <w:szCs w:val="22"/>
        </w:rPr>
        <w:t xml:space="preserve"> </w:t>
      </w:r>
      <w:r w:rsidR="00B26940">
        <w:rPr>
          <w:sz w:val="22"/>
          <w:szCs w:val="22"/>
        </w:rPr>
        <w:t xml:space="preserve">inherited </w:t>
      </w:r>
      <w:r w:rsidR="000778C5">
        <w:rPr>
          <w:sz w:val="22"/>
          <w:szCs w:val="22"/>
        </w:rPr>
        <w:t>inefficiencies, and have suffered from under</w:t>
      </w:r>
      <w:r w:rsidR="00A77AA6">
        <w:rPr>
          <w:sz w:val="22"/>
          <w:szCs w:val="22"/>
        </w:rPr>
        <w:t>-</w:t>
      </w:r>
      <w:r w:rsidR="000778C5">
        <w:rPr>
          <w:sz w:val="22"/>
          <w:szCs w:val="22"/>
        </w:rPr>
        <w:t xml:space="preserve">investment and neglect, often resulting in </w:t>
      </w:r>
      <w:r w:rsidR="00BD6A2A" w:rsidRPr="00BD6A2A">
        <w:rPr>
          <w:sz w:val="22"/>
          <w:szCs w:val="22"/>
        </w:rPr>
        <w:t>low quality</w:t>
      </w:r>
      <w:r w:rsidR="00A77AA6">
        <w:rPr>
          <w:sz w:val="22"/>
          <w:szCs w:val="22"/>
        </w:rPr>
        <w:t xml:space="preserve"> of service provision</w:t>
      </w:r>
      <w:r w:rsidR="00BD6A2A" w:rsidRPr="00BD6A2A">
        <w:rPr>
          <w:sz w:val="22"/>
          <w:szCs w:val="22"/>
        </w:rPr>
        <w:t>. According to the “Assessment of the administrative services quality by the population of Ukraine” conducted by the Democratic Initiatives Foundation</w:t>
      </w:r>
      <w:r w:rsidR="00DC52DE">
        <w:rPr>
          <w:sz w:val="22"/>
          <w:szCs w:val="22"/>
        </w:rPr>
        <w:t xml:space="preserve"> and commissioned by UNDP</w:t>
      </w:r>
      <w:r w:rsidR="00BD6A2A" w:rsidRPr="00BD6A2A">
        <w:rPr>
          <w:sz w:val="22"/>
          <w:szCs w:val="22"/>
        </w:rPr>
        <w:t xml:space="preserve"> in December 2014, only 5% </w:t>
      </w:r>
      <w:r w:rsidR="00B747A9">
        <w:rPr>
          <w:sz w:val="22"/>
          <w:szCs w:val="22"/>
        </w:rPr>
        <w:t xml:space="preserve">of </w:t>
      </w:r>
      <w:r w:rsidR="00BD6A2A" w:rsidRPr="00BD6A2A">
        <w:rPr>
          <w:sz w:val="22"/>
          <w:szCs w:val="22"/>
        </w:rPr>
        <w:t xml:space="preserve">the population </w:t>
      </w:r>
      <w:r w:rsidR="00B747A9">
        <w:rPr>
          <w:sz w:val="22"/>
          <w:szCs w:val="22"/>
        </w:rPr>
        <w:t xml:space="preserve">throughout Ukraine </w:t>
      </w:r>
      <w:r w:rsidR="00BD6A2A" w:rsidRPr="00BD6A2A">
        <w:rPr>
          <w:sz w:val="22"/>
          <w:szCs w:val="22"/>
        </w:rPr>
        <w:t xml:space="preserve">assessed </w:t>
      </w:r>
      <w:r w:rsidR="00B26940">
        <w:rPr>
          <w:sz w:val="22"/>
          <w:szCs w:val="22"/>
        </w:rPr>
        <w:t xml:space="preserve">the </w:t>
      </w:r>
      <w:r w:rsidR="00BD6A2A" w:rsidRPr="00BD6A2A">
        <w:rPr>
          <w:sz w:val="22"/>
          <w:szCs w:val="22"/>
        </w:rPr>
        <w:t>quality of administrative services in Ukraine positively</w:t>
      </w:r>
      <w:r w:rsidR="00B747A9">
        <w:rPr>
          <w:sz w:val="22"/>
          <w:szCs w:val="22"/>
        </w:rPr>
        <w:t xml:space="preserve">. </w:t>
      </w:r>
    </w:p>
    <w:p w14:paraId="306B2FCA" w14:textId="3944427B" w:rsidR="00AF1494" w:rsidRPr="005A290D" w:rsidRDefault="00B747A9" w:rsidP="00611CDC">
      <w:pPr>
        <w:pStyle w:val="NormalWeb"/>
        <w:spacing w:before="120" w:beforeAutospacing="0" w:after="0" w:afterAutospacing="0"/>
        <w:rPr>
          <w:sz w:val="22"/>
          <w:szCs w:val="22"/>
        </w:rPr>
      </w:pPr>
      <w:r w:rsidRPr="00DB5456">
        <w:rPr>
          <w:sz w:val="22"/>
          <w:szCs w:val="23"/>
        </w:rPr>
        <w:t xml:space="preserve">In 2015, Ukrainian authorities </w:t>
      </w:r>
      <w:r w:rsidR="00C26843">
        <w:rPr>
          <w:sz w:val="22"/>
          <w:szCs w:val="23"/>
        </w:rPr>
        <w:t xml:space="preserve">started taking </w:t>
      </w:r>
      <w:r w:rsidRPr="00DB5456">
        <w:rPr>
          <w:sz w:val="22"/>
          <w:szCs w:val="23"/>
        </w:rPr>
        <w:t xml:space="preserve">steps to improve the delivery of public services through </w:t>
      </w:r>
      <w:r w:rsidR="002E49CE">
        <w:rPr>
          <w:sz w:val="22"/>
          <w:szCs w:val="23"/>
        </w:rPr>
        <w:t>changes to the legislation</w:t>
      </w:r>
      <w:r w:rsidRPr="00DB5456">
        <w:rPr>
          <w:sz w:val="22"/>
          <w:szCs w:val="23"/>
        </w:rPr>
        <w:t xml:space="preserve">. </w:t>
      </w:r>
      <w:proofErr w:type="gramStart"/>
      <w:r w:rsidR="005A290D">
        <w:rPr>
          <w:sz w:val="22"/>
          <w:szCs w:val="22"/>
        </w:rPr>
        <w:t>In particular, in</w:t>
      </w:r>
      <w:proofErr w:type="gramEnd"/>
      <w:r w:rsidR="005A290D">
        <w:rPr>
          <w:sz w:val="22"/>
          <w:szCs w:val="22"/>
        </w:rPr>
        <w:t xml:space="preserve"> the context of the country’s</w:t>
      </w:r>
      <w:r w:rsidR="005A290D" w:rsidRPr="005A290D">
        <w:rPr>
          <w:sz w:val="22"/>
          <w:szCs w:val="22"/>
        </w:rPr>
        <w:t xml:space="preserve"> dece</w:t>
      </w:r>
      <w:r w:rsidR="005A290D">
        <w:rPr>
          <w:sz w:val="22"/>
          <w:szCs w:val="22"/>
        </w:rPr>
        <w:t xml:space="preserve">ntralization process, newly </w:t>
      </w:r>
      <w:r w:rsidR="005A290D" w:rsidRPr="005A290D">
        <w:rPr>
          <w:sz w:val="22"/>
          <w:szCs w:val="22"/>
        </w:rPr>
        <w:t xml:space="preserve">established </w:t>
      </w:r>
      <w:proofErr w:type="spellStart"/>
      <w:r w:rsidR="005A290D" w:rsidRPr="005A290D">
        <w:rPr>
          <w:sz w:val="22"/>
          <w:szCs w:val="22"/>
        </w:rPr>
        <w:t>hromadas</w:t>
      </w:r>
      <w:proofErr w:type="spellEnd"/>
      <w:r w:rsidR="005A290D" w:rsidRPr="005A290D">
        <w:rPr>
          <w:sz w:val="22"/>
          <w:szCs w:val="22"/>
        </w:rPr>
        <w:t xml:space="preserve"> </w:t>
      </w:r>
      <w:r w:rsidR="00625F63">
        <w:rPr>
          <w:sz w:val="22"/>
          <w:szCs w:val="22"/>
        </w:rPr>
        <w:t>were</w:t>
      </w:r>
      <w:r w:rsidR="005A290D" w:rsidRPr="005A290D">
        <w:rPr>
          <w:sz w:val="22"/>
          <w:szCs w:val="22"/>
        </w:rPr>
        <w:t xml:space="preserve"> required</w:t>
      </w:r>
      <w:r w:rsidR="005A290D">
        <w:rPr>
          <w:sz w:val="22"/>
          <w:szCs w:val="22"/>
        </w:rPr>
        <w:t>, among other tasks,</w:t>
      </w:r>
      <w:r w:rsidR="005A290D" w:rsidRPr="005A290D">
        <w:rPr>
          <w:sz w:val="22"/>
          <w:szCs w:val="22"/>
        </w:rPr>
        <w:t xml:space="preserve"> to</w:t>
      </w:r>
      <w:r w:rsidR="005A290D">
        <w:rPr>
          <w:sz w:val="22"/>
          <w:szCs w:val="22"/>
        </w:rPr>
        <w:t xml:space="preserve"> ensure facilitated access to and quality provision of </w:t>
      </w:r>
      <w:r w:rsidR="005A290D" w:rsidRPr="005A290D">
        <w:rPr>
          <w:sz w:val="22"/>
          <w:szCs w:val="22"/>
        </w:rPr>
        <w:t>admin</w:t>
      </w:r>
      <w:r w:rsidR="005A290D">
        <w:rPr>
          <w:sz w:val="22"/>
          <w:szCs w:val="22"/>
        </w:rPr>
        <w:t xml:space="preserve">istrative services. </w:t>
      </w:r>
      <w:r w:rsidR="005A290D">
        <w:rPr>
          <w:sz w:val="22"/>
          <w:szCs w:val="23"/>
        </w:rPr>
        <w:t>Thus</w:t>
      </w:r>
      <w:r w:rsidR="00625F63">
        <w:rPr>
          <w:sz w:val="22"/>
          <w:szCs w:val="23"/>
        </w:rPr>
        <w:t>, since 2016,</w:t>
      </w:r>
      <w:r w:rsidR="005A290D">
        <w:rPr>
          <w:sz w:val="22"/>
          <w:szCs w:val="23"/>
        </w:rPr>
        <w:t xml:space="preserve"> </w:t>
      </w:r>
      <w:r w:rsidR="00A5202E">
        <w:rPr>
          <w:sz w:val="22"/>
          <w:szCs w:val="23"/>
        </w:rPr>
        <w:t>750</w:t>
      </w:r>
      <w:r w:rsidRPr="00DB5456">
        <w:rPr>
          <w:sz w:val="22"/>
          <w:szCs w:val="23"/>
        </w:rPr>
        <w:t xml:space="preserve"> Centers of Administrative Services (</w:t>
      </w:r>
      <w:r w:rsidR="00776885">
        <w:rPr>
          <w:sz w:val="22"/>
          <w:szCs w:val="23"/>
        </w:rPr>
        <w:t>further referred to as</w:t>
      </w:r>
      <w:r w:rsidRPr="00DB5456">
        <w:rPr>
          <w:sz w:val="22"/>
          <w:szCs w:val="23"/>
        </w:rPr>
        <w:t xml:space="preserve"> </w:t>
      </w:r>
      <w:proofErr w:type="spellStart"/>
      <w:r w:rsidRPr="00DB5456">
        <w:rPr>
          <w:sz w:val="22"/>
          <w:szCs w:val="23"/>
        </w:rPr>
        <w:t>TsNAPs</w:t>
      </w:r>
      <w:proofErr w:type="spellEnd"/>
      <w:r w:rsidRPr="00DB5456">
        <w:rPr>
          <w:sz w:val="22"/>
          <w:szCs w:val="23"/>
        </w:rPr>
        <w:t>)</w:t>
      </w:r>
      <w:r w:rsidR="00625F63">
        <w:rPr>
          <w:sz w:val="22"/>
          <w:szCs w:val="23"/>
        </w:rPr>
        <w:t xml:space="preserve"> have been set-up and are operating throughout Ukraine</w:t>
      </w:r>
      <w:r w:rsidR="005D2906">
        <w:rPr>
          <w:sz w:val="22"/>
          <w:szCs w:val="23"/>
        </w:rPr>
        <w:t>.</w:t>
      </w:r>
      <w:r w:rsidR="004E6C49">
        <w:rPr>
          <w:sz w:val="22"/>
          <w:szCs w:val="23"/>
        </w:rPr>
        <w:t xml:space="preserve"> </w:t>
      </w:r>
      <w:proofErr w:type="gramStart"/>
      <w:r w:rsidR="004E6C49">
        <w:rPr>
          <w:sz w:val="22"/>
          <w:szCs w:val="23"/>
        </w:rPr>
        <w:t>Twenty six</w:t>
      </w:r>
      <w:proofErr w:type="gramEnd"/>
      <w:r w:rsidR="004E6C49">
        <w:rPr>
          <w:sz w:val="22"/>
          <w:szCs w:val="23"/>
        </w:rPr>
        <w:t xml:space="preserve"> </w:t>
      </w:r>
      <w:proofErr w:type="spellStart"/>
      <w:r w:rsidR="004E6C49">
        <w:rPr>
          <w:sz w:val="22"/>
          <w:szCs w:val="23"/>
        </w:rPr>
        <w:t>TsNAPs</w:t>
      </w:r>
      <w:proofErr w:type="spellEnd"/>
      <w:r w:rsidR="004E6C49">
        <w:rPr>
          <w:sz w:val="22"/>
          <w:szCs w:val="23"/>
        </w:rPr>
        <w:t xml:space="preserve"> have so far been set up in GCAs of Donetsk and Luhansk oblasts.</w:t>
      </w:r>
      <w:r w:rsidR="00880DDB">
        <w:rPr>
          <w:sz w:val="22"/>
          <w:szCs w:val="23"/>
        </w:rPr>
        <w:t xml:space="preserve"> </w:t>
      </w:r>
      <w:r w:rsidR="00A5202E" w:rsidRPr="00A5202E">
        <w:rPr>
          <w:sz w:val="22"/>
          <w:szCs w:val="23"/>
        </w:rPr>
        <w:t xml:space="preserve">The </w:t>
      </w:r>
      <w:r w:rsidR="00880DDB">
        <w:rPr>
          <w:sz w:val="22"/>
          <w:szCs w:val="23"/>
        </w:rPr>
        <w:t>Ukrainian government</w:t>
      </w:r>
      <w:r w:rsidR="00A5202E" w:rsidRPr="00A5202E">
        <w:rPr>
          <w:sz w:val="22"/>
          <w:szCs w:val="23"/>
        </w:rPr>
        <w:t xml:space="preserve"> and </w:t>
      </w:r>
      <w:r w:rsidR="00880DDB">
        <w:rPr>
          <w:sz w:val="22"/>
          <w:szCs w:val="23"/>
        </w:rPr>
        <w:t xml:space="preserve">the </w:t>
      </w:r>
      <w:r w:rsidR="00A5202E" w:rsidRPr="00A5202E">
        <w:rPr>
          <w:sz w:val="22"/>
          <w:szCs w:val="23"/>
        </w:rPr>
        <w:t xml:space="preserve">regional authorities are strongly committed to the </w:t>
      </w:r>
      <w:r w:rsidR="00880DDB">
        <w:rPr>
          <w:sz w:val="22"/>
          <w:szCs w:val="23"/>
        </w:rPr>
        <w:t xml:space="preserve">consolidation of a wide network of </w:t>
      </w:r>
      <w:r w:rsidR="005D2906">
        <w:rPr>
          <w:sz w:val="22"/>
          <w:szCs w:val="23"/>
        </w:rPr>
        <w:t>such centers</w:t>
      </w:r>
      <w:r w:rsidR="00880DDB">
        <w:rPr>
          <w:sz w:val="22"/>
          <w:szCs w:val="23"/>
        </w:rPr>
        <w:t xml:space="preserve"> that will </w:t>
      </w:r>
      <w:r w:rsidR="005D2906">
        <w:rPr>
          <w:sz w:val="22"/>
          <w:szCs w:val="23"/>
        </w:rPr>
        <w:t xml:space="preserve">effectively </w:t>
      </w:r>
      <w:r w:rsidR="00880DDB">
        <w:rPr>
          <w:sz w:val="22"/>
          <w:szCs w:val="23"/>
        </w:rPr>
        <w:t>reach out to</w:t>
      </w:r>
      <w:r w:rsidR="005D2906">
        <w:rPr>
          <w:sz w:val="22"/>
          <w:szCs w:val="23"/>
        </w:rPr>
        <w:t xml:space="preserve"> populations throughout the country</w:t>
      </w:r>
      <w:r w:rsidR="00A5202E">
        <w:rPr>
          <w:sz w:val="22"/>
          <w:szCs w:val="23"/>
        </w:rPr>
        <w:t>.</w:t>
      </w:r>
      <w:r w:rsidR="00A5202E" w:rsidRPr="00A5202E">
        <w:rPr>
          <w:sz w:val="22"/>
          <w:szCs w:val="23"/>
        </w:rPr>
        <w:t xml:space="preserve"> </w:t>
      </w:r>
    </w:p>
    <w:p w14:paraId="05CD2288" w14:textId="1ED86211" w:rsidR="006D272A" w:rsidRDefault="00B747A9" w:rsidP="00611CDC">
      <w:pPr>
        <w:pStyle w:val="NormalWeb"/>
        <w:spacing w:before="120" w:beforeAutospacing="0" w:after="0" w:afterAutospacing="0"/>
        <w:rPr>
          <w:sz w:val="22"/>
          <w:szCs w:val="23"/>
        </w:rPr>
      </w:pPr>
      <w:r w:rsidRPr="00DB5456">
        <w:rPr>
          <w:sz w:val="22"/>
          <w:szCs w:val="23"/>
        </w:rPr>
        <w:t xml:space="preserve">These centers are </w:t>
      </w:r>
      <w:r w:rsidRPr="00384916">
        <w:rPr>
          <w:b/>
          <w:sz w:val="22"/>
          <w:szCs w:val="23"/>
        </w:rPr>
        <w:t>permanent working bodies or structural units of local state administrations or local government bodies</w:t>
      </w:r>
      <w:r w:rsidR="006D272A">
        <w:rPr>
          <w:b/>
          <w:sz w:val="22"/>
          <w:szCs w:val="23"/>
        </w:rPr>
        <w:t>, operating in the format of one-stop shops</w:t>
      </w:r>
      <w:r w:rsidRPr="00DB5456">
        <w:rPr>
          <w:sz w:val="22"/>
          <w:szCs w:val="23"/>
        </w:rPr>
        <w:t>.</w:t>
      </w:r>
      <w:r w:rsidR="00880DDB">
        <w:rPr>
          <w:sz w:val="22"/>
          <w:szCs w:val="23"/>
        </w:rPr>
        <w:t xml:space="preserve"> </w:t>
      </w:r>
      <w:r w:rsidR="003A454E">
        <w:rPr>
          <w:sz w:val="22"/>
          <w:szCs w:val="23"/>
        </w:rPr>
        <w:t xml:space="preserve">They provide </w:t>
      </w:r>
      <w:proofErr w:type="gramStart"/>
      <w:r w:rsidR="003A454E">
        <w:rPr>
          <w:sz w:val="22"/>
          <w:szCs w:val="23"/>
        </w:rPr>
        <w:t>a number of</w:t>
      </w:r>
      <w:proofErr w:type="gramEnd"/>
      <w:r w:rsidR="003A454E">
        <w:rPr>
          <w:sz w:val="22"/>
          <w:szCs w:val="23"/>
        </w:rPr>
        <w:t xml:space="preserve"> </w:t>
      </w:r>
      <w:r w:rsidR="00EB1B62">
        <w:rPr>
          <w:sz w:val="22"/>
          <w:szCs w:val="23"/>
        </w:rPr>
        <w:t xml:space="preserve">state </w:t>
      </w:r>
      <w:r w:rsidR="003A454E">
        <w:rPr>
          <w:sz w:val="22"/>
          <w:szCs w:val="23"/>
        </w:rPr>
        <w:t>administrative services (between 190 and 200)</w:t>
      </w:r>
      <w:r w:rsidR="006D272A">
        <w:rPr>
          <w:sz w:val="22"/>
          <w:szCs w:val="23"/>
        </w:rPr>
        <w:t xml:space="preserve">. In addition to the centers’ own staff (specialists), representatives of specific public services are also present providing services related to pension, social protection, migration. </w:t>
      </w:r>
      <w:r w:rsidR="00880DDB">
        <w:rPr>
          <w:sz w:val="22"/>
          <w:szCs w:val="23"/>
        </w:rPr>
        <w:t xml:space="preserve">The </w:t>
      </w:r>
      <w:proofErr w:type="spellStart"/>
      <w:r w:rsidR="006D272A">
        <w:rPr>
          <w:sz w:val="22"/>
          <w:szCs w:val="23"/>
        </w:rPr>
        <w:t>TsNAPs</w:t>
      </w:r>
      <w:proofErr w:type="spellEnd"/>
      <w:r w:rsidR="006D272A">
        <w:rPr>
          <w:sz w:val="22"/>
          <w:szCs w:val="23"/>
        </w:rPr>
        <w:t xml:space="preserve"> </w:t>
      </w:r>
      <w:r w:rsidR="005D2906">
        <w:rPr>
          <w:sz w:val="22"/>
          <w:szCs w:val="23"/>
        </w:rPr>
        <w:t xml:space="preserve">staff </w:t>
      </w:r>
      <w:r w:rsidR="00880DDB">
        <w:rPr>
          <w:sz w:val="22"/>
          <w:szCs w:val="23"/>
        </w:rPr>
        <w:t>are civil servants, paid by the state/regional budget.</w:t>
      </w:r>
      <w:r w:rsidRPr="00DB5456">
        <w:rPr>
          <w:sz w:val="22"/>
          <w:szCs w:val="23"/>
        </w:rPr>
        <w:t xml:space="preserve"> </w:t>
      </w:r>
    </w:p>
    <w:p w14:paraId="1B15129B" w14:textId="4D2B4098" w:rsidR="002C7BA0" w:rsidRDefault="00A5202E" w:rsidP="00611CDC">
      <w:pPr>
        <w:pStyle w:val="NormalWeb"/>
        <w:spacing w:before="120" w:beforeAutospacing="0" w:after="0" w:afterAutospacing="0"/>
        <w:rPr>
          <w:sz w:val="22"/>
          <w:szCs w:val="23"/>
        </w:rPr>
      </w:pPr>
      <w:proofErr w:type="gramStart"/>
      <w:r>
        <w:rPr>
          <w:sz w:val="22"/>
          <w:szCs w:val="23"/>
        </w:rPr>
        <w:t>A number of</w:t>
      </w:r>
      <w:proofErr w:type="gramEnd"/>
      <w:r>
        <w:rPr>
          <w:sz w:val="22"/>
          <w:szCs w:val="23"/>
        </w:rPr>
        <w:t xml:space="preserve"> c</w:t>
      </w:r>
      <w:r w:rsidR="00B747A9" w:rsidRPr="00DB5456">
        <w:rPr>
          <w:sz w:val="22"/>
          <w:szCs w:val="23"/>
        </w:rPr>
        <w:t>enters in large cities</w:t>
      </w:r>
      <w:r w:rsidR="004E6C49">
        <w:rPr>
          <w:sz w:val="22"/>
          <w:szCs w:val="23"/>
        </w:rPr>
        <w:t xml:space="preserve"> are fully modernized, equipped with</w:t>
      </w:r>
      <w:r w:rsidR="00B747A9" w:rsidRPr="00DB5456">
        <w:rPr>
          <w:sz w:val="22"/>
          <w:szCs w:val="23"/>
        </w:rPr>
        <w:t xml:space="preserve"> </w:t>
      </w:r>
      <w:r w:rsidR="00564E29">
        <w:rPr>
          <w:sz w:val="22"/>
          <w:szCs w:val="23"/>
          <w:lang w:val="en-GB"/>
        </w:rPr>
        <w:t xml:space="preserve">an </w:t>
      </w:r>
      <w:r w:rsidR="00B747A9" w:rsidRPr="00DB5456">
        <w:rPr>
          <w:sz w:val="22"/>
          <w:szCs w:val="23"/>
        </w:rPr>
        <w:t xml:space="preserve">electronic </w:t>
      </w:r>
      <w:r w:rsidR="00776885">
        <w:rPr>
          <w:sz w:val="22"/>
          <w:szCs w:val="23"/>
        </w:rPr>
        <w:t xml:space="preserve">queuing </w:t>
      </w:r>
      <w:r w:rsidR="00B747A9" w:rsidRPr="00DB5456">
        <w:rPr>
          <w:sz w:val="22"/>
          <w:szCs w:val="23"/>
        </w:rPr>
        <w:t>system and terminals for payment of the required administrative fees. For reside</w:t>
      </w:r>
      <w:r w:rsidR="002C7BA0">
        <w:rPr>
          <w:sz w:val="22"/>
          <w:szCs w:val="23"/>
        </w:rPr>
        <w:t>nts of villages and settlements (</w:t>
      </w:r>
      <w:proofErr w:type="gramStart"/>
      <w:r w:rsidR="002C7BA0">
        <w:rPr>
          <w:sz w:val="22"/>
          <w:szCs w:val="23"/>
        </w:rPr>
        <w:t>in particular along</w:t>
      </w:r>
      <w:proofErr w:type="gramEnd"/>
      <w:r w:rsidR="002C7BA0">
        <w:rPr>
          <w:sz w:val="22"/>
          <w:szCs w:val="23"/>
        </w:rPr>
        <w:t xml:space="preserve"> the contact line) as well as for citizens travelling from NGCAs,</w:t>
      </w:r>
      <w:r w:rsidR="00B747A9" w:rsidRPr="00DB5456">
        <w:rPr>
          <w:sz w:val="22"/>
          <w:szCs w:val="23"/>
        </w:rPr>
        <w:t xml:space="preserve"> however, these centers </w:t>
      </w:r>
      <w:r w:rsidR="000778C5">
        <w:rPr>
          <w:sz w:val="22"/>
          <w:szCs w:val="23"/>
        </w:rPr>
        <w:t>have been</w:t>
      </w:r>
      <w:r w:rsidR="000778C5" w:rsidRPr="00DB5456">
        <w:rPr>
          <w:sz w:val="22"/>
          <w:szCs w:val="23"/>
        </w:rPr>
        <w:t xml:space="preserve"> </w:t>
      </w:r>
      <w:r w:rsidR="00B747A9" w:rsidRPr="00DB5456">
        <w:rPr>
          <w:sz w:val="22"/>
          <w:szCs w:val="23"/>
        </w:rPr>
        <w:t xml:space="preserve">difficult to access due to their location in </w:t>
      </w:r>
      <w:proofErr w:type="spellStart"/>
      <w:r w:rsidR="00B747A9" w:rsidRPr="00DB5456">
        <w:rPr>
          <w:sz w:val="22"/>
          <w:szCs w:val="23"/>
        </w:rPr>
        <w:t>rayons</w:t>
      </w:r>
      <w:proofErr w:type="spellEnd"/>
      <w:r w:rsidR="00B747A9" w:rsidRPr="00DB5456">
        <w:rPr>
          <w:sz w:val="22"/>
          <w:szCs w:val="23"/>
        </w:rPr>
        <w:t xml:space="preserve"> or oblast centers.</w:t>
      </w:r>
      <w:r w:rsidR="000778C5">
        <w:rPr>
          <w:sz w:val="22"/>
          <w:szCs w:val="23"/>
        </w:rPr>
        <w:t xml:space="preserve"> </w:t>
      </w:r>
    </w:p>
    <w:p w14:paraId="12777CF5" w14:textId="41D61752" w:rsidR="0076165D" w:rsidRDefault="00564E29" w:rsidP="00611CDC">
      <w:pPr>
        <w:pStyle w:val="NormalWeb"/>
        <w:spacing w:before="120" w:beforeAutospacing="0" w:after="0" w:afterAutospacing="0"/>
        <w:rPr>
          <w:sz w:val="22"/>
          <w:szCs w:val="23"/>
        </w:rPr>
      </w:pPr>
      <w:r>
        <w:rPr>
          <w:sz w:val="22"/>
          <w:szCs w:val="23"/>
        </w:rPr>
        <w:t xml:space="preserve">In Donetsk and </w:t>
      </w:r>
      <w:r w:rsidR="0047557B">
        <w:rPr>
          <w:sz w:val="22"/>
          <w:szCs w:val="23"/>
        </w:rPr>
        <w:t>Luhansk</w:t>
      </w:r>
      <w:r w:rsidR="006726C9">
        <w:rPr>
          <w:sz w:val="22"/>
          <w:szCs w:val="23"/>
        </w:rPr>
        <w:t xml:space="preserve"> oblasts, a total of </w:t>
      </w:r>
      <w:r w:rsidR="00F82EB5">
        <w:rPr>
          <w:sz w:val="22"/>
          <w:szCs w:val="23"/>
        </w:rPr>
        <w:t xml:space="preserve">44 </w:t>
      </w:r>
      <w:proofErr w:type="spellStart"/>
      <w:r>
        <w:rPr>
          <w:sz w:val="22"/>
          <w:szCs w:val="23"/>
        </w:rPr>
        <w:t>TsNAPs</w:t>
      </w:r>
      <w:proofErr w:type="spellEnd"/>
      <w:r>
        <w:rPr>
          <w:sz w:val="22"/>
          <w:szCs w:val="23"/>
        </w:rPr>
        <w:t xml:space="preserve"> </w:t>
      </w:r>
      <w:r w:rsidR="00F82EB5">
        <w:rPr>
          <w:sz w:val="22"/>
          <w:szCs w:val="23"/>
        </w:rPr>
        <w:t xml:space="preserve">(27 in Donetsk and 17 Luhansk oblast) </w:t>
      </w:r>
      <w:r>
        <w:rPr>
          <w:sz w:val="22"/>
          <w:szCs w:val="23"/>
        </w:rPr>
        <w:t xml:space="preserve">will be operational </w:t>
      </w:r>
      <w:r w:rsidRPr="002C64E0">
        <w:rPr>
          <w:sz w:val="22"/>
          <w:szCs w:val="23"/>
        </w:rPr>
        <w:t xml:space="preserve">by </w:t>
      </w:r>
      <w:r w:rsidR="004E6C49" w:rsidRPr="002C64E0">
        <w:rPr>
          <w:sz w:val="22"/>
          <w:szCs w:val="23"/>
        </w:rPr>
        <w:t xml:space="preserve">end </w:t>
      </w:r>
      <w:r w:rsidRPr="002C64E0">
        <w:rPr>
          <w:sz w:val="22"/>
          <w:szCs w:val="23"/>
        </w:rPr>
        <w:t>2018</w:t>
      </w:r>
      <w:r w:rsidRPr="00021A4C">
        <w:rPr>
          <w:sz w:val="22"/>
          <w:szCs w:val="23"/>
        </w:rPr>
        <w:t>.</w:t>
      </w:r>
      <w:r w:rsidR="00DC52DE">
        <w:rPr>
          <w:sz w:val="22"/>
          <w:szCs w:val="23"/>
        </w:rPr>
        <w:t xml:space="preserve"> UNDP, with the support </w:t>
      </w:r>
      <w:r w:rsidR="00FD357A">
        <w:rPr>
          <w:sz w:val="22"/>
          <w:szCs w:val="23"/>
        </w:rPr>
        <w:t xml:space="preserve">from </w:t>
      </w:r>
      <w:r w:rsidR="00DC52DE">
        <w:rPr>
          <w:sz w:val="22"/>
          <w:szCs w:val="23"/>
        </w:rPr>
        <w:t xml:space="preserve">EU and other donors, has been the leading provider of assistance for the creation of these facilities </w:t>
      </w:r>
      <w:r w:rsidR="00EA0C9D">
        <w:rPr>
          <w:sz w:val="22"/>
          <w:szCs w:val="23"/>
        </w:rPr>
        <w:t xml:space="preserve">in the region </w:t>
      </w:r>
      <w:r w:rsidR="00DC52DE">
        <w:rPr>
          <w:sz w:val="22"/>
          <w:szCs w:val="23"/>
        </w:rPr>
        <w:t xml:space="preserve">since 2016. As of </w:t>
      </w:r>
      <w:r w:rsidR="002F2055">
        <w:rPr>
          <w:sz w:val="22"/>
          <w:szCs w:val="23"/>
        </w:rPr>
        <w:t xml:space="preserve">August </w:t>
      </w:r>
      <w:r w:rsidR="00DC52DE">
        <w:rPr>
          <w:sz w:val="22"/>
          <w:szCs w:val="23"/>
        </w:rPr>
        <w:t>2018, it has supported 1</w:t>
      </w:r>
      <w:r w:rsidR="002F2055">
        <w:rPr>
          <w:sz w:val="22"/>
          <w:szCs w:val="23"/>
        </w:rPr>
        <w:t>3</w:t>
      </w:r>
      <w:r w:rsidR="00DC52DE">
        <w:rPr>
          <w:sz w:val="22"/>
          <w:szCs w:val="23"/>
        </w:rPr>
        <w:t xml:space="preserve"> new and existing </w:t>
      </w:r>
      <w:proofErr w:type="spellStart"/>
      <w:r w:rsidR="00DC52DE">
        <w:rPr>
          <w:sz w:val="22"/>
          <w:szCs w:val="23"/>
        </w:rPr>
        <w:t>TsNAPs</w:t>
      </w:r>
      <w:proofErr w:type="spellEnd"/>
      <w:r w:rsidR="00DC52DE">
        <w:rPr>
          <w:sz w:val="22"/>
          <w:szCs w:val="23"/>
        </w:rPr>
        <w:t xml:space="preserve">. </w:t>
      </w:r>
    </w:p>
    <w:p w14:paraId="290470C3" w14:textId="4D49709E" w:rsidR="003A454E" w:rsidRDefault="003A454E" w:rsidP="00611CDC">
      <w:pPr>
        <w:pStyle w:val="NormalWeb"/>
        <w:spacing w:before="120" w:beforeAutospacing="0" w:after="0" w:afterAutospacing="0"/>
        <w:rPr>
          <w:sz w:val="22"/>
          <w:szCs w:val="23"/>
        </w:rPr>
      </w:pPr>
      <w:proofErr w:type="spellStart"/>
      <w:r>
        <w:rPr>
          <w:sz w:val="22"/>
          <w:szCs w:val="23"/>
        </w:rPr>
        <w:t>TsNAPs</w:t>
      </w:r>
      <w:proofErr w:type="spellEnd"/>
      <w:r>
        <w:rPr>
          <w:sz w:val="22"/>
          <w:szCs w:val="23"/>
        </w:rPr>
        <w:t xml:space="preserve"> set up in GCAs of Donetsk and Luhansk oblasts provide on average 190 services (a list of all services is provided in </w:t>
      </w:r>
      <w:r w:rsidR="00EB51C3">
        <w:rPr>
          <w:sz w:val="22"/>
          <w:szCs w:val="23"/>
        </w:rPr>
        <w:t>Annex</w:t>
      </w:r>
      <w:r>
        <w:rPr>
          <w:sz w:val="22"/>
          <w:szCs w:val="23"/>
        </w:rPr>
        <w:t xml:space="preserve"> 1, based on the example of the </w:t>
      </w:r>
      <w:r w:rsidR="00AA0E39">
        <w:rPr>
          <w:sz w:val="22"/>
          <w:szCs w:val="23"/>
        </w:rPr>
        <w:t xml:space="preserve">Mariupol </w:t>
      </w:r>
      <w:proofErr w:type="spellStart"/>
      <w:r>
        <w:rPr>
          <w:sz w:val="22"/>
          <w:szCs w:val="23"/>
        </w:rPr>
        <w:t>TsNAP</w:t>
      </w:r>
      <w:proofErr w:type="spellEnd"/>
      <w:r>
        <w:rPr>
          <w:sz w:val="22"/>
          <w:szCs w:val="23"/>
        </w:rPr>
        <w:t xml:space="preserve">). </w:t>
      </w:r>
    </w:p>
    <w:p w14:paraId="0D0182C5" w14:textId="754A898C" w:rsidR="00797988" w:rsidRDefault="003D7835" w:rsidP="00611CDC">
      <w:pPr>
        <w:pStyle w:val="NormalWeb"/>
        <w:spacing w:before="120" w:beforeAutospacing="0" w:after="0" w:afterAutospacing="0"/>
        <w:rPr>
          <w:sz w:val="22"/>
          <w:szCs w:val="23"/>
        </w:rPr>
      </w:pPr>
      <w:r>
        <w:rPr>
          <w:sz w:val="22"/>
          <w:szCs w:val="23"/>
        </w:rPr>
        <w:t xml:space="preserve">The </w:t>
      </w:r>
      <w:r w:rsidR="003A454E">
        <w:rPr>
          <w:sz w:val="22"/>
          <w:szCs w:val="23"/>
        </w:rPr>
        <w:t>table below</w:t>
      </w:r>
      <w:r>
        <w:rPr>
          <w:sz w:val="22"/>
          <w:szCs w:val="23"/>
        </w:rPr>
        <w:t xml:space="preserve"> provides data on the target groups</w:t>
      </w:r>
      <w:r w:rsidR="00BE09C1">
        <w:rPr>
          <w:rStyle w:val="FootnoteReference"/>
          <w:szCs w:val="23"/>
        </w:rPr>
        <w:footnoteReference w:id="11"/>
      </w:r>
      <w:r>
        <w:rPr>
          <w:sz w:val="22"/>
          <w:szCs w:val="23"/>
        </w:rPr>
        <w:t xml:space="preserve"> served by these centers and the </w:t>
      </w:r>
      <w:r w:rsidR="00A77A0C">
        <w:rPr>
          <w:sz w:val="22"/>
          <w:szCs w:val="23"/>
        </w:rPr>
        <w:t>type of services most in demand:</w:t>
      </w:r>
      <w:r>
        <w:rPr>
          <w:sz w:val="22"/>
          <w:szCs w:val="23"/>
        </w:rPr>
        <w:t xml:space="preserve"> </w:t>
      </w:r>
    </w:p>
    <w:tbl>
      <w:tblPr>
        <w:tblStyle w:val="TableGrid"/>
        <w:tblW w:w="0" w:type="auto"/>
        <w:tblLook w:val="04A0" w:firstRow="1" w:lastRow="0" w:firstColumn="1" w:lastColumn="0" w:noHBand="0" w:noVBand="1"/>
      </w:tblPr>
      <w:tblGrid>
        <w:gridCol w:w="2083"/>
        <w:gridCol w:w="1870"/>
        <w:gridCol w:w="1898"/>
        <w:gridCol w:w="2067"/>
        <w:gridCol w:w="1674"/>
      </w:tblGrid>
      <w:tr w:rsidR="005B7C8C" w:rsidRPr="008601F5" w14:paraId="0C6DA397" w14:textId="77777777" w:rsidTr="00A77A0C">
        <w:tc>
          <w:tcPr>
            <w:tcW w:w="2083" w:type="dxa"/>
            <w:tcBorders>
              <w:top w:val="nil"/>
              <w:left w:val="nil"/>
              <w:bottom w:val="single" w:sz="4" w:space="0" w:color="auto"/>
              <w:right w:val="single" w:sz="4" w:space="0" w:color="auto"/>
            </w:tcBorders>
          </w:tcPr>
          <w:p w14:paraId="0E028926" w14:textId="77777777" w:rsidR="000238BD" w:rsidRPr="008601F5" w:rsidRDefault="000238BD" w:rsidP="00A57D7E">
            <w:pPr>
              <w:spacing w:before="0"/>
              <w:jc w:val="left"/>
              <w:rPr>
                <w:rFonts w:ascii="Times New Roman" w:hAnsi="Times New Roman"/>
                <w:b/>
                <w:sz w:val="18"/>
                <w:szCs w:val="18"/>
              </w:rPr>
            </w:pPr>
          </w:p>
        </w:t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43885" w14:textId="77777777" w:rsidR="000238BD" w:rsidRPr="008601F5" w:rsidRDefault="00A57D7E" w:rsidP="00A77A0C">
            <w:pPr>
              <w:spacing w:after="120"/>
              <w:jc w:val="center"/>
              <w:rPr>
                <w:rFonts w:ascii="Times New Roman" w:hAnsi="Times New Roman"/>
                <w:b/>
                <w:sz w:val="18"/>
                <w:szCs w:val="18"/>
              </w:rPr>
            </w:pPr>
            <w:proofErr w:type="spellStart"/>
            <w:r w:rsidRPr="008601F5">
              <w:rPr>
                <w:rFonts w:ascii="Times New Roman" w:hAnsi="Times New Roman"/>
                <w:b/>
                <w:sz w:val="18"/>
                <w:szCs w:val="18"/>
              </w:rPr>
              <w:t>TsNAP</w:t>
            </w:r>
            <w:proofErr w:type="spellEnd"/>
            <w:r w:rsidRPr="008601F5">
              <w:rPr>
                <w:rFonts w:ascii="Times New Roman" w:hAnsi="Times New Roman"/>
                <w:b/>
                <w:sz w:val="18"/>
                <w:szCs w:val="18"/>
              </w:rPr>
              <w:t xml:space="preserve"> in </w:t>
            </w:r>
            <w:proofErr w:type="spellStart"/>
            <w:r w:rsidR="000238BD" w:rsidRPr="008601F5">
              <w:rPr>
                <w:rFonts w:ascii="Times New Roman" w:hAnsi="Times New Roman"/>
                <w:b/>
                <w:sz w:val="18"/>
                <w:szCs w:val="18"/>
              </w:rPr>
              <w:t>Stanitsa-Luhanska</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090542" w14:textId="77777777" w:rsidR="000238BD" w:rsidRPr="008601F5" w:rsidRDefault="00A57D7E" w:rsidP="00A77A0C">
            <w:pPr>
              <w:spacing w:after="120"/>
              <w:jc w:val="center"/>
              <w:rPr>
                <w:rFonts w:ascii="Times New Roman" w:hAnsi="Times New Roman"/>
                <w:b/>
                <w:sz w:val="18"/>
                <w:szCs w:val="18"/>
              </w:rPr>
            </w:pPr>
            <w:proofErr w:type="spellStart"/>
            <w:r w:rsidRPr="008601F5">
              <w:rPr>
                <w:rFonts w:ascii="Times New Roman" w:hAnsi="Times New Roman"/>
                <w:b/>
                <w:sz w:val="18"/>
                <w:szCs w:val="18"/>
              </w:rPr>
              <w:t>TsNAP</w:t>
            </w:r>
            <w:proofErr w:type="spellEnd"/>
            <w:r w:rsidRPr="008601F5">
              <w:rPr>
                <w:rFonts w:ascii="Times New Roman" w:hAnsi="Times New Roman"/>
                <w:b/>
                <w:sz w:val="18"/>
                <w:szCs w:val="18"/>
              </w:rPr>
              <w:t xml:space="preserve"> in </w:t>
            </w:r>
            <w:proofErr w:type="spellStart"/>
            <w:r w:rsidR="000238BD" w:rsidRPr="008601F5">
              <w:rPr>
                <w:rFonts w:ascii="Times New Roman" w:hAnsi="Times New Roman"/>
                <w:b/>
                <w:sz w:val="18"/>
                <w:szCs w:val="18"/>
              </w:rPr>
              <w:t>Novoaidar</w:t>
            </w:r>
            <w:proofErr w:type="spellEnd"/>
          </w:p>
        </w:tc>
        <w:tc>
          <w:tcPr>
            <w:tcW w:w="206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1B7EA2" w14:textId="77777777" w:rsidR="000238BD" w:rsidRPr="008601F5" w:rsidRDefault="00A57D7E" w:rsidP="00A77A0C">
            <w:pPr>
              <w:spacing w:after="120"/>
              <w:jc w:val="center"/>
              <w:rPr>
                <w:rFonts w:ascii="Times New Roman" w:hAnsi="Times New Roman"/>
                <w:b/>
                <w:sz w:val="18"/>
                <w:szCs w:val="18"/>
              </w:rPr>
            </w:pPr>
            <w:proofErr w:type="spellStart"/>
            <w:r w:rsidRPr="008601F5">
              <w:rPr>
                <w:rFonts w:ascii="Times New Roman" w:hAnsi="Times New Roman"/>
                <w:b/>
                <w:sz w:val="18"/>
                <w:szCs w:val="18"/>
              </w:rPr>
              <w:t>TsNAP</w:t>
            </w:r>
            <w:proofErr w:type="spellEnd"/>
            <w:r w:rsidRPr="008601F5">
              <w:rPr>
                <w:rFonts w:ascii="Times New Roman" w:hAnsi="Times New Roman"/>
                <w:b/>
                <w:sz w:val="18"/>
                <w:szCs w:val="18"/>
              </w:rPr>
              <w:t xml:space="preserve"> in </w:t>
            </w:r>
            <w:proofErr w:type="spellStart"/>
            <w:r w:rsidR="000238BD" w:rsidRPr="008601F5">
              <w:rPr>
                <w:rFonts w:ascii="Times New Roman" w:hAnsi="Times New Roman"/>
                <w:b/>
                <w:sz w:val="18"/>
                <w:szCs w:val="18"/>
              </w:rPr>
              <w:t>Bilovodsk</w:t>
            </w:r>
            <w:proofErr w:type="spellEnd"/>
          </w:p>
        </w:tc>
        <w:tc>
          <w:tcPr>
            <w:tcW w:w="16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D5D589" w14:textId="77777777" w:rsidR="000238BD" w:rsidRPr="008601F5" w:rsidRDefault="000238BD" w:rsidP="00A77A0C">
            <w:pPr>
              <w:spacing w:after="120"/>
              <w:jc w:val="center"/>
              <w:rPr>
                <w:rFonts w:ascii="Times New Roman" w:hAnsi="Times New Roman"/>
                <w:b/>
                <w:sz w:val="18"/>
                <w:szCs w:val="18"/>
              </w:rPr>
            </w:pPr>
            <w:r w:rsidRPr="008601F5">
              <w:rPr>
                <w:rFonts w:ascii="Times New Roman" w:hAnsi="Times New Roman"/>
                <w:b/>
                <w:sz w:val="18"/>
                <w:szCs w:val="18"/>
              </w:rPr>
              <w:t>Comments</w:t>
            </w:r>
          </w:p>
        </w:tc>
      </w:tr>
      <w:tr w:rsidR="005B7C8C" w:rsidRPr="008601F5" w14:paraId="70270988" w14:textId="77777777" w:rsidTr="00A77A0C">
        <w:tc>
          <w:tcPr>
            <w:tcW w:w="2083" w:type="dxa"/>
            <w:tcBorders>
              <w:top w:val="single" w:sz="4" w:space="0" w:color="auto"/>
            </w:tcBorders>
          </w:tcPr>
          <w:p w14:paraId="6529A1E2" w14:textId="77777777" w:rsidR="000238BD" w:rsidRPr="008601F5" w:rsidRDefault="000238BD" w:rsidP="00A57D7E">
            <w:pPr>
              <w:spacing w:before="0"/>
              <w:jc w:val="left"/>
              <w:rPr>
                <w:rFonts w:ascii="Times New Roman" w:hAnsi="Times New Roman"/>
                <w:sz w:val="18"/>
                <w:szCs w:val="18"/>
              </w:rPr>
            </w:pPr>
            <w:r w:rsidRPr="008601F5">
              <w:rPr>
                <w:rFonts w:ascii="Times New Roman" w:hAnsi="Times New Roman"/>
                <w:sz w:val="18"/>
                <w:szCs w:val="18"/>
              </w:rPr>
              <w:t xml:space="preserve">Residents of the </w:t>
            </w:r>
            <w:r w:rsidR="00A77A0C" w:rsidRPr="008601F5">
              <w:rPr>
                <w:rFonts w:ascii="Times New Roman" w:hAnsi="Times New Roman"/>
                <w:sz w:val="18"/>
                <w:szCs w:val="18"/>
              </w:rPr>
              <w:t xml:space="preserve">territorial </w:t>
            </w:r>
            <w:r w:rsidRPr="008601F5">
              <w:rPr>
                <w:rFonts w:ascii="Times New Roman" w:hAnsi="Times New Roman"/>
                <w:sz w:val="18"/>
                <w:szCs w:val="18"/>
              </w:rPr>
              <w:t>community</w:t>
            </w:r>
            <w:r w:rsidR="00A77A0C" w:rsidRPr="008601F5">
              <w:rPr>
                <w:rFonts w:ascii="Times New Roman" w:hAnsi="Times New Roman"/>
                <w:sz w:val="18"/>
                <w:szCs w:val="18"/>
              </w:rPr>
              <w:t xml:space="preserve"> where the </w:t>
            </w:r>
            <w:proofErr w:type="spellStart"/>
            <w:r w:rsidR="00A77A0C" w:rsidRPr="008601F5">
              <w:rPr>
                <w:rFonts w:ascii="Times New Roman" w:hAnsi="Times New Roman"/>
                <w:sz w:val="18"/>
                <w:szCs w:val="18"/>
              </w:rPr>
              <w:t>TsNAP</w:t>
            </w:r>
            <w:proofErr w:type="spellEnd"/>
            <w:r w:rsidR="00A77A0C" w:rsidRPr="008601F5">
              <w:rPr>
                <w:rFonts w:ascii="Times New Roman" w:hAnsi="Times New Roman"/>
                <w:sz w:val="18"/>
                <w:szCs w:val="18"/>
              </w:rPr>
              <w:t xml:space="preserve"> is located</w:t>
            </w:r>
          </w:p>
        </w:tc>
        <w:tc>
          <w:tcPr>
            <w:tcW w:w="1870" w:type="dxa"/>
            <w:tcBorders>
              <w:top w:val="single" w:sz="4" w:space="0" w:color="auto"/>
            </w:tcBorders>
          </w:tcPr>
          <w:p w14:paraId="093446A1"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t>41</w:t>
            </w:r>
            <w:r w:rsidRPr="008601F5">
              <w:rPr>
                <w:rFonts w:ascii="Times New Roman" w:hAnsi="Times New Roman"/>
                <w:sz w:val="18"/>
                <w:szCs w:val="18"/>
                <w:lang w:val="en-US"/>
              </w:rPr>
              <w:t xml:space="preserve"> </w:t>
            </w:r>
            <w:r w:rsidRPr="008601F5">
              <w:rPr>
                <w:rFonts w:ascii="Times New Roman" w:hAnsi="Times New Roman"/>
                <w:sz w:val="18"/>
                <w:szCs w:val="18"/>
              </w:rPr>
              <w:t>000</w:t>
            </w:r>
          </w:p>
        </w:tc>
        <w:tc>
          <w:tcPr>
            <w:tcW w:w="1898" w:type="dxa"/>
            <w:tcBorders>
              <w:top w:val="single" w:sz="4" w:space="0" w:color="auto"/>
            </w:tcBorders>
          </w:tcPr>
          <w:p w14:paraId="358634B4"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t>39</w:t>
            </w:r>
            <w:r w:rsidRPr="008601F5">
              <w:rPr>
                <w:rFonts w:ascii="Times New Roman" w:hAnsi="Times New Roman"/>
                <w:sz w:val="18"/>
                <w:szCs w:val="18"/>
                <w:lang w:val="en-US"/>
              </w:rPr>
              <w:t xml:space="preserve"> </w:t>
            </w:r>
            <w:r w:rsidRPr="008601F5">
              <w:rPr>
                <w:rFonts w:ascii="Times New Roman" w:hAnsi="Times New Roman"/>
                <w:sz w:val="18"/>
                <w:szCs w:val="18"/>
              </w:rPr>
              <w:t>048</w:t>
            </w:r>
          </w:p>
        </w:tc>
        <w:tc>
          <w:tcPr>
            <w:tcW w:w="2067" w:type="dxa"/>
            <w:tcBorders>
              <w:top w:val="single" w:sz="4" w:space="0" w:color="auto"/>
            </w:tcBorders>
          </w:tcPr>
          <w:p w14:paraId="78A0A94A"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t>23</w:t>
            </w:r>
            <w:r w:rsidRPr="008601F5">
              <w:rPr>
                <w:rFonts w:ascii="Times New Roman" w:hAnsi="Times New Roman"/>
                <w:sz w:val="18"/>
                <w:szCs w:val="18"/>
                <w:lang w:val="en-US"/>
              </w:rPr>
              <w:t xml:space="preserve"> </w:t>
            </w:r>
            <w:r w:rsidRPr="008601F5">
              <w:rPr>
                <w:rFonts w:ascii="Times New Roman" w:hAnsi="Times New Roman"/>
                <w:sz w:val="18"/>
                <w:szCs w:val="18"/>
              </w:rPr>
              <w:t>400</w:t>
            </w:r>
          </w:p>
        </w:tc>
        <w:tc>
          <w:tcPr>
            <w:tcW w:w="1674" w:type="dxa"/>
            <w:tcBorders>
              <w:top w:val="single" w:sz="4" w:space="0" w:color="auto"/>
            </w:tcBorders>
          </w:tcPr>
          <w:p w14:paraId="468B7C29" w14:textId="77777777" w:rsidR="000238BD" w:rsidRPr="008601F5" w:rsidRDefault="000238BD" w:rsidP="005B7C8C">
            <w:pPr>
              <w:spacing w:before="0"/>
              <w:rPr>
                <w:rFonts w:ascii="Times New Roman" w:hAnsi="Times New Roman"/>
                <w:sz w:val="18"/>
                <w:szCs w:val="18"/>
              </w:rPr>
            </w:pPr>
          </w:p>
        </w:tc>
      </w:tr>
      <w:tr w:rsidR="005B7C8C" w:rsidRPr="008601F5" w14:paraId="19BB0CD4" w14:textId="77777777" w:rsidTr="002D3401">
        <w:tc>
          <w:tcPr>
            <w:tcW w:w="2083" w:type="dxa"/>
          </w:tcPr>
          <w:p w14:paraId="24A5A20A" w14:textId="70C31F7F" w:rsidR="000238BD" w:rsidRPr="008601F5" w:rsidRDefault="00BB66C5" w:rsidP="00A57D7E">
            <w:pPr>
              <w:spacing w:before="0"/>
              <w:jc w:val="left"/>
              <w:rPr>
                <w:rFonts w:ascii="Times New Roman" w:hAnsi="Times New Roman"/>
                <w:sz w:val="18"/>
                <w:szCs w:val="18"/>
              </w:rPr>
            </w:pPr>
            <w:r>
              <w:rPr>
                <w:rFonts w:ascii="Times New Roman" w:hAnsi="Times New Roman"/>
                <w:sz w:val="18"/>
                <w:szCs w:val="18"/>
              </w:rPr>
              <w:t>N</w:t>
            </w:r>
            <w:r w:rsidR="00A77A0C" w:rsidRPr="008601F5">
              <w:rPr>
                <w:rFonts w:ascii="Times New Roman" w:hAnsi="Times New Roman"/>
                <w:sz w:val="18"/>
                <w:szCs w:val="18"/>
              </w:rPr>
              <w:t xml:space="preserve">umber of </w:t>
            </w:r>
            <w:r w:rsidR="005B7C8C" w:rsidRPr="008601F5">
              <w:rPr>
                <w:rFonts w:ascii="Times New Roman" w:hAnsi="Times New Roman"/>
                <w:sz w:val="18"/>
                <w:szCs w:val="18"/>
              </w:rPr>
              <w:t>IDPs</w:t>
            </w:r>
          </w:p>
        </w:tc>
        <w:tc>
          <w:tcPr>
            <w:tcW w:w="1870" w:type="dxa"/>
          </w:tcPr>
          <w:p w14:paraId="01462863"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t>18</w:t>
            </w:r>
            <w:r w:rsidRPr="008601F5">
              <w:rPr>
                <w:rFonts w:ascii="Times New Roman" w:hAnsi="Times New Roman"/>
                <w:sz w:val="18"/>
                <w:szCs w:val="18"/>
                <w:lang w:val="en-US"/>
              </w:rPr>
              <w:t xml:space="preserve"> </w:t>
            </w:r>
            <w:r w:rsidRPr="008601F5">
              <w:rPr>
                <w:rFonts w:ascii="Times New Roman" w:hAnsi="Times New Roman"/>
                <w:sz w:val="18"/>
                <w:szCs w:val="18"/>
              </w:rPr>
              <w:t>000</w:t>
            </w:r>
          </w:p>
        </w:tc>
        <w:tc>
          <w:tcPr>
            <w:tcW w:w="1898" w:type="dxa"/>
          </w:tcPr>
          <w:p w14:paraId="7B880DC4" w14:textId="77777777" w:rsidR="000238BD" w:rsidRPr="008601F5" w:rsidRDefault="000238BD" w:rsidP="005B7C8C">
            <w:pPr>
              <w:spacing w:before="0"/>
              <w:jc w:val="center"/>
              <w:rPr>
                <w:rFonts w:ascii="Times New Roman" w:hAnsi="Times New Roman"/>
                <w:sz w:val="18"/>
                <w:szCs w:val="18"/>
              </w:rPr>
            </w:pPr>
            <w:r w:rsidRPr="00BB66C5">
              <w:rPr>
                <w:rFonts w:ascii="Times New Roman" w:hAnsi="Times New Roman"/>
                <w:color w:val="000000" w:themeColor="text1"/>
                <w:sz w:val="18"/>
                <w:szCs w:val="18"/>
              </w:rPr>
              <w:t>147</w:t>
            </w:r>
            <w:r w:rsidRPr="00BB66C5">
              <w:rPr>
                <w:rFonts w:ascii="Times New Roman" w:hAnsi="Times New Roman"/>
                <w:color w:val="000000" w:themeColor="text1"/>
                <w:sz w:val="18"/>
                <w:szCs w:val="18"/>
                <w:lang w:val="en-US"/>
              </w:rPr>
              <w:t xml:space="preserve"> </w:t>
            </w:r>
            <w:r w:rsidRPr="00BB66C5">
              <w:rPr>
                <w:rFonts w:ascii="Times New Roman" w:hAnsi="Times New Roman"/>
                <w:color w:val="000000" w:themeColor="text1"/>
                <w:sz w:val="18"/>
                <w:szCs w:val="18"/>
              </w:rPr>
              <w:t>458</w:t>
            </w:r>
          </w:p>
        </w:tc>
        <w:tc>
          <w:tcPr>
            <w:tcW w:w="2067" w:type="dxa"/>
          </w:tcPr>
          <w:p w14:paraId="2D851410"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t>47</w:t>
            </w:r>
            <w:r w:rsidRPr="008601F5">
              <w:rPr>
                <w:rFonts w:ascii="Times New Roman" w:hAnsi="Times New Roman"/>
                <w:sz w:val="18"/>
                <w:szCs w:val="18"/>
                <w:lang w:val="en-US"/>
              </w:rPr>
              <w:t xml:space="preserve"> </w:t>
            </w:r>
            <w:r w:rsidRPr="008601F5">
              <w:rPr>
                <w:rFonts w:ascii="Times New Roman" w:hAnsi="Times New Roman"/>
                <w:sz w:val="18"/>
                <w:szCs w:val="18"/>
              </w:rPr>
              <w:t>352</w:t>
            </w:r>
          </w:p>
        </w:tc>
        <w:tc>
          <w:tcPr>
            <w:tcW w:w="1674" w:type="dxa"/>
          </w:tcPr>
          <w:p w14:paraId="655F7291" w14:textId="77777777" w:rsidR="000238BD" w:rsidRPr="008601F5" w:rsidRDefault="000238BD" w:rsidP="005B7C8C">
            <w:pPr>
              <w:spacing w:before="0"/>
              <w:rPr>
                <w:rFonts w:ascii="Times New Roman" w:hAnsi="Times New Roman"/>
                <w:sz w:val="18"/>
                <w:szCs w:val="18"/>
              </w:rPr>
            </w:pPr>
          </w:p>
        </w:tc>
      </w:tr>
      <w:tr w:rsidR="005B7C8C" w:rsidRPr="008601F5" w14:paraId="5FE31FF1" w14:textId="77777777" w:rsidTr="002D3401">
        <w:tc>
          <w:tcPr>
            <w:tcW w:w="2083" w:type="dxa"/>
          </w:tcPr>
          <w:p w14:paraId="37E7E6ED" w14:textId="77777777" w:rsidR="000238BD" w:rsidRPr="008601F5" w:rsidRDefault="005B7C8C" w:rsidP="00A57D7E">
            <w:pPr>
              <w:spacing w:before="0"/>
              <w:jc w:val="left"/>
              <w:rPr>
                <w:rFonts w:ascii="Times New Roman" w:hAnsi="Times New Roman"/>
                <w:i/>
                <w:sz w:val="18"/>
                <w:szCs w:val="18"/>
              </w:rPr>
            </w:pPr>
            <w:r w:rsidRPr="008601F5">
              <w:rPr>
                <w:rFonts w:ascii="Times New Roman" w:hAnsi="Times New Roman"/>
                <w:sz w:val="18"/>
                <w:szCs w:val="18"/>
              </w:rPr>
              <w:t>Number of</w:t>
            </w:r>
            <w:r w:rsidR="000238BD" w:rsidRPr="008601F5">
              <w:rPr>
                <w:rFonts w:ascii="Times New Roman" w:hAnsi="Times New Roman"/>
                <w:sz w:val="18"/>
                <w:szCs w:val="18"/>
              </w:rPr>
              <w:t xml:space="preserve"> people living outside the territorial communities where the </w:t>
            </w:r>
            <w:proofErr w:type="spellStart"/>
            <w:r w:rsidR="000238BD" w:rsidRPr="008601F5">
              <w:rPr>
                <w:rFonts w:ascii="Times New Roman" w:hAnsi="Times New Roman"/>
                <w:sz w:val="18"/>
                <w:szCs w:val="18"/>
              </w:rPr>
              <w:t>TsNAPs</w:t>
            </w:r>
            <w:proofErr w:type="spellEnd"/>
            <w:r w:rsidR="000238BD" w:rsidRPr="008601F5">
              <w:rPr>
                <w:rFonts w:ascii="Times New Roman" w:hAnsi="Times New Roman"/>
                <w:sz w:val="18"/>
                <w:szCs w:val="18"/>
              </w:rPr>
              <w:t xml:space="preserve"> are located</w:t>
            </w:r>
            <w:r w:rsidRPr="008601F5">
              <w:rPr>
                <w:rFonts w:ascii="Times New Roman" w:hAnsi="Times New Roman"/>
                <w:sz w:val="18"/>
                <w:szCs w:val="18"/>
              </w:rPr>
              <w:t xml:space="preserve"> served </w:t>
            </w:r>
            <w:r w:rsidRPr="008601F5">
              <w:rPr>
                <w:rFonts w:ascii="Times New Roman" w:hAnsi="Times New Roman"/>
                <w:i/>
                <w:sz w:val="18"/>
                <w:szCs w:val="18"/>
              </w:rPr>
              <w:t>over the last 3 months</w:t>
            </w:r>
          </w:p>
          <w:p w14:paraId="5692D7A1" w14:textId="77777777" w:rsidR="000238BD" w:rsidRPr="008601F5" w:rsidRDefault="000238BD" w:rsidP="00A57D7E">
            <w:pPr>
              <w:spacing w:before="0"/>
              <w:jc w:val="left"/>
              <w:rPr>
                <w:rFonts w:ascii="Times New Roman" w:hAnsi="Times New Roman"/>
                <w:sz w:val="18"/>
                <w:szCs w:val="18"/>
              </w:rPr>
            </w:pPr>
          </w:p>
        </w:tc>
        <w:tc>
          <w:tcPr>
            <w:tcW w:w="1870" w:type="dxa"/>
          </w:tcPr>
          <w:p w14:paraId="5A672AE8" w14:textId="77777777" w:rsidR="000238BD" w:rsidRPr="008601F5" w:rsidRDefault="000238BD" w:rsidP="005B7C8C">
            <w:pPr>
              <w:spacing w:before="0"/>
              <w:jc w:val="center"/>
              <w:rPr>
                <w:rFonts w:ascii="Times New Roman" w:hAnsi="Times New Roman"/>
                <w:sz w:val="18"/>
                <w:szCs w:val="18"/>
              </w:rPr>
            </w:pPr>
            <w:proofErr w:type="spellStart"/>
            <w:r w:rsidRPr="008601F5">
              <w:rPr>
                <w:rFonts w:ascii="Times New Roman" w:hAnsi="Times New Roman"/>
                <w:sz w:val="18"/>
                <w:szCs w:val="18"/>
                <w:lang w:val="en-US"/>
              </w:rPr>
              <w:t>TsNAP</w:t>
            </w:r>
            <w:proofErr w:type="spellEnd"/>
            <w:r w:rsidR="005B7C8C" w:rsidRPr="008601F5">
              <w:rPr>
                <w:rFonts w:ascii="Times New Roman" w:hAnsi="Times New Roman"/>
                <w:sz w:val="18"/>
                <w:szCs w:val="18"/>
              </w:rPr>
              <w:t xml:space="preserve">: </w:t>
            </w:r>
            <w:r w:rsidRPr="008601F5">
              <w:rPr>
                <w:rFonts w:ascii="Times New Roman" w:hAnsi="Times New Roman"/>
                <w:sz w:val="18"/>
                <w:szCs w:val="18"/>
              </w:rPr>
              <w:t>1350</w:t>
            </w:r>
          </w:p>
          <w:p w14:paraId="42E5E3F1" w14:textId="77777777" w:rsidR="005B7C8C" w:rsidRPr="008601F5" w:rsidRDefault="002D3401" w:rsidP="005B7C8C">
            <w:pPr>
              <w:spacing w:before="0"/>
              <w:jc w:val="center"/>
              <w:rPr>
                <w:rFonts w:ascii="Times New Roman" w:hAnsi="Times New Roman"/>
                <w:sz w:val="18"/>
                <w:szCs w:val="18"/>
              </w:rPr>
            </w:pPr>
            <w:r w:rsidRPr="008601F5">
              <w:rPr>
                <w:rFonts w:ascii="Times New Roman" w:hAnsi="Times New Roman"/>
                <w:sz w:val="18"/>
                <w:szCs w:val="18"/>
              </w:rPr>
              <w:t xml:space="preserve">Other public services </w:t>
            </w:r>
            <w:r w:rsidR="005B7C8C" w:rsidRPr="008601F5">
              <w:rPr>
                <w:rFonts w:ascii="Times New Roman" w:hAnsi="Times New Roman"/>
                <w:sz w:val="18"/>
                <w:szCs w:val="18"/>
              </w:rPr>
              <w:t xml:space="preserve">present in </w:t>
            </w:r>
            <w:proofErr w:type="spellStart"/>
            <w:r w:rsidR="005B7C8C" w:rsidRPr="008601F5">
              <w:rPr>
                <w:rFonts w:ascii="Times New Roman" w:hAnsi="Times New Roman"/>
                <w:sz w:val="18"/>
                <w:szCs w:val="18"/>
              </w:rPr>
              <w:t>TsNAPs</w:t>
            </w:r>
            <w:proofErr w:type="spellEnd"/>
            <w:r w:rsidR="005B7C8C" w:rsidRPr="008601F5">
              <w:rPr>
                <w:rFonts w:ascii="Times New Roman" w:hAnsi="Times New Roman"/>
                <w:sz w:val="18"/>
                <w:szCs w:val="18"/>
              </w:rPr>
              <w:t>:</w:t>
            </w:r>
          </w:p>
          <w:p w14:paraId="08667057" w14:textId="77777777" w:rsidR="000238BD"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lang w:val="en-US"/>
              </w:rPr>
              <w:t xml:space="preserve">- </w:t>
            </w:r>
            <w:r w:rsidR="000238BD" w:rsidRPr="008601F5">
              <w:rPr>
                <w:rFonts w:ascii="Times New Roman" w:hAnsi="Times New Roman"/>
                <w:sz w:val="18"/>
                <w:szCs w:val="18"/>
                <w:lang w:val="en-US"/>
              </w:rPr>
              <w:t>Pension fund</w:t>
            </w:r>
            <w:r w:rsidRPr="008601F5">
              <w:rPr>
                <w:rFonts w:ascii="Times New Roman" w:hAnsi="Times New Roman"/>
                <w:sz w:val="18"/>
                <w:szCs w:val="18"/>
              </w:rPr>
              <w:t xml:space="preserve">: </w:t>
            </w:r>
            <w:r w:rsidR="000238BD" w:rsidRPr="008601F5">
              <w:rPr>
                <w:rFonts w:ascii="Times New Roman" w:hAnsi="Times New Roman"/>
                <w:sz w:val="18"/>
                <w:szCs w:val="18"/>
              </w:rPr>
              <w:t>4300</w:t>
            </w:r>
          </w:p>
          <w:p w14:paraId="5CF080A3" w14:textId="77777777" w:rsidR="000238BD"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lang w:val="en-US"/>
              </w:rPr>
              <w:t xml:space="preserve">- </w:t>
            </w:r>
            <w:r w:rsidR="000238BD" w:rsidRPr="008601F5">
              <w:rPr>
                <w:rFonts w:ascii="Times New Roman" w:hAnsi="Times New Roman"/>
                <w:sz w:val="18"/>
                <w:szCs w:val="18"/>
                <w:lang w:val="en-US"/>
              </w:rPr>
              <w:t>State Migration Services</w:t>
            </w:r>
            <w:r w:rsidRPr="008601F5">
              <w:rPr>
                <w:rFonts w:ascii="Times New Roman" w:hAnsi="Times New Roman"/>
                <w:sz w:val="18"/>
                <w:szCs w:val="18"/>
              </w:rPr>
              <w:t>:</w:t>
            </w:r>
            <w:r w:rsidR="000238BD" w:rsidRPr="008601F5">
              <w:rPr>
                <w:rFonts w:ascii="Times New Roman" w:hAnsi="Times New Roman"/>
                <w:sz w:val="18"/>
                <w:szCs w:val="18"/>
              </w:rPr>
              <w:t xml:space="preserve"> 2000</w:t>
            </w:r>
          </w:p>
        </w:tc>
        <w:tc>
          <w:tcPr>
            <w:tcW w:w="1898" w:type="dxa"/>
          </w:tcPr>
          <w:p w14:paraId="1183CE8D" w14:textId="77777777" w:rsidR="000238BD" w:rsidRPr="008601F5" w:rsidRDefault="000238BD" w:rsidP="005B7C8C">
            <w:pPr>
              <w:spacing w:before="0"/>
              <w:jc w:val="center"/>
              <w:rPr>
                <w:rFonts w:ascii="Times New Roman" w:hAnsi="Times New Roman"/>
                <w:sz w:val="18"/>
                <w:szCs w:val="18"/>
              </w:rPr>
            </w:pPr>
            <w:proofErr w:type="spellStart"/>
            <w:r w:rsidRPr="008601F5">
              <w:rPr>
                <w:rFonts w:ascii="Times New Roman" w:hAnsi="Times New Roman"/>
                <w:sz w:val="18"/>
                <w:szCs w:val="18"/>
              </w:rPr>
              <w:t>TsNAP</w:t>
            </w:r>
            <w:proofErr w:type="spellEnd"/>
            <w:r w:rsidRPr="008601F5">
              <w:rPr>
                <w:rFonts w:ascii="Times New Roman" w:hAnsi="Times New Roman"/>
                <w:sz w:val="18"/>
                <w:szCs w:val="18"/>
              </w:rPr>
              <w:t xml:space="preserve"> -1500</w:t>
            </w:r>
          </w:p>
          <w:p w14:paraId="0897A8D4" w14:textId="77777777" w:rsidR="005B7C8C" w:rsidRPr="008601F5" w:rsidRDefault="002D3401" w:rsidP="002D3401">
            <w:pPr>
              <w:spacing w:before="0"/>
              <w:jc w:val="center"/>
              <w:rPr>
                <w:rFonts w:ascii="Times New Roman" w:hAnsi="Times New Roman"/>
                <w:sz w:val="18"/>
                <w:szCs w:val="18"/>
              </w:rPr>
            </w:pPr>
            <w:r w:rsidRPr="008601F5">
              <w:rPr>
                <w:rFonts w:ascii="Times New Roman" w:hAnsi="Times New Roman"/>
                <w:sz w:val="18"/>
                <w:szCs w:val="18"/>
              </w:rPr>
              <w:t xml:space="preserve">Other public services present in </w:t>
            </w:r>
            <w:proofErr w:type="spellStart"/>
            <w:r w:rsidRPr="008601F5">
              <w:rPr>
                <w:rFonts w:ascii="Times New Roman" w:hAnsi="Times New Roman"/>
                <w:sz w:val="18"/>
                <w:szCs w:val="18"/>
              </w:rPr>
              <w:t>TsNAPs</w:t>
            </w:r>
            <w:proofErr w:type="spellEnd"/>
            <w:r w:rsidRPr="008601F5">
              <w:rPr>
                <w:rFonts w:ascii="Times New Roman" w:hAnsi="Times New Roman"/>
                <w:sz w:val="18"/>
                <w:szCs w:val="18"/>
              </w:rPr>
              <w:t>:</w:t>
            </w:r>
          </w:p>
          <w:p w14:paraId="3D3489EF" w14:textId="77777777" w:rsidR="000238BD"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lang w:val="en-US"/>
              </w:rPr>
              <w:t xml:space="preserve">- </w:t>
            </w:r>
            <w:r w:rsidR="000238BD" w:rsidRPr="008601F5">
              <w:rPr>
                <w:rFonts w:ascii="Times New Roman" w:hAnsi="Times New Roman"/>
                <w:sz w:val="18"/>
                <w:szCs w:val="18"/>
                <w:lang w:val="en-US"/>
              </w:rPr>
              <w:t>Pension fund</w:t>
            </w:r>
            <w:r w:rsidRPr="008601F5">
              <w:rPr>
                <w:rFonts w:ascii="Times New Roman" w:hAnsi="Times New Roman"/>
                <w:sz w:val="18"/>
                <w:szCs w:val="18"/>
              </w:rPr>
              <w:t>:</w:t>
            </w:r>
            <w:r w:rsidR="000238BD" w:rsidRPr="008601F5">
              <w:rPr>
                <w:rFonts w:ascii="Times New Roman" w:hAnsi="Times New Roman"/>
                <w:sz w:val="18"/>
                <w:szCs w:val="18"/>
              </w:rPr>
              <w:t xml:space="preserve"> 4500</w:t>
            </w:r>
          </w:p>
          <w:p w14:paraId="239C6327" w14:textId="77777777" w:rsidR="000238BD"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lang w:val="en-US"/>
              </w:rPr>
              <w:t xml:space="preserve">- </w:t>
            </w:r>
            <w:r w:rsidR="000238BD" w:rsidRPr="008601F5">
              <w:rPr>
                <w:rFonts w:ascii="Times New Roman" w:hAnsi="Times New Roman"/>
                <w:sz w:val="18"/>
                <w:szCs w:val="18"/>
                <w:lang w:val="en-US"/>
              </w:rPr>
              <w:t>State Migration Services</w:t>
            </w:r>
            <w:r w:rsidRPr="008601F5">
              <w:rPr>
                <w:rFonts w:ascii="Times New Roman" w:hAnsi="Times New Roman"/>
                <w:sz w:val="18"/>
                <w:szCs w:val="18"/>
              </w:rPr>
              <w:t xml:space="preserve">: </w:t>
            </w:r>
            <w:r w:rsidR="000238BD" w:rsidRPr="008601F5">
              <w:rPr>
                <w:rFonts w:ascii="Times New Roman" w:hAnsi="Times New Roman"/>
                <w:sz w:val="18"/>
                <w:szCs w:val="18"/>
              </w:rPr>
              <w:t>2400</w:t>
            </w:r>
          </w:p>
        </w:tc>
        <w:tc>
          <w:tcPr>
            <w:tcW w:w="2067" w:type="dxa"/>
          </w:tcPr>
          <w:p w14:paraId="41949407" w14:textId="77777777" w:rsidR="000238BD" w:rsidRPr="008601F5" w:rsidRDefault="000238BD" w:rsidP="005B7C8C">
            <w:pPr>
              <w:spacing w:before="0"/>
              <w:jc w:val="center"/>
              <w:rPr>
                <w:rFonts w:ascii="Times New Roman" w:hAnsi="Times New Roman"/>
                <w:sz w:val="18"/>
                <w:szCs w:val="18"/>
              </w:rPr>
            </w:pPr>
            <w:proofErr w:type="spellStart"/>
            <w:r w:rsidRPr="008601F5">
              <w:rPr>
                <w:rFonts w:ascii="Times New Roman" w:hAnsi="Times New Roman"/>
                <w:sz w:val="18"/>
                <w:szCs w:val="18"/>
              </w:rPr>
              <w:t>TsNAP</w:t>
            </w:r>
            <w:proofErr w:type="spellEnd"/>
            <w:r w:rsidRPr="008601F5">
              <w:rPr>
                <w:rFonts w:ascii="Times New Roman" w:hAnsi="Times New Roman"/>
                <w:sz w:val="18"/>
                <w:szCs w:val="18"/>
              </w:rPr>
              <w:t xml:space="preserve"> -1200</w:t>
            </w:r>
          </w:p>
          <w:p w14:paraId="7BFFA79B" w14:textId="77777777" w:rsidR="002D3401" w:rsidRPr="008601F5" w:rsidRDefault="002D3401" w:rsidP="002D3401">
            <w:pPr>
              <w:spacing w:before="0"/>
              <w:jc w:val="center"/>
              <w:rPr>
                <w:rFonts w:ascii="Times New Roman" w:hAnsi="Times New Roman"/>
                <w:sz w:val="18"/>
                <w:szCs w:val="18"/>
              </w:rPr>
            </w:pPr>
            <w:r w:rsidRPr="008601F5">
              <w:rPr>
                <w:rFonts w:ascii="Times New Roman" w:hAnsi="Times New Roman"/>
                <w:sz w:val="18"/>
                <w:szCs w:val="18"/>
              </w:rPr>
              <w:t xml:space="preserve">Other public services present in </w:t>
            </w:r>
            <w:proofErr w:type="spellStart"/>
            <w:r w:rsidRPr="008601F5">
              <w:rPr>
                <w:rFonts w:ascii="Times New Roman" w:hAnsi="Times New Roman"/>
                <w:sz w:val="18"/>
                <w:szCs w:val="18"/>
              </w:rPr>
              <w:t>TsNAPs</w:t>
            </w:r>
            <w:proofErr w:type="spellEnd"/>
            <w:r w:rsidRPr="008601F5">
              <w:rPr>
                <w:rFonts w:ascii="Times New Roman" w:hAnsi="Times New Roman"/>
                <w:sz w:val="18"/>
                <w:szCs w:val="18"/>
              </w:rPr>
              <w:t>:</w:t>
            </w:r>
          </w:p>
          <w:p w14:paraId="19CDE810" w14:textId="77777777" w:rsidR="000238BD"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lang w:val="en-US"/>
              </w:rPr>
              <w:t xml:space="preserve">- </w:t>
            </w:r>
            <w:r w:rsidR="000238BD" w:rsidRPr="008601F5">
              <w:rPr>
                <w:rFonts w:ascii="Times New Roman" w:hAnsi="Times New Roman"/>
                <w:sz w:val="18"/>
                <w:szCs w:val="18"/>
                <w:lang w:val="en-US"/>
              </w:rPr>
              <w:t>Pension fund</w:t>
            </w:r>
            <w:r w:rsidRPr="008601F5">
              <w:rPr>
                <w:rFonts w:ascii="Times New Roman" w:hAnsi="Times New Roman"/>
                <w:sz w:val="18"/>
                <w:szCs w:val="18"/>
              </w:rPr>
              <w:t xml:space="preserve">: </w:t>
            </w:r>
            <w:r w:rsidR="000238BD" w:rsidRPr="008601F5">
              <w:rPr>
                <w:rFonts w:ascii="Times New Roman" w:hAnsi="Times New Roman"/>
                <w:sz w:val="18"/>
                <w:szCs w:val="18"/>
              </w:rPr>
              <w:t>4000</w:t>
            </w:r>
          </w:p>
          <w:p w14:paraId="0B4C5FF1" w14:textId="77777777" w:rsidR="000238BD"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rPr>
              <w:t xml:space="preserve">- </w:t>
            </w:r>
            <w:r w:rsidR="000238BD" w:rsidRPr="008601F5">
              <w:rPr>
                <w:rFonts w:ascii="Times New Roman" w:hAnsi="Times New Roman"/>
                <w:sz w:val="18"/>
                <w:szCs w:val="18"/>
                <w:lang w:val="en-US"/>
              </w:rPr>
              <w:t>State Migration Services</w:t>
            </w:r>
            <w:r w:rsidR="000238BD" w:rsidRPr="008601F5">
              <w:rPr>
                <w:rFonts w:ascii="Times New Roman" w:hAnsi="Times New Roman"/>
                <w:sz w:val="18"/>
                <w:szCs w:val="18"/>
              </w:rPr>
              <w:t xml:space="preserve"> - 2200</w:t>
            </w:r>
          </w:p>
        </w:tc>
        <w:tc>
          <w:tcPr>
            <w:tcW w:w="1674" w:type="dxa"/>
          </w:tcPr>
          <w:p w14:paraId="0C0967E3" w14:textId="77777777" w:rsidR="000238BD" w:rsidRPr="008601F5" w:rsidRDefault="005B7C8C" w:rsidP="002D3401">
            <w:pPr>
              <w:spacing w:before="0"/>
              <w:jc w:val="left"/>
              <w:rPr>
                <w:rFonts w:ascii="Times New Roman" w:hAnsi="Times New Roman"/>
                <w:sz w:val="18"/>
                <w:szCs w:val="18"/>
              </w:rPr>
            </w:pPr>
            <w:r w:rsidRPr="008601F5">
              <w:rPr>
                <w:rFonts w:ascii="Times New Roman" w:hAnsi="Times New Roman"/>
                <w:sz w:val="18"/>
                <w:szCs w:val="18"/>
              </w:rPr>
              <w:t>R</w:t>
            </w:r>
            <w:r w:rsidR="000238BD" w:rsidRPr="008601F5">
              <w:rPr>
                <w:rFonts w:ascii="Times New Roman" w:hAnsi="Times New Roman"/>
                <w:sz w:val="18"/>
                <w:szCs w:val="18"/>
              </w:rPr>
              <w:t>epresentati</w:t>
            </w:r>
            <w:r w:rsidRPr="008601F5">
              <w:rPr>
                <w:rFonts w:ascii="Times New Roman" w:hAnsi="Times New Roman"/>
                <w:sz w:val="18"/>
                <w:szCs w:val="18"/>
              </w:rPr>
              <w:t>ves</w:t>
            </w:r>
            <w:r w:rsidR="000238BD" w:rsidRPr="008601F5">
              <w:rPr>
                <w:rFonts w:ascii="Times New Roman" w:hAnsi="Times New Roman"/>
                <w:sz w:val="18"/>
                <w:szCs w:val="18"/>
              </w:rPr>
              <w:t xml:space="preserve"> of </w:t>
            </w:r>
            <w:r w:rsidRPr="008601F5">
              <w:rPr>
                <w:rFonts w:ascii="Times New Roman" w:hAnsi="Times New Roman"/>
                <w:sz w:val="18"/>
                <w:szCs w:val="18"/>
              </w:rPr>
              <w:t xml:space="preserve">other public services </w:t>
            </w:r>
            <w:proofErr w:type="gramStart"/>
            <w:r w:rsidRPr="008601F5">
              <w:rPr>
                <w:rFonts w:ascii="Times New Roman" w:hAnsi="Times New Roman"/>
                <w:sz w:val="18"/>
                <w:szCs w:val="18"/>
              </w:rPr>
              <w:t xml:space="preserve">are located </w:t>
            </w:r>
            <w:r w:rsidR="000238BD" w:rsidRPr="008601F5">
              <w:rPr>
                <w:rFonts w:ascii="Times New Roman" w:hAnsi="Times New Roman"/>
                <w:sz w:val="18"/>
                <w:szCs w:val="18"/>
              </w:rPr>
              <w:t>in</w:t>
            </w:r>
            <w:proofErr w:type="gramEnd"/>
            <w:r w:rsidR="000238BD" w:rsidRPr="008601F5">
              <w:rPr>
                <w:rFonts w:ascii="Times New Roman" w:hAnsi="Times New Roman"/>
                <w:sz w:val="18"/>
                <w:szCs w:val="18"/>
              </w:rPr>
              <w:t xml:space="preserve"> the </w:t>
            </w:r>
            <w:proofErr w:type="spellStart"/>
            <w:r w:rsidR="000238BD" w:rsidRPr="008601F5">
              <w:rPr>
                <w:rFonts w:ascii="Times New Roman" w:hAnsi="Times New Roman"/>
                <w:sz w:val="18"/>
                <w:szCs w:val="18"/>
              </w:rPr>
              <w:t>TsNAP</w:t>
            </w:r>
            <w:proofErr w:type="spellEnd"/>
            <w:r w:rsidRPr="008601F5">
              <w:rPr>
                <w:rFonts w:ascii="Times New Roman" w:hAnsi="Times New Roman"/>
                <w:sz w:val="18"/>
                <w:szCs w:val="18"/>
              </w:rPr>
              <w:t>.</w:t>
            </w:r>
          </w:p>
        </w:tc>
      </w:tr>
      <w:tr w:rsidR="005B7C8C" w:rsidRPr="008601F5" w14:paraId="253825FE" w14:textId="77777777" w:rsidTr="002D3401">
        <w:tc>
          <w:tcPr>
            <w:tcW w:w="2083" w:type="dxa"/>
          </w:tcPr>
          <w:p w14:paraId="274D4E66" w14:textId="77777777" w:rsidR="000238BD" w:rsidRPr="008601F5" w:rsidRDefault="005B7C8C" w:rsidP="00A57D7E">
            <w:pPr>
              <w:spacing w:before="0"/>
              <w:jc w:val="left"/>
              <w:rPr>
                <w:rFonts w:ascii="Times New Roman" w:hAnsi="Times New Roman"/>
                <w:sz w:val="18"/>
                <w:szCs w:val="18"/>
              </w:rPr>
            </w:pPr>
            <w:r w:rsidRPr="008601F5">
              <w:rPr>
                <w:rFonts w:ascii="Times New Roman" w:hAnsi="Times New Roman"/>
                <w:sz w:val="18"/>
                <w:szCs w:val="18"/>
              </w:rPr>
              <w:t>Number of</w:t>
            </w:r>
            <w:r w:rsidR="000238BD" w:rsidRPr="008601F5">
              <w:rPr>
                <w:rFonts w:ascii="Times New Roman" w:hAnsi="Times New Roman"/>
                <w:sz w:val="18"/>
                <w:szCs w:val="18"/>
              </w:rPr>
              <w:t xml:space="preserve"> non-residents </w:t>
            </w:r>
            <w:r w:rsidR="002D3401" w:rsidRPr="008601F5">
              <w:rPr>
                <w:rFonts w:ascii="Times New Roman" w:hAnsi="Times New Roman"/>
                <w:sz w:val="18"/>
                <w:szCs w:val="18"/>
              </w:rPr>
              <w:t xml:space="preserve">who </w:t>
            </w:r>
            <w:r w:rsidR="000238BD" w:rsidRPr="008601F5">
              <w:rPr>
                <w:rFonts w:ascii="Times New Roman" w:hAnsi="Times New Roman"/>
                <w:sz w:val="18"/>
                <w:szCs w:val="18"/>
              </w:rPr>
              <w:t xml:space="preserve">were people crossing on a temporary </w:t>
            </w:r>
            <w:r w:rsidRPr="008601F5">
              <w:rPr>
                <w:rFonts w:ascii="Times New Roman" w:hAnsi="Times New Roman"/>
                <w:sz w:val="18"/>
                <w:szCs w:val="18"/>
              </w:rPr>
              <w:t xml:space="preserve">basis from NGCA </w:t>
            </w:r>
            <w:r w:rsidRPr="008601F5">
              <w:rPr>
                <w:rFonts w:ascii="Times New Roman" w:hAnsi="Times New Roman"/>
                <w:i/>
                <w:sz w:val="18"/>
                <w:szCs w:val="18"/>
              </w:rPr>
              <w:t>over the last 3 months</w:t>
            </w:r>
          </w:p>
          <w:p w14:paraId="5BC55D78" w14:textId="77777777" w:rsidR="000238BD" w:rsidRPr="008601F5" w:rsidRDefault="000238BD" w:rsidP="00A57D7E">
            <w:pPr>
              <w:spacing w:before="0"/>
              <w:jc w:val="left"/>
              <w:rPr>
                <w:rFonts w:ascii="Times New Roman" w:hAnsi="Times New Roman"/>
                <w:sz w:val="18"/>
                <w:szCs w:val="18"/>
              </w:rPr>
            </w:pPr>
          </w:p>
        </w:tc>
        <w:tc>
          <w:tcPr>
            <w:tcW w:w="1870" w:type="dxa"/>
          </w:tcPr>
          <w:p w14:paraId="3D9FAA32" w14:textId="77777777" w:rsidR="005B7C8C" w:rsidRPr="008601F5" w:rsidRDefault="005B7C8C" w:rsidP="005B7C8C">
            <w:pPr>
              <w:spacing w:before="0"/>
              <w:jc w:val="center"/>
              <w:rPr>
                <w:rFonts w:ascii="Times New Roman" w:hAnsi="Times New Roman"/>
                <w:sz w:val="18"/>
                <w:szCs w:val="18"/>
                <w:lang w:val="en-US"/>
              </w:rPr>
            </w:pPr>
            <w:r w:rsidRPr="008601F5">
              <w:rPr>
                <w:rFonts w:ascii="Times New Roman" w:hAnsi="Times New Roman"/>
                <w:sz w:val="18"/>
                <w:szCs w:val="18"/>
                <w:lang w:val="en-US"/>
              </w:rPr>
              <w:t>Total: 2500</w:t>
            </w:r>
          </w:p>
          <w:p w14:paraId="315125B1" w14:textId="77777777" w:rsidR="005B7C8C" w:rsidRPr="008601F5" w:rsidRDefault="005B7C8C" w:rsidP="005B7C8C">
            <w:pPr>
              <w:spacing w:before="0"/>
              <w:jc w:val="center"/>
              <w:rPr>
                <w:rFonts w:ascii="Times New Roman" w:hAnsi="Times New Roman"/>
                <w:sz w:val="18"/>
                <w:szCs w:val="18"/>
                <w:lang w:val="en-US"/>
              </w:rPr>
            </w:pPr>
            <w:r w:rsidRPr="008601F5">
              <w:rPr>
                <w:rFonts w:ascii="Times New Roman" w:hAnsi="Times New Roman"/>
                <w:sz w:val="18"/>
                <w:szCs w:val="18"/>
                <w:lang w:val="en-US"/>
              </w:rPr>
              <w:t>Targeted services:</w:t>
            </w:r>
          </w:p>
          <w:p w14:paraId="111FD5DD" w14:textId="77777777" w:rsidR="000238BD"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lang w:val="en"/>
              </w:rPr>
              <w:t xml:space="preserve">- </w:t>
            </w:r>
            <w:r w:rsidR="000238BD" w:rsidRPr="008601F5">
              <w:rPr>
                <w:rFonts w:ascii="Times New Roman" w:hAnsi="Times New Roman"/>
                <w:sz w:val="18"/>
                <w:szCs w:val="18"/>
                <w:lang w:val="en"/>
              </w:rPr>
              <w:t>Social Prot</w:t>
            </w:r>
            <w:r w:rsidRPr="008601F5">
              <w:rPr>
                <w:rFonts w:ascii="Times New Roman" w:hAnsi="Times New Roman"/>
                <w:sz w:val="18"/>
                <w:szCs w:val="18"/>
                <w:lang w:val="en"/>
              </w:rPr>
              <w:t xml:space="preserve">ection office, the Pension Fund: </w:t>
            </w:r>
            <w:r w:rsidR="000238BD" w:rsidRPr="008601F5">
              <w:rPr>
                <w:rFonts w:ascii="Times New Roman" w:hAnsi="Times New Roman"/>
                <w:sz w:val="18"/>
                <w:szCs w:val="18"/>
                <w:lang w:val="en"/>
              </w:rPr>
              <w:t xml:space="preserve">1700 people, </w:t>
            </w:r>
            <w:r w:rsidRPr="008601F5">
              <w:rPr>
                <w:rFonts w:ascii="Times New Roman" w:hAnsi="Times New Roman"/>
                <w:sz w:val="18"/>
                <w:szCs w:val="18"/>
                <w:lang w:val="en"/>
              </w:rPr>
              <w:t xml:space="preserve">- </w:t>
            </w:r>
            <w:r w:rsidR="000238BD" w:rsidRPr="008601F5">
              <w:rPr>
                <w:rFonts w:ascii="Times New Roman" w:hAnsi="Times New Roman"/>
                <w:sz w:val="18"/>
                <w:szCs w:val="18"/>
                <w:lang w:val="en"/>
              </w:rPr>
              <w:t>State Migration Service - 800 people</w:t>
            </w:r>
          </w:p>
        </w:tc>
        <w:tc>
          <w:tcPr>
            <w:tcW w:w="1898" w:type="dxa"/>
          </w:tcPr>
          <w:p w14:paraId="0D5C3B9B" w14:textId="77777777" w:rsidR="005B7C8C" w:rsidRPr="008601F5" w:rsidRDefault="005B7C8C" w:rsidP="005B7C8C">
            <w:pPr>
              <w:spacing w:before="0"/>
              <w:jc w:val="center"/>
              <w:rPr>
                <w:rFonts w:ascii="Times New Roman" w:hAnsi="Times New Roman"/>
                <w:sz w:val="18"/>
                <w:szCs w:val="18"/>
                <w:lang w:val="en-US"/>
              </w:rPr>
            </w:pPr>
            <w:r w:rsidRPr="008601F5">
              <w:rPr>
                <w:rFonts w:ascii="Times New Roman" w:hAnsi="Times New Roman"/>
                <w:sz w:val="18"/>
                <w:szCs w:val="18"/>
                <w:lang w:val="en-US"/>
              </w:rPr>
              <w:t>Total: 2650</w:t>
            </w:r>
          </w:p>
          <w:p w14:paraId="26676541" w14:textId="77777777" w:rsidR="005B7C8C" w:rsidRPr="008601F5" w:rsidRDefault="005B7C8C" w:rsidP="005B7C8C">
            <w:pPr>
              <w:spacing w:before="0"/>
              <w:jc w:val="center"/>
              <w:rPr>
                <w:rFonts w:ascii="Times New Roman" w:hAnsi="Times New Roman"/>
                <w:sz w:val="18"/>
                <w:szCs w:val="18"/>
                <w:lang w:val="en-US"/>
              </w:rPr>
            </w:pPr>
            <w:r w:rsidRPr="008601F5">
              <w:rPr>
                <w:rFonts w:ascii="Times New Roman" w:hAnsi="Times New Roman"/>
                <w:sz w:val="18"/>
                <w:szCs w:val="18"/>
                <w:lang w:val="en-US"/>
              </w:rPr>
              <w:t>Targeted services:</w:t>
            </w:r>
          </w:p>
          <w:p w14:paraId="67A42E13" w14:textId="77777777" w:rsidR="005B7C8C" w:rsidRPr="008601F5" w:rsidRDefault="005B7C8C" w:rsidP="005B7C8C">
            <w:pPr>
              <w:spacing w:before="0"/>
              <w:jc w:val="center"/>
              <w:rPr>
                <w:rFonts w:ascii="Times New Roman" w:hAnsi="Times New Roman"/>
                <w:sz w:val="18"/>
                <w:szCs w:val="18"/>
              </w:rPr>
            </w:pPr>
            <w:r w:rsidRPr="008601F5">
              <w:rPr>
                <w:rFonts w:ascii="Times New Roman" w:hAnsi="Times New Roman"/>
                <w:sz w:val="18"/>
                <w:szCs w:val="18"/>
                <w:lang w:val="en"/>
              </w:rPr>
              <w:t xml:space="preserve">- </w:t>
            </w:r>
            <w:r w:rsidR="000238BD" w:rsidRPr="008601F5">
              <w:rPr>
                <w:rFonts w:ascii="Times New Roman" w:hAnsi="Times New Roman"/>
                <w:sz w:val="18"/>
                <w:szCs w:val="18"/>
                <w:lang w:val="en"/>
              </w:rPr>
              <w:t>Social Protection office, Pension Fund</w:t>
            </w:r>
            <w:r w:rsidRPr="008601F5">
              <w:rPr>
                <w:rFonts w:ascii="Times New Roman" w:hAnsi="Times New Roman"/>
                <w:sz w:val="18"/>
                <w:szCs w:val="18"/>
                <w:lang w:val="en"/>
              </w:rPr>
              <w:t>:</w:t>
            </w:r>
            <w:r w:rsidR="000238BD" w:rsidRPr="008601F5">
              <w:rPr>
                <w:rFonts w:ascii="Times New Roman" w:hAnsi="Times New Roman"/>
                <w:sz w:val="18"/>
                <w:szCs w:val="18"/>
              </w:rPr>
              <w:t xml:space="preserve"> 1900 </w:t>
            </w:r>
            <w:r w:rsidR="000238BD" w:rsidRPr="008601F5">
              <w:rPr>
                <w:rFonts w:ascii="Times New Roman" w:hAnsi="Times New Roman"/>
                <w:sz w:val="18"/>
                <w:szCs w:val="18"/>
                <w:lang w:val="en-US"/>
              </w:rPr>
              <w:t>people</w:t>
            </w:r>
            <w:r w:rsidR="000238BD" w:rsidRPr="008601F5">
              <w:rPr>
                <w:rFonts w:ascii="Times New Roman" w:hAnsi="Times New Roman"/>
                <w:sz w:val="18"/>
                <w:szCs w:val="18"/>
              </w:rPr>
              <w:t xml:space="preserve">, </w:t>
            </w:r>
          </w:p>
          <w:p w14:paraId="20888956" w14:textId="77777777" w:rsidR="000238BD" w:rsidRPr="008601F5" w:rsidRDefault="005B7C8C" w:rsidP="005B7C8C">
            <w:pPr>
              <w:spacing w:before="0"/>
              <w:jc w:val="center"/>
              <w:rPr>
                <w:rFonts w:ascii="Times New Roman" w:hAnsi="Times New Roman"/>
                <w:sz w:val="18"/>
                <w:szCs w:val="18"/>
                <w:lang w:val="en-US"/>
              </w:rPr>
            </w:pPr>
            <w:r w:rsidRPr="008601F5">
              <w:rPr>
                <w:rFonts w:ascii="Times New Roman" w:hAnsi="Times New Roman"/>
                <w:sz w:val="18"/>
                <w:szCs w:val="18"/>
                <w:lang w:val="en"/>
              </w:rPr>
              <w:t xml:space="preserve">- </w:t>
            </w:r>
            <w:r w:rsidR="000238BD" w:rsidRPr="008601F5">
              <w:rPr>
                <w:rFonts w:ascii="Times New Roman" w:hAnsi="Times New Roman"/>
                <w:sz w:val="18"/>
                <w:szCs w:val="18"/>
                <w:lang w:val="en"/>
              </w:rPr>
              <w:t>State Migration Service</w:t>
            </w:r>
            <w:r w:rsidRPr="008601F5">
              <w:rPr>
                <w:rFonts w:ascii="Times New Roman" w:hAnsi="Times New Roman"/>
                <w:sz w:val="18"/>
                <w:szCs w:val="18"/>
              </w:rPr>
              <w:t xml:space="preserve">: </w:t>
            </w:r>
            <w:r w:rsidR="000238BD" w:rsidRPr="008601F5">
              <w:rPr>
                <w:rFonts w:ascii="Times New Roman" w:hAnsi="Times New Roman"/>
                <w:sz w:val="18"/>
                <w:szCs w:val="18"/>
              </w:rPr>
              <w:t xml:space="preserve">750 </w:t>
            </w:r>
            <w:r w:rsidR="000238BD" w:rsidRPr="008601F5">
              <w:rPr>
                <w:rFonts w:ascii="Times New Roman" w:hAnsi="Times New Roman"/>
                <w:sz w:val="18"/>
                <w:szCs w:val="18"/>
                <w:lang w:val="en-US"/>
              </w:rPr>
              <w:t>people</w:t>
            </w:r>
          </w:p>
        </w:tc>
        <w:tc>
          <w:tcPr>
            <w:tcW w:w="2067" w:type="dxa"/>
          </w:tcPr>
          <w:p w14:paraId="31097A71" w14:textId="77777777" w:rsidR="005B7C8C" w:rsidRPr="008601F5" w:rsidRDefault="005B7C8C" w:rsidP="005B7C8C">
            <w:pPr>
              <w:spacing w:before="0"/>
              <w:jc w:val="center"/>
              <w:rPr>
                <w:rFonts w:ascii="Times New Roman" w:hAnsi="Times New Roman"/>
                <w:sz w:val="18"/>
                <w:szCs w:val="18"/>
                <w:lang w:val="en-US"/>
              </w:rPr>
            </w:pPr>
            <w:r w:rsidRPr="008601F5">
              <w:rPr>
                <w:rFonts w:ascii="Times New Roman" w:hAnsi="Times New Roman"/>
                <w:sz w:val="18"/>
                <w:szCs w:val="18"/>
                <w:lang w:val="en-US"/>
              </w:rPr>
              <w:t xml:space="preserve">Total: </w:t>
            </w:r>
            <w:r w:rsidR="002D3401" w:rsidRPr="008601F5">
              <w:rPr>
                <w:rFonts w:ascii="Times New Roman" w:hAnsi="Times New Roman"/>
                <w:sz w:val="18"/>
                <w:szCs w:val="18"/>
                <w:lang w:val="en-US"/>
              </w:rPr>
              <w:t>1550</w:t>
            </w:r>
          </w:p>
          <w:p w14:paraId="53AAFE7E" w14:textId="77777777" w:rsidR="002D3401" w:rsidRPr="008601F5" w:rsidRDefault="002D3401" w:rsidP="005B7C8C">
            <w:pPr>
              <w:spacing w:before="0"/>
              <w:jc w:val="center"/>
              <w:rPr>
                <w:rFonts w:ascii="Times New Roman" w:hAnsi="Times New Roman"/>
                <w:sz w:val="18"/>
                <w:szCs w:val="18"/>
                <w:lang w:val="en"/>
              </w:rPr>
            </w:pPr>
            <w:r w:rsidRPr="008601F5">
              <w:rPr>
                <w:rFonts w:ascii="Times New Roman" w:hAnsi="Times New Roman"/>
                <w:sz w:val="18"/>
                <w:szCs w:val="18"/>
                <w:lang w:val="en"/>
              </w:rPr>
              <w:t>Target services:</w:t>
            </w:r>
          </w:p>
          <w:p w14:paraId="61F1FF83" w14:textId="77777777" w:rsidR="002D3401" w:rsidRPr="008601F5" w:rsidRDefault="002D3401" w:rsidP="005B7C8C">
            <w:pPr>
              <w:spacing w:before="0"/>
              <w:jc w:val="center"/>
              <w:rPr>
                <w:rFonts w:ascii="Times New Roman" w:hAnsi="Times New Roman"/>
                <w:sz w:val="18"/>
                <w:szCs w:val="18"/>
                <w:lang w:val="en-US"/>
              </w:rPr>
            </w:pPr>
            <w:r w:rsidRPr="008601F5">
              <w:rPr>
                <w:rFonts w:ascii="Times New Roman" w:hAnsi="Times New Roman"/>
                <w:sz w:val="18"/>
                <w:szCs w:val="18"/>
                <w:lang w:val="en"/>
              </w:rPr>
              <w:t xml:space="preserve">- </w:t>
            </w:r>
            <w:r w:rsidR="000238BD" w:rsidRPr="008601F5">
              <w:rPr>
                <w:rFonts w:ascii="Times New Roman" w:hAnsi="Times New Roman"/>
                <w:sz w:val="18"/>
                <w:szCs w:val="18"/>
                <w:lang w:val="en"/>
              </w:rPr>
              <w:t>Social</w:t>
            </w:r>
            <w:r w:rsidR="000238BD" w:rsidRPr="008601F5">
              <w:rPr>
                <w:rFonts w:ascii="Times New Roman" w:hAnsi="Times New Roman"/>
                <w:sz w:val="18"/>
                <w:szCs w:val="18"/>
              </w:rPr>
              <w:t xml:space="preserve"> </w:t>
            </w:r>
            <w:r w:rsidR="000238BD" w:rsidRPr="008601F5">
              <w:rPr>
                <w:rFonts w:ascii="Times New Roman" w:hAnsi="Times New Roman"/>
                <w:sz w:val="18"/>
                <w:szCs w:val="18"/>
                <w:lang w:val="en"/>
              </w:rPr>
              <w:t>Protection</w:t>
            </w:r>
            <w:r w:rsidR="000238BD" w:rsidRPr="008601F5">
              <w:rPr>
                <w:rFonts w:ascii="Times New Roman" w:hAnsi="Times New Roman"/>
                <w:sz w:val="18"/>
                <w:szCs w:val="18"/>
              </w:rPr>
              <w:t xml:space="preserve"> </w:t>
            </w:r>
            <w:r w:rsidR="000238BD" w:rsidRPr="008601F5">
              <w:rPr>
                <w:rFonts w:ascii="Times New Roman" w:hAnsi="Times New Roman"/>
                <w:sz w:val="18"/>
                <w:szCs w:val="18"/>
                <w:lang w:val="en"/>
              </w:rPr>
              <w:t>office</w:t>
            </w:r>
            <w:r w:rsidR="000238BD" w:rsidRPr="008601F5">
              <w:rPr>
                <w:rFonts w:ascii="Times New Roman" w:hAnsi="Times New Roman"/>
                <w:sz w:val="18"/>
                <w:szCs w:val="18"/>
              </w:rPr>
              <w:t xml:space="preserve">, </w:t>
            </w:r>
            <w:r w:rsidR="000238BD" w:rsidRPr="008601F5">
              <w:rPr>
                <w:rFonts w:ascii="Times New Roman" w:hAnsi="Times New Roman"/>
                <w:sz w:val="18"/>
                <w:szCs w:val="18"/>
                <w:lang w:val="en"/>
              </w:rPr>
              <w:t>Pension Fund</w:t>
            </w:r>
            <w:r w:rsidRPr="008601F5">
              <w:rPr>
                <w:rFonts w:ascii="Times New Roman" w:hAnsi="Times New Roman"/>
                <w:sz w:val="18"/>
                <w:szCs w:val="18"/>
              </w:rPr>
              <w:t xml:space="preserve">: </w:t>
            </w:r>
            <w:r w:rsidR="000238BD" w:rsidRPr="008601F5">
              <w:rPr>
                <w:rFonts w:ascii="Times New Roman" w:hAnsi="Times New Roman"/>
                <w:sz w:val="18"/>
                <w:szCs w:val="18"/>
              </w:rPr>
              <w:t xml:space="preserve">1100 </w:t>
            </w:r>
            <w:r w:rsidR="000238BD" w:rsidRPr="008601F5">
              <w:rPr>
                <w:rFonts w:ascii="Times New Roman" w:hAnsi="Times New Roman"/>
                <w:sz w:val="18"/>
                <w:szCs w:val="18"/>
                <w:lang w:val="en-US"/>
              </w:rPr>
              <w:t>people</w:t>
            </w:r>
          </w:p>
          <w:p w14:paraId="1BE43955" w14:textId="77777777" w:rsidR="000238BD" w:rsidRPr="008601F5" w:rsidRDefault="002D3401" w:rsidP="005B7C8C">
            <w:pPr>
              <w:spacing w:before="0"/>
              <w:jc w:val="center"/>
              <w:rPr>
                <w:rFonts w:ascii="Times New Roman" w:hAnsi="Times New Roman"/>
                <w:sz w:val="18"/>
                <w:szCs w:val="18"/>
                <w:lang w:val="en-US"/>
              </w:rPr>
            </w:pPr>
            <w:r w:rsidRPr="008601F5">
              <w:rPr>
                <w:rFonts w:ascii="Times New Roman" w:hAnsi="Times New Roman"/>
                <w:sz w:val="18"/>
                <w:szCs w:val="18"/>
                <w:lang w:val="en-US"/>
              </w:rPr>
              <w:t>-</w:t>
            </w:r>
            <w:r w:rsidR="000238BD" w:rsidRPr="008601F5">
              <w:rPr>
                <w:rFonts w:ascii="Times New Roman" w:hAnsi="Times New Roman"/>
                <w:sz w:val="18"/>
                <w:szCs w:val="18"/>
                <w:lang w:val="en"/>
              </w:rPr>
              <w:t xml:space="preserve"> State Migration Service</w:t>
            </w:r>
            <w:r w:rsidRPr="008601F5">
              <w:rPr>
                <w:rFonts w:ascii="Times New Roman" w:hAnsi="Times New Roman"/>
                <w:sz w:val="18"/>
                <w:szCs w:val="18"/>
              </w:rPr>
              <w:t>:</w:t>
            </w:r>
            <w:r w:rsidR="000238BD" w:rsidRPr="008601F5">
              <w:rPr>
                <w:rFonts w:ascii="Times New Roman" w:hAnsi="Times New Roman"/>
                <w:sz w:val="18"/>
                <w:szCs w:val="18"/>
              </w:rPr>
              <w:t xml:space="preserve"> 450</w:t>
            </w:r>
            <w:r w:rsidR="000238BD" w:rsidRPr="008601F5">
              <w:rPr>
                <w:rFonts w:ascii="Times New Roman" w:hAnsi="Times New Roman"/>
                <w:sz w:val="18"/>
                <w:szCs w:val="18"/>
                <w:lang w:val="en-US"/>
              </w:rPr>
              <w:t xml:space="preserve"> people</w:t>
            </w:r>
          </w:p>
        </w:tc>
        <w:tc>
          <w:tcPr>
            <w:tcW w:w="1674" w:type="dxa"/>
          </w:tcPr>
          <w:p w14:paraId="1D782535" w14:textId="77777777" w:rsidR="000238BD" w:rsidRPr="008601F5" w:rsidRDefault="000238BD" w:rsidP="005B7C8C">
            <w:pPr>
              <w:spacing w:before="0"/>
              <w:rPr>
                <w:rFonts w:ascii="Times New Roman" w:hAnsi="Times New Roman"/>
                <w:sz w:val="18"/>
                <w:szCs w:val="18"/>
              </w:rPr>
            </w:pPr>
          </w:p>
        </w:tc>
      </w:tr>
      <w:tr w:rsidR="005B7C8C" w:rsidRPr="008601F5" w14:paraId="3449EDCC" w14:textId="77777777" w:rsidTr="002D3401">
        <w:tc>
          <w:tcPr>
            <w:tcW w:w="2083" w:type="dxa"/>
          </w:tcPr>
          <w:p w14:paraId="76163C8A" w14:textId="77777777" w:rsidR="000238BD" w:rsidRPr="008601F5" w:rsidRDefault="002D3401" w:rsidP="00A57D7E">
            <w:pPr>
              <w:spacing w:before="0"/>
              <w:jc w:val="left"/>
              <w:rPr>
                <w:rFonts w:ascii="Times New Roman" w:hAnsi="Times New Roman"/>
                <w:sz w:val="18"/>
                <w:szCs w:val="18"/>
              </w:rPr>
            </w:pPr>
            <w:r w:rsidRPr="008601F5">
              <w:rPr>
                <w:rFonts w:ascii="Times New Roman" w:hAnsi="Times New Roman"/>
                <w:sz w:val="18"/>
                <w:szCs w:val="18"/>
              </w:rPr>
              <w:t xml:space="preserve">Number of people coming to </w:t>
            </w:r>
            <w:proofErr w:type="spellStart"/>
            <w:r w:rsidRPr="008601F5">
              <w:rPr>
                <w:rFonts w:ascii="Times New Roman" w:hAnsi="Times New Roman"/>
                <w:sz w:val="18"/>
                <w:szCs w:val="18"/>
              </w:rPr>
              <w:t>TsNAPs</w:t>
            </w:r>
            <w:proofErr w:type="spellEnd"/>
            <w:r w:rsidR="000238BD" w:rsidRPr="008601F5">
              <w:rPr>
                <w:rFonts w:ascii="Times New Roman" w:hAnsi="Times New Roman"/>
                <w:sz w:val="18"/>
                <w:szCs w:val="18"/>
              </w:rPr>
              <w:t xml:space="preserve"> </w:t>
            </w:r>
            <w:r w:rsidRPr="008601F5">
              <w:rPr>
                <w:rFonts w:ascii="Times New Roman" w:hAnsi="Times New Roman"/>
                <w:sz w:val="18"/>
                <w:szCs w:val="18"/>
              </w:rPr>
              <w:t xml:space="preserve">from </w:t>
            </w:r>
            <w:r w:rsidRPr="008601F5">
              <w:rPr>
                <w:rFonts w:ascii="Times New Roman" w:hAnsi="Times New Roman"/>
                <w:sz w:val="18"/>
                <w:szCs w:val="18"/>
              </w:rPr>
              <w:lastRenderedPageBreak/>
              <w:t xml:space="preserve">rural areas in GCA </w:t>
            </w:r>
            <w:r w:rsidRPr="008601F5">
              <w:rPr>
                <w:rFonts w:ascii="Times New Roman" w:hAnsi="Times New Roman"/>
                <w:i/>
                <w:sz w:val="18"/>
                <w:szCs w:val="18"/>
              </w:rPr>
              <w:t>over the last 3 months</w:t>
            </w:r>
          </w:p>
          <w:p w14:paraId="4E1D6DF9" w14:textId="77777777" w:rsidR="000238BD" w:rsidRPr="008601F5" w:rsidRDefault="000238BD" w:rsidP="00A57D7E">
            <w:pPr>
              <w:spacing w:before="0"/>
              <w:jc w:val="left"/>
              <w:rPr>
                <w:rFonts w:ascii="Times New Roman" w:hAnsi="Times New Roman"/>
                <w:sz w:val="18"/>
                <w:szCs w:val="18"/>
              </w:rPr>
            </w:pPr>
          </w:p>
        </w:tc>
        <w:tc>
          <w:tcPr>
            <w:tcW w:w="1870" w:type="dxa"/>
          </w:tcPr>
          <w:p w14:paraId="5A10BC67"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lastRenderedPageBreak/>
              <w:t xml:space="preserve">750 </w:t>
            </w:r>
          </w:p>
        </w:tc>
        <w:tc>
          <w:tcPr>
            <w:tcW w:w="1898" w:type="dxa"/>
          </w:tcPr>
          <w:p w14:paraId="4F18982E"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t>680</w:t>
            </w:r>
            <w:r w:rsidRPr="008601F5">
              <w:rPr>
                <w:rFonts w:ascii="Times New Roman" w:hAnsi="Times New Roman"/>
                <w:sz w:val="18"/>
                <w:szCs w:val="18"/>
                <w:lang w:val="en-US"/>
              </w:rPr>
              <w:t xml:space="preserve"> </w:t>
            </w:r>
          </w:p>
        </w:tc>
        <w:tc>
          <w:tcPr>
            <w:tcW w:w="2067" w:type="dxa"/>
          </w:tcPr>
          <w:p w14:paraId="7D92F19A" w14:textId="77777777" w:rsidR="000238BD" w:rsidRPr="008601F5" w:rsidRDefault="000238BD" w:rsidP="005B7C8C">
            <w:pPr>
              <w:spacing w:before="0"/>
              <w:jc w:val="center"/>
              <w:rPr>
                <w:rFonts w:ascii="Times New Roman" w:hAnsi="Times New Roman"/>
                <w:sz w:val="18"/>
                <w:szCs w:val="18"/>
              </w:rPr>
            </w:pPr>
            <w:r w:rsidRPr="008601F5">
              <w:rPr>
                <w:rFonts w:ascii="Times New Roman" w:hAnsi="Times New Roman"/>
                <w:sz w:val="18"/>
                <w:szCs w:val="18"/>
              </w:rPr>
              <w:t xml:space="preserve">720 </w:t>
            </w:r>
          </w:p>
        </w:tc>
        <w:tc>
          <w:tcPr>
            <w:tcW w:w="1674" w:type="dxa"/>
          </w:tcPr>
          <w:p w14:paraId="094B996F" w14:textId="77777777" w:rsidR="000238BD" w:rsidRPr="008601F5" w:rsidRDefault="000238BD" w:rsidP="002D3401">
            <w:pPr>
              <w:spacing w:before="0"/>
              <w:jc w:val="left"/>
              <w:rPr>
                <w:rFonts w:ascii="Times New Roman" w:hAnsi="Times New Roman"/>
                <w:sz w:val="18"/>
                <w:szCs w:val="18"/>
              </w:rPr>
            </w:pPr>
            <w:r w:rsidRPr="008601F5">
              <w:rPr>
                <w:rFonts w:ascii="Times New Roman" w:hAnsi="Times New Roman"/>
                <w:sz w:val="18"/>
                <w:szCs w:val="18"/>
                <w:lang w:val="en"/>
              </w:rPr>
              <w:t xml:space="preserve">The most remote settlements from </w:t>
            </w:r>
            <w:r w:rsidRPr="008601F5">
              <w:rPr>
                <w:rFonts w:ascii="Times New Roman" w:hAnsi="Times New Roman"/>
                <w:sz w:val="18"/>
                <w:szCs w:val="18"/>
                <w:lang w:val="en"/>
              </w:rPr>
              <w:lastRenderedPageBreak/>
              <w:t xml:space="preserve">the </w:t>
            </w:r>
            <w:proofErr w:type="spellStart"/>
            <w:r w:rsidRPr="008601F5">
              <w:rPr>
                <w:rFonts w:ascii="Times New Roman" w:hAnsi="Times New Roman"/>
                <w:sz w:val="18"/>
                <w:szCs w:val="18"/>
                <w:lang w:val="en"/>
              </w:rPr>
              <w:t>TsNAP</w:t>
            </w:r>
            <w:proofErr w:type="spellEnd"/>
            <w:r w:rsidRPr="008601F5">
              <w:rPr>
                <w:rFonts w:ascii="Times New Roman" w:hAnsi="Times New Roman"/>
                <w:sz w:val="18"/>
                <w:szCs w:val="18"/>
                <w:lang w:val="en"/>
              </w:rPr>
              <w:t xml:space="preserve"> within the community are villages at </w:t>
            </w:r>
            <w:proofErr w:type="gramStart"/>
            <w:r w:rsidRPr="008601F5">
              <w:rPr>
                <w:rFonts w:ascii="Times New Roman" w:hAnsi="Times New Roman"/>
                <w:sz w:val="18"/>
                <w:szCs w:val="18"/>
                <w:lang w:val="en"/>
              </w:rPr>
              <w:t>a distance of up</w:t>
            </w:r>
            <w:proofErr w:type="gramEnd"/>
            <w:r w:rsidRPr="008601F5">
              <w:rPr>
                <w:rFonts w:ascii="Times New Roman" w:hAnsi="Times New Roman"/>
                <w:sz w:val="18"/>
                <w:szCs w:val="18"/>
                <w:lang w:val="en"/>
              </w:rPr>
              <w:t xml:space="preserve"> to 60 km. </w:t>
            </w:r>
          </w:p>
        </w:tc>
      </w:tr>
      <w:tr w:rsidR="00A77A0C" w:rsidRPr="008601F5" w14:paraId="5399ECCA" w14:textId="77777777" w:rsidTr="002E49CE">
        <w:tc>
          <w:tcPr>
            <w:tcW w:w="2083" w:type="dxa"/>
          </w:tcPr>
          <w:p w14:paraId="133486F9" w14:textId="77777777" w:rsidR="00A77A0C" w:rsidRPr="008601F5" w:rsidRDefault="00A77A0C" w:rsidP="00A57D7E">
            <w:pPr>
              <w:spacing w:before="0"/>
              <w:jc w:val="left"/>
              <w:rPr>
                <w:rFonts w:ascii="Times New Roman" w:hAnsi="Times New Roman"/>
                <w:sz w:val="18"/>
                <w:szCs w:val="18"/>
              </w:rPr>
            </w:pPr>
            <w:r w:rsidRPr="008601F5">
              <w:rPr>
                <w:rFonts w:ascii="Times New Roman" w:hAnsi="Times New Roman"/>
                <w:sz w:val="18"/>
                <w:szCs w:val="18"/>
              </w:rPr>
              <w:lastRenderedPageBreak/>
              <w:t>Types of services provided to residents and non-residents</w:t>
            </w:r>
          </w:p>
          <w:p w14:paraId="612ACC75" w14:textId="77777777" w:rsidR="00A77A0C" w:rsidRPr="008601F5" w:rsidRDefault="00A77A0C" w:rsidP="00A57D7E">
            <w:pPr>
              <w:spacing w:before="0"/>
              <w:jc w:val="left"/>
              <w:rPr>
                <w:rFonts w:ascii="Times New Roman" w:hAnsi="Times New Roman"/>
                <w:sz w:val="18"/>
                <w:szCs w:val="18"/>
              </w:rPr>
            </w:pPr>
          </w:p>
        </w:tc>
        <w:tc>
          <w:tcPr>
            <w:tcW w:w="5835" w:type="dxa"/>
            <w:gridSpan w:val="3"/>
          </w:tcPr>
          <w:p w14:paraId="41F281B7" w14:textId="77777777" w:rsidR="00A77A0C" w:rsidRPr="008601F5" w:rsidRDefault="00A77A0C" w:rsidP="007D4A3A">
            <w:pPr>
              <w:pStyle w:val="ListParagraph"/>
              <w:numPr>
                <w:ilvl w:val="0"/>
                <w:numId w:val="18"/>
              </w:numPr>
              <w:spacing w:before="0"/>
              <w:jc w:val="left"/>
              <w:rPr>
                <w:rFonts w:ascii="Times New Roman" w:hAnsi="Times New Roman"/>
                <w:sz w:val="18"/>
                <w:szCs w:val="18"/>
              </w:rPr>
            </w:pPr>
            <w:r w:rsidRPr="008601F5">
              <w:rPr>
                <w:rFonts w:ascii="Times New Roman" w:hAnsi="Times New Roman"/>
                <w:sz w:val="18"/>
                <w:szCs w:val="18"/>
              </w:rPr>
              <w:t>Social protection office services</w:t>
            </w:r>
          </w:p>
          <w:p w14:paraId="0F6721D3" w14:textId="77777777" w:rsidR="00A77A0C" w:rsidRPr="008601F5" w:rsidRDefault="00A77A0C" w:rsidP="007D4A3A">
            <w:pPr>
              <w:pStyle w:val="ListParagraph"/>
              <w:numPr>
                <w:ilvl w:val="0"/>
                <w:numId w:val="18"/>
              </w:numPr>
              <w:spacing w:before="0"/>
              <w:jc w:val="left"/>
              <w:rPr>
                <w:rFonts w:ascii="Times New Roman" w:hAnsi="Times New Roman"/>
                <w:sz w:val="18"/>
                <w:szCs w:val="18"/>
              </w:rPr>
            </w:pPr>
            <w:r w:rsidRPr="008601F5">
              <w:rPr>
                <w:rFonts w:ascii="Times New Roman" w:hAnsi="Times New Roman"/>
                <w:sz w:val="18"/>
                <w:szCs w:val="18"/>
              </w:rPr>
              <w:t xml:space="preserve">Pension Fund services, </w:t>
            </w:r>
          </w:p>
          <w:p w14:paraId="0289550D" w14:textId="77777777" w:rsidR="00A77A0C" w:rsidRPr="008601F5" w:rsidRDefault="00A77A0C" w:rsidP="007D4A3A">
            <w:pPr>
              <w:pStyle w:val="ListParagraph"/>
              <w:numPr>
                <w:ilvl w:val="0"/>
                <w:numId w:val="18"/>
              </w:numPr>
              <w:spacing w:before="0"/>
              <w:jc w:val="left"/>
              <w:rPr>
                <w:rFonts w:ascii="Times New Roman" w:hAnsi="Times New Roman"/>
                <w:sz w:val="18"/>
                <w:szCs w:val="18"/>
              </w:rPr>
            </w:pPr>
            <w:r w:rsidRPr="008601F5">
              <w:rPr>
                <w:rFonts w:ascii="Times New Roman" w:hAnsi="Times New Roman"/>
                <w:sz w:val="18"/>
                <w:szCs w:val="18"/>
              </w:rPr>
              <w:t xml:space="preserve">registration of property, </w:t>
            </w:r>
          </w:p>
          <w:p w14:paraId="69908C71" w14:textId="77777777" w:rsidR="00A77A0C" w:rsidRPr="008601F5" w:rsidRDefault="00A77A0C" w:rsidP="007D4A3A">
            <w:pPr>
              <w:pStyle w:val="ListParagraph"/>
              <w:numPr>
                <w:ilvl w:val="0"/>
                <w:numId w:val="18"/>
              </w:numPr>
              <w:spacing w:before="0"/>
              <w:jc w:val="left"/>
              <w:rPr>
                <w:rFonts w:ascii="Times New Roman" w:hAnsi="Times New Roman"/>
                <w:sz w:val="18"/>
                <w:szCs w:val="18"/>
              </w:rPr>
            </w:pPr>
            <w:r w:rsidRPr="008601F5">
              <w:rPr>
                <w:rFonts w:ascii="Times New Roman" w:hAnsi="Times New Roman"/>
                <w:sz w:val="18"/>
                <w:szCs w:val="18"/>
              </w:rPr>
              <w:t xml:space="preserve">obtaining information from the state register of proprietary rights relating to state registration, </w:t>
            </w:r>
          </w:p>
          <w:p w14:paraId="6968B826" w14:textId="77777777" w:rsidR="00A77A0C" w:rsidRPr="008601F5" w:rsidRDefault="00A77A0C" w:rsidP="007D4A3A">
            <w:pPr>
              <w:pStyle w:val="ListParagraph"/>
              <w:numPr>
                <w:ilvl w:val="0"/>
                <w:numId w:val="18"/>
              </w:numPr>
              <w:spacing w:before="0"/>
              <w:jc w:val="left"/>
              <w:rPr>
                <w:rFonts w:ascii="Times New Roman" w:hAnsi="Times New Roman"/>
                <w:sz w:val="18"/>
                <w:szCs w:val="18"/>
              </w:rPr>
            </w:pPr>
            <w:r w:rsidRPr="008601F5">
              <w:rPr>
                <w:rFonts w:ascii="Times New Roman" w:hAnsi="Times New Roman"/>
                <w:sz w:val="18"/>
                <w:szCs w:val="18"/>
              </w:rPr>
              <w:t>changing the location and state registration of subject of entrepreneurial activity,</w:t>
            </w:r>
          </w:p>
          <w:p w14:paraId="716D6643" w14:textId="77777777" w:rsidR="00A77A0C" w:rsidRPr="008601F5" w:rsidRDefault="00A77A0C" w:rsidP="007D4A3A">
            <w:pPr>
              <w:pStyle w:val="ListParagraph"/>
              <w:numPr>
                <w:ilvl w:val="0"/>
                <w:numId w:val="18"/>
              </w:numPr>
              <w:spacing w:before="0"/>
              <w:jc w:val="left"/>
              <w:rPr>
                <w:rFonts w:ascii="Times New Roman" w:hAnsi="Times New Roman"/>
                <w:sz w:val="18"/>
                <w:szCs w:val="18"/>
              </w:rPr>
            </w:pPr>
            <w:r w:rsidRPr="008601F5">
              <w:rPr>
                <w:rFonts w:ascii="Times New Roman" w:hAnsi="Times New Roman"/>
                <w:sz w:val="18"/>
                <w:szCs w:val="18"/>
              </w:rPr>
              <w:t xml:space="preserve">obtaining certified extract from the Unified state register of enterprises and organizations of Ukraine, </w:t>
            </w:r>
          </w:p>
          <w:p w14:paraId="0CF91E17" w14:textId="77777777" w:rsidR="00A77A0C" w:rsidRPr="008601F5" w:rsidRDefault="00A77A0C" w:rsidP="007D4A3A">
            <w:pPr>
              <w:pStyle w:val="ListParagraph"/>
              <w:numPr>
                <w:ilvl w:val="0"/>
                <w:numId w:val="18"/>
              </w:numPr>
              <w:spacing w:before="0"/>
              <w:jc w:val="left"/>
              <w:rPr>
                <w:rFonts w:ascii="Times New Roman" w:hAnsi="Times New Roman"/>
                <w:sz w:val="18"/>
                <w:szCs w:val="18"/>
              </w:rPr>
            </w:pPr>
            <w:r w:rsidRPr="008601F5">
              <w:rPr>
                <w:rFonts w:ascii="Times New Roman" w:hAnsi="Times New Roman"/>
                <w:sz w:val="18"/>
                <w:szCs w:val="18"/>
              </w:rPr>
              <w:t>obtaining information on the value of the land property and certified extracts from the State Land Cadastre (when inherited)</w:t>
            </w:r>
          </w:p>
        </w:tc>
        <w:tc>
          <w:tcPr>
            <w:tcW w:w="1674" w:type="dxa"/>
          </w:tcPr>
          <w:p w14:paraId="4C0414AC" w14:textId="77777777" w:rsidR="00A77A0C" w:rsidRPr="008601F5" w:rsidRDefault="00A77A0C" w:rsidP="00A77A0C">
            <w:pPr>
              <w:spacing w:before="0"/>
              <w:jc w:val="left"/>
              <w:rPr>
                <w:rFonts w:ascii="Times New Roman" w:hAnsi="Times New Roman"/>
                <w:sz w:val="18"/>
                <w:szCs w:val="18"/>
              </w:rPr>
            </w:pPr>
            <w:r w:rsidRPr="008601F5">
              <w:rPr>
                <w:rFonts w:ascii="Times New Roman" w:hAnsi="Times New Roman"/>
                <w:sz w:val="18"/>
                <w:szCs w:val="18"/>
                <w:lang w:val="en"/>
              </w:rPr>
              <w:t>No significant difference between services provided to residents and non-residents</w:t>
            </w:r>
          </w:p>
        </w:tc>
      </w:tr>
      <w:tr w:rsidR="00A77A0C" w:rsidRPr="008601F5" w14:paraId="095B9399" w14:textId="77777777" w:rsidTr="002E49CE">
        <w:tc>
          <w:tcPr>
            <w:tcW w:w="2083" w:type="dxa"/>
          </w:tcPr>
          <w:p w14:paraId="531DE736" w14:textId="77777777" w:rsidR="00A77A0C" w:rsidRPr="008601F5" w:rsidRDefault="00A77A0C" w:rsidP="00A57D7E">
            <w:pPr>
              <w:spacing w:before="0"/>
              <w:jc w:val="left"/>
              <w:rPr>
                <w:rFonts w:ascii="Times New Roman" w:hAnsi="Times New Roman"/>
                <w:sz w:val="18"/>
                <w:szCs w:val="18"/>
              </w:rPr>
            </w:pPr>
            <w:r w:rsidRPr="008601F5">
              <w:rPr>
                <w:rFonts w:ascii="Times New Roman" w:hAnsi="Times New Roman"/>
                <w:sz w:val="18"/>
                <w:szCs w:val="18"/>
              </w:rPr>
              <w:t xml:space="preserve">Key issues addressed by the </w:t>
            </w:r>
            <w:proofErr w:type="spellStart"/>
            <w:r w:rsidRPr="008601F5">
              <w:rPr>
                <w:rFonts w:ascii="Times New Roman" w:hAnsi="Times New Roman"/>
                <w:sz w:val="18"/>
                <w:szCs w:val="18"/>
              </w:rPr>
              <w:t>TsNAPs</w:t>
            </w:r>
            <w:proofErr w:type="spellEnd"/>
            <w:r w:rsidRPr="008601F5">
              <w:rPr>
                <w:rFonts w:ascii="Times New Roman" w:hAnsi="Times New Roman"/>
                <w:sz w:val="18"/>
                <w:szCs w:val="18"/>
              </w:rPr>
              <w:t xml:space="preserve"> and other public services within the </w:t>
            </w:r>
            <w:proofErr w:type="spellStart"/>
            <w:r w:rsidRPr="008601F5">
              <w:rPr>
                <w:rFonts w:ascii="Times New Roman" w:hAnsi="Times New Roman"/>
                <w:sz w:val="18"/>
                <w:szCs w:val="18"/>
              </w:rPr>
              <w:t>TsNAPs</w:t>
            </w:r>
            <w:proofErr w:type="spellEnd"/>
            <w:r w:rsidR="00DE6A8E" w:rsidRPr="008601F5">
              <w:rPr>
                <w:rFonts w:ascii="Times New Roman" w:hAnsi="Times New Roman"/>
                <w:sz w:val="18"/>
                <w:szCs w:val="18"/>
              </w:rPr>
              <w:t xml:space="preserve"> which slows down the procedures</w:t>
            </w:r>
          </w:p>
          <w:p w14:paraId="3D3BD6B0" w14:textId="77777777" w:rsidR="00A77A0C" w:rsidRPr="008601F5" w:rsidRDefault="00A77A0C" w:rsidP="00A57D7E">
            <w:pPr>
              <w:spacing w:before="0"/>
              <w:jc w:val="left"/>
              <w:rPr>
                <w:rFonts w:ascii="Times New Roman" w:hAnsi="Times New Roman"/>
                <w:sz w:val="18"/>
                <w:szCs w:val="18"/>
              </w:rPr>
            </w:pPr>
          </w:p>
        </w:tc>
        <w:tc>
          <w:tcPr>
            <w:tcW w:w="5835" w:type="dxa"/>
            <w:gridSpan w:val="3"/>
          </w:tcPr>
          <w:p w14:paraId="3BA7F022" w14:textId="77777777" w:rsidR="00A77A0C" w:rsidRPr="008601F5" w:rsidRDefault="00A77A0C" w:rsidP="007D4A3A">
            <w:pPr>
              <w:pStyle w:val="ListParagraph"/>
              <w:numPr>
                <w:ilvl w:val="0"/>
                <w:numId w:val="19"/>
              </w:numPr>
              <w:spacing w:before="0"/>
              <w:rPr>
                <w:rFonts w:ascii="Times New Roman" w:hAnsi="Times New Roman"/>
                <w:sz w:val="18"/>
                <w:szCs w:val="18"/>
              </w:rPr>
            </w:pPr>
            <w:r w:rsidRPr="008601F5">
              <w:rPr>
                <w:rFonts w:ascii="Times New Roman" w:hAnsi="Times New Roman"/>
                <w:sz w:val="18"/>
                <w:szCs w:val="18"/>
                <w:lang w:val="en"/>
              </w:rPr>
              <w:t xml:space="preserve">Lack of </w:t>
            </w:r>
            <w:proofErr w:type="gramStart"/>
            <w:r w:rsidRPr="008601F5">
              <w:rPr>
                <w:rFonts w:ascii="Times New Roman" w:hAnsi="Times New Roman"/>
                <w:sz w:val="18"/>
                <w:szCs w:val="18"/>
                <w:lang w:val="en"/>
              </w:rPr>
              <w:t>sufficient</w:t>
            </w:r>
            <w:proofErr w:type="gramEnd"/>
            <w:r w:rsidRPr="008601F5">
              <w:rPr>
                <w:rFonts w:ascii="Times New Roman" w:hAnsi="Times New Roman"/>
                <w:sz w:val="18"/>
                <w:szCs w:val="18"/>
                <w:lang w:val="en"/>
              </w:rPr>
              <w:t xml:space="preserve"> information </w:t>
            </w:r>
            <w:r w:rsidR="00523635" w:rsidRPr="008601F5">
              <w:rPr>
                <w:rFonts w:ascii="Times New Roman" w:hAnsi="Times New Roman"/>
                <w:sz w:val="18"/>
                <w:szCs w:val="18"/>
                <w:lang w:val="en"/>
              </w:rPr>
              <w:t>on presented documents</w:t>
            </w:r>
          </w:p>
          <w:p w14:paraId="34B42C28" w14:textId="77777777" w:rsidR="00A77A0C" w:rsidRPr="008601F5" w:rsidRDefault="00A77A0C" w:rsidP="007D4A3A">
            <w:pPr>
              <w:pStyle w:val="ListParagraph"/>
              <w:numPr>
                <w:ilvl w:val="0"/>
                <w:numId w:val="19"/>
              </w:numPr>
              <w:spacing w:before="0"/>
              <w:rPr>
                <w:rFonts w:ascii="Times New Roman" w:hAnsi="Times New Roman"/>
                <w:sz w:val="18"/>
                <w:szCs w:val="18"/>
              </w:rPr>
            </w:pPr>
            <w:r w:rsidRPr="008601F5">
              <w:rPr>
                <w:rFonts w:ascii="Times New Roman" w:hAnsi="Times New Roman"/>
                <w:sz w:val="18"/>
                <w:szCs w:val="18"/>
                <w:lang w:val="en"/>
              </w:rPr>
              <w:t>Loss or damage of documents</w:t>
            </w:r>
          </w:p>
          <w:p w14:paraId="7F0ED245" w14:textId="77777777" w:rsidR="00A77A0C" w:rsidRPr="008601F5" w:rsidRDefault="00A77A0C" w:rsidP="005B7C8C">
            <w:pPr>
              <w:spacing w:before="0"/>
              <w:rPr>
                <w:rFonts w:ascii="Times New Roman" w:hAnsi="Times New Roman"/>
                <w:sz w:val="18"/>
                <w:szCs w:val="18"/>
              </w:rPr>
            </w:pPr>
          </w:p>
          <w:p w14:paraId="76A595CD" w14:textId="77777777" w:rsidR="00A77A0C" w:rsidRPr="008601F5" w:rsidRDefault="00A77A0C" w:rsidP="005B7C8C">
            <w:pPr>
              <w:spacing w:before="0"/>
              <w:rPr>
                <w:rFonts w:ascii="Times New Roman" w:hAnsi="Times New Roman"/>
                <w:sz w:val="18"/>
                <w:szCs w:val="18"/>
              </w:rPr>
            </w:pPr>
          </w:p>
        </w:tc>
        <w:tc>
          <w:tcPr>
            <w:tcW w:w="1674" w:type="dxa"/>
          </w:tcPr>
          <w:p w14:paraId="4970D9AD" w14:textId="77777777" w:rsidR="00A77A0C" w:rsidRPr="008601F5" w:rsidRDefault="00A77A0C" w:rsidP="005B7C8C">
            <w:pPr>
              <w:spacing w:before="0"/>
              <w:rPr>
                <w:rFonts w:ascii="Times New Roman" w:hAnsi="Times New Roman"/>
                <w:sz w:val="18"/>
                <w:szCs w:val="18"/>
              </w:rPr>
            </w:pPr>
            <w:r w:rsidRPr="008601F5">
              <w:rPr>
                <w:rFonts w:ascii="Times New Roman" w:hAnsi="Times New Roman"/>
                <w:sz w:val="18"/>
                <w:szCs w:val="18"/>
                <w:lang w:val="en"/>
              </w:rPr>
              <w:t>.</w:t>
            </w:r>
          </w:p>
        </w:tc>
      </w:tr>
    </w:tbl>
    <w:p w14:paraId="193A0E94" w14:textId="15723059" w:rsidR="00523635" w:rsidRPr="002C64E0" w:rsidRDefault="00523635" w:rsidP="00523635">
      <w:pPr>
        <w:widowControl w:val="0"/>
        <w:autoSpaceDE w:val="0"/>
        <w:autoSpaceDN w:val="0"/>
        <w:adjustRightInd w:val="0"/>
        <w:spacing w:before="0"/>
        <w:rPr>
          <w:rFonts w:ascii="Times New Roman" w:hAnsi="Times New Roman"/>
          <w:i/>
          <w:sz w:val="20"/>
        </w:rPr>
      </w:pPr>
      <w:r w:rsidRPr="00021A4C">
        <w:rPr>
          <w:rFonts w:ascii="Times New Roman" w:hAnsi="Times New Roman"/>
          <w:i/>
          <w:sz w:val="20"/>
        </w:rPr>
        <w:t>Source</w:t>
      </w:r>
      <w:r w:rsidRPr="002C64E0">
        <w:rPr>
          <w:rFonts w:ascii="Times New Roman" w:hAnsi="Times New Roman"/>
          <w:i/>
          <w:sz w:val="20"/>
        </w:rPr>
        <w:t>: UNDP</w:t>
      </w:r>
      <w:r w:rsidR="00021A4C" w:rsidRPr="002C64E0">
        <w:rPr>
          <w:rFonts w:ascii="Times New Roman" w:hAnsi="Times New Roman"/>
          <w:i/>
          <w:sz w:val="20"/>
        </w:rPr>
        <w:t xml:space="preserve">, </w:t>
      </w:r>
      <w:r w:rsidRPr="002C64E0">
        <w:rPr>
          <w:rFonts w:ascii="Times New Roman" w:hAnsi="Times New Roman"/>
          <w:i/>
          <w:sz w:val="20"/>
        </w:rPr>
        <w:t>telephone survey conducted in July 2018</w:t>
      </w:r>
    </w:p>
    <w:p w14:paraId="634E0DDE" w14:textId="527146B6" w:rsidR="00285E0F" w:rsidRPr="00DF33D6" w:rsidRDefault="001058EA" w:rsidP="00611CDC">
      <w:pPr>
        <w:widowControl w:val="0"/>
        <w:autoSpaceDE w:val="0"/>
        <w:autoSpaceDN w:val="0"/>
        <w:adjustRightInd w:val="0"/>
        <w:rPr>
          <w:rFonts w:ascii="Times New Roman" w:hAnsi="Times New Roman"/>
          <w:color w:val="000000" w:themeColor="text1"/>
        </w:rPr>
      </w:pPr>
      <w:r>
        <w:rPr>
          <w:rFonts w:ascii="Times New Roman" w:hAnsi="Times New Roman"/>
        </w:rPr>
        <w:t xml:space="preserve">In addition to the </w:t>
      </w:r>
      <w:r w:rsidR="006D272A">
        <w:rPr>
          <w:rFonts w:ascii="Times New Roman" w:hAnsi="Times New Roman"/>
        </w:rPr>
        <w:t xml:space="preserve">delivery </w:t>
      </w:r>
      <w:r>
        <w:rPr>
          <w:rFonts w:ascii="Times New Roman" w:hAnsi="Times New Roman"/>
        </w:rPr>
        <w:t xml:space="preserve">of administrative services through </w:t>
      </w:r>
      <w:proofErr w:type="spellStart"/>
      <w:r>
        <w:rPr>
          <w:rFonts w:ascii="Times New Roman" w:hAnsi="Times New Roman"/>
        </w:rPr>
        <w:t>TsNAPs</w:t>
      </w:r>
      <w:proofErr w:type="spellEnd"/>
      <w:r>
        <w:rPr>
          <w:rFonts w:ascii="Times New Roman" w:hAnsi="Times New Roman"/>
        </w:rPr>
        <w:t>, l</w:t>
      </w:r>
      <w:r w:rsidR="00285E0F">
        <w:rPr>
          <w:rFonts w:ascii="Times New Roman" w:hAnsi="Times New Roman"/>
        </w:rPr>
        <w:t xml:space="preserve">egal </w:t>
      </w:r>
      <w:r w:rsidR="00CA521D">
        <w:rPr>
          <w:rFonts w:ascii="Times New Roman" w:hAnsi="Times New Roman"/>
        </w:rPr>
        <w:t>aid services</w:t>
      </w:r>
      <w:r w:rsidR="00285E0F">
        <w:rPr>
          <w:rFonts w:ascii="Times New Roman" w:hAnsi="Times New Roman"/>
        </w:rPr>
        <w:t xml:space="preserve"> have been </w:t>
      </w:r>
      <w:r>
        <w:rPr>
          <w:rFonts w:ascii="Times New Roman" w:hAnsi="Times New Roman"/>
        </w:rPr>
        <w:t xml:space="preserve">so far </w:t>
      </w:r>
      <w:r w:rsidR="00285E0F">
        <w:rPr>
          <w:rFonts w:ascii="Times New Roman" w:hAnsi="Times New Roman"/>
        </w:rPr>
        <w:t>provided</w:t>
      </w:r>
      <w:r>
        <w:rPr>
          <w:rFonts w:ascii="Times New Roman" w:hAnsi="Times New Roman"/>
        </w:rPr>
        <w:t>, in the conflict affected areas,</w:t>
      </w:r>
      <w:r w:rsidR="00285E0F">
        <w:rPr>
          <w:rFonts w:ascii="Times New Roman" w:hAnsi="Times New Roman"/>
        </w:rPr>
        <w:t xml:space="preserve"> by state </w:t>
      </w:r>
      <w:r>
        <w:rPr>
          <w:rFonts w:ascii="Times New Roman" w:hAnsi="Times New Roman"/>
        </w:rPr>
        <w:t xml:space="preserve">funded </w:t>
      </w:r>
      <w:r w:rsidR="00285E0F">
        <w:rPr>
          <w:rFonts w:ascii="Times New Roman" w:hAnsi="Times New Roman"/>
        </w:rPr>
        <w:t xml:space="preserve">Free Legal Advice Centres (the capacities of these centres </w:t>
      </w:r>
      <w:r>
        <w:rPr>
          <w:rFonts w:ascii="Times New Roman" w:hAnsi="Times New Roman"/>
        </w:rPr>
        <w:t>are</w:t>
      </w:r>
      <w:r w:rsidR="00285E0F">
        <w:rPr>
          <w:rFonts w:ascii="Times New Roman" w:hAnsi="Times New Roman"/>
        </w:rPr>
        <w:t xml:space="preserve"> however very limited, due to insufficient human resources) </w:t>
      </w:r>
      <w:r w:rsidR="00CA521D">
        <w:rPr>
          <w:rFonts w:ascii="Times New Roman" w:hAnsi="Times New Roman"/>
        </w:rPr>
        <w:t xml:space="preserve">as well as </w:t>
      </w:r>
      <w:r w:rsidR="00285E0F">
        <w:rPr>
          <w:rFonts w:ascii="Times New Roman" w:hAnsi="Times New Roman"/>
        </w:rPr>
        <w:t xml:space="preserve">by </w:t>
      </w:r>
      <w:r>
        <w:rPr>
          <w:rFonts w:ascii="Times New Roman" w:hAnsi="Times New Roman"/>
        </w:rPr>
        <w:t>international community (in particular UNDP) initiatives such as the</w:t>
      </w:r>
      <w:r w:rsidR="00285E0F">
        <w:rPr>
          <w:rFonts w:ascii="Times New Roman" w:hAnsi="Times New Roman"/>
        </w:rPr>
        <w:t xml:space="preserve"> </w:t>
      </w:r>
      <w:r w:rsidR="00285E0F" w:rsidRPr="00537762">
        <w:rPr>
          <w:rFonts w:ascii="Times New Roman" w:hAnsi="Times New Roman"/>
          <w:b/>
        </w:rPr>
        <w:t>Citizens Advisory Bureau</w:t>
      </w:r>
      <w:r w:rsidRPr="00537762">
        <w:rPr>
          <w:rFonts w:ascii="Times New Roman" w:hAnsi="Times New Roman"/>
          <w:b/>
        </w:rPr>
        <w:t>s</w:t>
      </w:r>
      <w:r>
        <w:rPr>
          <w:rFonts w:ascii="Times New Roman" w:hAnsi="Times New Roman"/>
        </w:rPr>
        <w:t xml:space="preserve"> </w:t>
      </w:r>
      <w:r w:rsidR="0025401D">
        <w:rPr>
          <w:rFonts w:ascii="Times New Roman" w:hAnsi="Times New Roman"/>
        </w:rPr>
        <w:t>(CABs)</w:t>
      </w:r>
      <w:r w:rsidR="0076165D">
        <w:rPr>
          <w:rFonts w:ascii="Times New Roman" w:hAnsi="Times New Roman"/>
        </w:rPr>
        <w:t xml:space="preserve">, which provide </w:t>
      </w:r>
      <w:r w:rsidR="00036863">
        <w:rPr>
          <w:rFonts w:ascii="Times New Roman" w:hAnsi="Times New Roman"/>
        </w:rPr>
        <w:t>legal, psychological and administrative assistance,</w:t>
      </w:r>
      <w:r w:rsidR="0025401D">
        <w:rPr>
          <w:rFonts w:ascii="Times New Roman" w:hAnsi="Times New Roman"/>
        </w:rPr>
        <w:t xml:space="preserve"> </w:t>
      </w:r>
      <w:r>
        <w:rPr>
          <w:rFonts w:ascii="Times New Roman" w:hAnsi="Times New Roman"/>
        </w:rPr>
        <w:t xml:space="preserve">and </w:t>
      </w:r>
      <w:r w:rsidRPr="00036863">
        <w:rPr>
          <w:rFonts w:ascii="Times New Roman" w:hAnsi="Times New Roman"/>
        </w:rPr>
        <w:t>mobile legal aid units</w:t>
      </w:r>
      <w:r w:rsidR="00285E0F" w:rsidRPr="00036863">
        <w:rPr>
          <w:rFonts w:ascii="Times New Roman" w:hAnsi="Times New Roman"/>
        </w:rPr>
        <w:t>.</w:t>
      </w:r>
      <w:r w:rsidR="00285E0F">
        <w:rPr>
          <w:rFonts w:ascii="Times New Roman" w:hAnsi="Times New Roman"/>
        </w:rPr>
        <w:t xml:space="preserve"> </w:t>
      </w:r>
    </w:p>
    <w:p w14:paraId="4476F024" w14:textId="0FE20327" w:rsidR="00732753" w:rsidRPr="00036863" w:rsidRDefault="00B82563" w:rsidP="00611CDC">
      <w:pPr>
        <w:widowControl w:val="0"/>
        <w:autoSpaceDE w:val="0"/>
        <w:autoSpaceDN w:val="0"/>
        <w:adjustRightInd w:val="0"/>
        <w:rPr>
          <w:rFonts w:ascii="Times New Roman" w:hAnsi="Times New Roman"/>
          <w:lang w:val="en-US"/>
        </w:rPr>
      </w:pPr>
      <w:r w:rsidRPr="00BB66C5">
        <w:rPr>
          <w:rFonts w:ascii="Times New Roman" w:hAnsi="Times New Roman"/>
        </w:rPr>
        <w:t>CAB</w:t>
      </w:r>
      <w:r w:rsidR="001524E6" w:rsidRPr="00BB66C5">
        <w:rPr>
          <w:rFonts w:ascii="Times New Roman" w:hAnsi="Times New Roman"/>
        </w:rPr>
        <w:t xml:space="preserve"> </w:t>
      </w:r>
      <w:r w:rsidR="00036863" w:rsidRPr="00BB66C5">
        <w:rPr>
          <w:rFonts w:ascii="Times New Roman" w:hAnsi="Times New Roman"/>
        </w:rPr>
        <w:t xml:space="preserve">is </w:t>
      </w:r>
      <w:r w:rsidR="00E55D86" w:rsidRPr="00BB66C5">
        <w:rPr>
          <w:rFonts w:ascii="Times New Roman" w:hAnsi="Times New Roman"/>
        </w:rPr>
        <w:t>a non-governmental</w:t>
      </w:r>
      <w:r w:rsidR="001524E6" w:rsidRPr="00BB66C5">
        <w:rPr>
          <w:rFonts w:ascii="Times New Roman" w:hAnsi="Times New Roman"/>
        </w:rPr>
        <w:t xml:space="preserve"> structure</w:t>
      </w:r>
      <w:r w:rsidR="00036863" w:rsidRPr="00BB66C5">
        <w:rPr>
          <w:rFonts w:ascii="Times New Roman" w:hAnsi="Times New Roman"/>
        </w:rPr>
        <w:t xml:space="preserve"> operating </w:t>
      </w:r>
      <w:proofErr w:type="gramStart"/>
      <w:r w:rsidR="00036863" w:rsidRPr="00BB66C5">
        <w:rPr>
          <w:rFonts w:ascii="Times New Roman" w:hAnsi="Times New Roman"/>
        </w:rPr>
        <w:t>o</w:t>
      </w:r>
      <w:r w:rsidR="00E55D86" w:rsidRPr="00BB66C5">
        <w:rPr>
          <w:rFonts w:ascii="Times New Roman" w:hAnsi="Times New Roman"/>
        </w:rPr>
        <w:t>n the basis of</w:t>
      </w:r>
      <w:proofErr w:type="gramEnd"/>
      <w:r w:rsidR="00E55D86" w:rsidRPr="00BB66C5">
        <w:rPr>
          <w:rFonts w:ascii="Times New Roman" w:hAnsi="Times New Roman"/>
        </w:rPr>
        <w:t xml:space="preserve"> a memorandum</w:t>
      </w:r>
      <w:r w:rsidR="00036863" w:rsidRPr="00BB66C5">
        <w:rPr>
          <w:rFonts w:ascii="Times New Roman" w:hAnsi="Times New Roman"/>
        </w:rPr>
        <w:t xml:space="preserve"> of coo</w:t>
      </w:r>
      <w:r w:rsidR="00BB66C5">
        <w:rPr>
          <w:rFonts w:ascii="Times New Roman" w:hAnsi="Times New Roman"/>
        </w:rPr>
        <w:t>peration with local authorities. It</w:t>
      </w:r>
      <w:r w:rsidR="001524E6" w:rsidRPr="00BB66C5">
        <w:rPr>
          <w:rFonts w:ascii="Times New Roman" w:hAnsi="Times New Roman"/>
        </w:rPr>
        <w:t xml:space="preserve"> </w:t>
      </w:r>
      <w:r w:rsidR="00036863" w:rsidRPr="00BB66C5">
        <w:rPr>
          <w:rFonts w:ascii="Times New Roman" w:hAnsi="Times New Roman"/>
        </w:rPr>
        <w:t>has been providing help to the</w:t>
      </w:r>
      <w:r w:rsidR="001524E6" w:rsidRPr="00BB66C5">
        <w:rPr>
          <w:rFonts w:ascii="Times New Roman" w:hAnsi="Times New Roman"/>
        </w:rPr>
        <w:t xml:space="preserve"> population in the immediate conflict aftermath and </w:t>
      </w:r>
      <w:r w:rsidR="00036863" w:rsidRPr="00BB66C5">
        <w:rPr>
          <w:rFonts w:ascii="Times New Roman" w:hAnsi="Times New Roman"/>
        </w:rPr>
        <w:t xml:space="preserve">has been </w:t>
      </w:r>
      <w:r w:rsidR="001524E6" w:rsidRPr="00BB66C5">
        <w:rPr>
          <w:rFonts w:ascii="Times New Roman" w:hAnsi="Times New Roman"/>
        </w:rPr>
        <w:t>fill</w:t>
      </w:r>
      <w:r w:rsidR="00036863" w:rsidRPr="00BB66C5">
        <w:rPr>
          <w:rFonts w:ascii="Times New Roman" w:hAnsi="Times New Roman"/>
        </w:rPr>
        <w:t>ing</w:t>
      </w:r>
      <w:r w:rsidR="001524E6" w:rsidRPr="00BB66C5">
        <w:rPr>
          <w:rFonts w:ascii="Times New Roman" w:hAnsi="Times New Roman"/>
        </w:rPr>
        <w:t xml:space="preserve"> a capacity gap in the authorities’ ability to respond </w:t>
      </w:r>
      <w:r w:rsidR="002F2055" w:rsidRPr="00BB66C5">
        <w:rPr>
          <w:rFonts w:ascii="Times New Roman" w:hAnsi="Times New Roman"/>
        </w:rPr>
        <w:t xml:space="preserve">to </w:t>
      </w:r>
      <w:r w:rsidR="001524E6" w:rsidRPr="00BB66C5">
        <w:rPr>
          <w:rFonts w:ascii="Times New Roman" w:hAnsi="Times New Roman"/>
        </w:rPr>
        <w:t>specific needs</w:t>
      </w:r>
      <w:r w:rsidR="00222D55">
        <w:rPr>
          <w:rFonts w:ascii="Times New Roman" w:hAnsi="Times New Roman"/>
        </w:rPr>
        <w:t xml:space="preserve">, </w:t>
      </w:r>
      <w:proofErr w:type="gramStart"/>
      <w:r w:rsidR="00222D55">
        <w:rPr>
          <w:rFonts w:ascii="Times New Roman" w:hAnsi="Times New Roman"/>
        </w:rPr>
        <w:t>in particular those</w:t>
      </w:r>
      <w:proofErr w:type="gramEnd"/>
      <w:r w:rsidR="00222D55">
        <w:rPr>
          <w:rFonts w:ascii="Times New Roman" w:hAnsi="Times New Roman"/>
        </w:rPr>
        <w:t xml:space="preserve"> of women,</w:t>
      </w:r>
      <w:r w:rsidR="001524E6" w:rsidRPr="00BB66C5">
        <w:rPr>
          <w:rFonts w:ascii="Times New Roman" w:hAnsi="Times New Roman"/>
        </w:rPr>
        <w:t xml:space="preserve"> created by the conflict. These bureaus </w:t>
      </w:r>
      <w:r w:rsidR="004825FC" w:rsidRPr="00BB66C5">
        <w:rPr>
          <w:rFonts w:ascii="Times New Roman" w:hAnsi="Times New Roman"/>
        </w:rPr>
        <w:t>provide</w:t>
      </w:r>
      <w:r w:rsidR="001524E6" w:rsidRPr="00BB66C5">
        <w:rPr>
          <w:rFonts w:ascii="Times New Roman" w:hAnsi="Times New Roman"/>
        </w:rPr>
        <w:t xml:space="preserve"> local information and</w:t>
      </w:r>
      <w:r w:rsidR="001524E6">
        <w:rPr>
          <w:rFonts w:ascii="Times New Roman" w:hAnsi="Times New Roman"/>
        </w:rPr>
        <w:t xml:space="preserve"> consultation</w:t>
      </w:r>
      <w:r w:rsidR="002F2055">
        <w:rPr>
          <w:rFonts w:ascii="Times New Roman" w:hAnsi="Times New Roman"/>
        </w:rPr>
        <w:t>s</w:t>
      </w:r>
      <w:r w:rsidR="001524E6">
        <w:rPr>
          <w:rFonts w:ascii="Times New Roman" w:hAnsi="Times New Roman"/>
        </w:rPr>
        <w:t xml:space="preserve"> in emergency situations, where people need psycho-social assistance and legal aid, </w:t>
      </w:r>
      <w:r w:rsidRPr="00B82563">
        <w:rPr>
          <w:rFonts w:ascii="Times New Roman" w:hAnsi="Times New Roman"/>
        </w:rPr>
        <w:t xml:space="preserve">facilitates the establishment of communication with the relevant </w:t>
      </w:r>
      <w:r w:rsidR="002F2055">
        <w:rPr>
          <w:rFonts w:ascii="Times New Roman" w:hAnsi="Times New Roman"/>
        </w:rPr>
        <w:t>institutions</w:t>
      </w:r>
      <w:r w:rsidRPr="00B82563">
        <w:rPr>
          <w:rFonts w:ascii="Times New Roman" w:hAnsi="Times New Roman"/>
        </w:rPr>
        <w:t xml:space="preserve"> that provide specialized services in </w:t>
      </w:r>
      <w:r w:rsidR="002F2055">
        <w:rPr>
          <w:rFonts w:ascii="Times New Roman" w:hAnsi="Times New Roman"/>
        </w:rPr>
        <w:t>certain field</w:t>
      </w:r>
      <w:r w:rsidR="00036863">
        <w:rPr>
          <w:rFonts w:ascii="Times New Roman" w:hAnsi="Times New Roman"/>
        </w:rPr>
        <w:t>s</w:t>
      </w:r>
      <w:r w:rsidRPr="00B82563">
        <w:rPr>
          <w:rFonts w:ascii="Times New Roman" w:hAnsi="Times New Roman"/>
        </w:rPr>
        <w:t>.</w:t>
      </w:r>
    </w:p>
    <w:p w14:paraId="433AD521" w14:textId="1363DAA9" w:rsidR="00362AF7" w:rsidRDefault="00BB66C5" w:rsidP="00611CDC">
      <w:pPr>
        <w:widowControl w:val="0"/>
        <w:autoSpaceDE w:val="0"/>
        <w:autoSpaceDN w:val="0"/>
        <w:adjustRightInd w:val="0"/>
        <w:rPr>
          <w:rFonts w:ascii="Times New Roman" w:hAnsi="Times New Roman"/>
        </w:rPr>
      </w:pPr>
      <w:r w:rsidRPr="00DF33D6">
        <w:rPr>
          <w:rFonts w:ascii="Times New Roman" w:hAnsi="Times New Roman"/>
          <w:color w:val="000000" w:themeColor="text1"/>
        </w:rPr>
        <w:t xml:space="preserve">A total of 7 </w:t>
      </w:r>
      <w:r>
        <w:rPr>
          <w:rFonts w:ascii="Times New Roman" w:hAnsi="Times New Roman"/>
          <w:color w:val="000000" w:themeColor="text1"/>
        </w:rPr>
        <w:t>CABs</w:t>
      </w:r>
      <w:r w:rsidRPr="00DF33D6">
        <w:rPr>
          <w:rFonts w:ascii="Times New Roman" w:hAnsi="Times New Roman"/>
          <w:color w:val="000000" w:themeColor="text1"/>
        </w:rPr>
        <w:t xml:space="preserve"> as well as 2 mobile legal aid units (</w:t>
      </w:r>
      <w:r>
        <w:rPr>
          <w:rFonts w:ascii="Times New Roman" w:hAnsi="Times New Roman"/>
          <w:color w:val="000000" w:themeColor="text1"/>
        </w:rPr>
        <w:t xml:space="preserve">operating </w:t>
      </w:r>
      <w:r w:rsidRPr="00DF33D6">
        <w:rPr>
          <w:rFonts w:ascii="Times New Roman" w:hAnsi="Times New Roman"/>
          <w:color w:val="000000" w:themeColor="text1"/>
        </w:rPr>
        <w:t xml:space="preserve">at check points on the contact line) have been, so far, set up </w:t>
      </w:r>
      <w:r>
        <w:rPr>
          <w:rFonts w:ascii="Times New Roman" w:hAnsi="Times New Roman"/>
          <w:color w:val="000000" w:themeColor="text1"/>
        </w:rPr>
        <w:t xml:space="preserve">by UNDP </w:t>
      </w:r>
      <w:r w:rsidRPr="00DF33D6">
        <w:rPr>
          <w:rFonts w:ascii="Times New Roman" w:hAnsi="Times New Roman"/>
          <w:color w:val="000000" w:themeColor="text1"/>
        </w:rPr>
        <w:t xml:space="preserve">and </w:t>
      </w:r>
      <w:r w:rsidR="00537762">
        <w:rPr>
          <w:rFonts w:ascii="Times New Roman" w:hAnsi="Times New Roman"/>
          <w:color w:val="000000" w:themeColor="text1"/>
        </w:rPr>
        <w:t>have been</w:t>
      </w:r>
      <w:r w:rsidRPr="00DF33D6">
        <w:rPr>
          <w:rFonts w:ascii="Times New Roman" w:hAnsi="Times New Roman"/>
          <w:color w:val="000000" w:themeColor="text1"/>
        </w:rPr>
        <w:t xml:space="preserve"> operating </w:t>
      </w:r>
      <w:r w:rsidR="00537762">
        <w:rPr>
          <w:rFonts w:ascii="Times New Roman" w:hAnsi="Times New Roman"/>
          <w:color w:val="000000" w:themeColor="text1"/>
        </w:rPr>
        <w:t xml:space="preserve">in </w:t>
      </w:r>
      <w:r w:rsidR="00193ACA">
        <w:rPr>
          <w:rFonts w:ascii="Times New Roman" w:hAnsi="Times New Roman"/>
          <w:color w:val="000000" w:themeColor="text1"/>
        </w:rPr>
        <w:t xml:space="preserve">285 </w:t>
      </w:r>
      <w:r w:rsidR="00537762">
        <w:rPr>
          <w:rFonts w:ascii="Times New Roman" w:hAnsi="Times New Roman"/>
          <w:color w:val="000000" w:themeColor="text1"/>
        </w:rPr>
        <w:t>GCAs settlements</w:t>
      </w:r>
      <w:r w:rsidRPr="00DF33D6">
        <w:rPr>
          <w:rFonts w:ascii="Times New Roman" w:hAnsi="Times New Roman"/>
          <w:color w:val="000000" w:themeColor="text1"/>
        </w:rPr>
        <w:t>, serving</w:t>
      </w:r>
      <w:r w:rsidR="00B72135">
        <w:rPr>
          <w:rFonts w:ascii="Times New Roman" w:hAnsi="Times New Roman"/>
          <w:color w:val="000000" w:themeColor="text1"/>
        </w:rPr>
        <w:t xml:space="preserve">, as </w:t>
      </w:r>
      <w:r w:rsidR="0062420D">
        <w:rPr>
          <w:rFonts w:ascii="Times New Roman" w:hAnsi="Times New Roman"/>
          <w:color w:val="000000" w:themeColor="text1"/>
        </w:rPr>
        <w:t>of</w:t>
      </w:r>
      <w:r w:rsidR="00B72135">
        <w:rPr>
          <w:rFonts w:ascii="Times New Roman" w:hAnsi="Times New Roman"/>
          <w:color w:val="000000" w:themeColor="text1"/>
        </w:rPr>
        <w:t xml:space="preserve"> 01.09.2018,</w:t>
      </w:r>
      <w:r w:rsidRPr="00DF33D6">
        <w:rPr>
          <w:rFonts w:ascii="Times New Roman" w:hAnsi="Times New Roman"/>
          <w:color w:val="000000" w:themeColor="text1"/>
        </w:rPr>
        <w:t xml:space="preserve"> </w:t>
      </w:r>
      <w:r w:rsidR="00B72135">
        <w:rPr>
          <w:rFonts w:ascii="Times New Roman" w:hAnsi="Times New Roman"/>
          <w:color w:val="000000" w:themeColor="text1"/>
        </w:rPr>
        <w:t>32,134</w:t>
      </w:r>
      <w:r w:rsidRPr="00DF33D6">
        <w:rPr>
          <w:rFonts w:ascii="Times New Roman" w:hAnsi="Times New Roman"/>
          <w:color w:val="000000" w:themeColor="text1"/>
        </w:rPr>
        <w:t xml:space="preserve"> people </w:t>
      </w:r>
      <w:r>
        <w:rPr>
          <w:rFonts w:ascii="Times New Roman" w:hAnsi="Times New Roman"/>
          <w:color w:val="000000" w:themeColor="text1"/>
        </w:rPr>
        <w:t>(</w:t>
      </w:r>
      <w:r w:rsidR="00B72135">
        <w:rPr>
          <w:rFonts w:ascii="Times New Roman" w:hAnsi="Times New Roman"/>
          <w:color w:val="000000" w:themeColor="text1"/>
        </w:rPr>
        <w:t>21,282</w:t>
      </w:r>
      <w:r>
        <w:rPr>
          <w:rFonts w:ascii="Times New Roman" w:hAnsi="Times New Roman"/>
          <w:color w:val="000000" w:themeColor="text1"/>
        </w:rPr>
        <w:t xml:space="preserve"> women and </w:t>
      </w:r>
      <w:r w:rsidR="00B72135">
        <w:rPr>
          <w:rFonts w:ascii="Times New Roman" w:hAnsi="Times New Roman"/>
          <w:color w:val="000000" w:themeColor="text1"/>
        </w:rPr>
        <w:t>10,529</w:t>
      </w:r>
      <w:r>
        <w:rPr>
          <w:rFonts w:ascii="Times New Roman" w:hAnsi="Times New Roman"/>
          <w:color w:val="000000" w:themeColor="text1"/>
        </w:rPr>
        <w:t xml:space="preserve"> IDPs).</w:t>
      </w:r>
      <w:r w:rsidR="00D456A6">
        <w:rPr>
          <w:rFonts w:ascii="Times New Roman" w:hAnsi="Times New Roman"/>
          <w:color w:val="000000" w:themeColor="text1"/>
        </w:rPr>
        <w:t xml:space="preserve"> </w:t>
      </w:r>
      <w:r w:rsidR="00036863">
        <w:rPr>
          <w:rFonts w:ascii="Times New Roman" w:hAnsi="Times New Roman"/>
        </w:rPr>
        <w:t>In 2018</w:t>
      </w:r>
      <w:r w:rsidR="00362AF7">
        <w:rPr>
          <w:rFonts w:ascii="Times New Roman" w:hAnsi="Times New Roman"/>
        </w:rPr>
        <w:t>:</w:t>
      </w:r>
    </w:p>
    <w:p w14:paraId="2B68E603" w14:textId="29255376" w:rsidR="00362AF7" w:rsidRPr="0062420D" w:rsidRDefault="004825FC" w:rsidP="00611CDC">
      <w:pPr>
        <w:pStyle w:val="ListParagraph"/>
        <w:widowControl w:val="0"/>
        <w:numPr>
          <w:ilvl w:val="0"/>
          <w:numId w:val="66"/>
        </w:numPr>
        <w:autoSpaceDE w:val="0"/>
        <w:autoSpaceDN w:val="0"/>
        <w:adjustRightInd w:val="0"/>
        <w:rPr>
          <w:rFonts w:ascii="Times New Roman" w:hAnsi="Times New Roman"/>
        </w:rPr>
      </w:pPr>
      <w:r w:rsidRPr="0062420D">
        <w:rPr>
          <w:rFonts w:ascii="Times New Roman" w:hAnsi="Times New Roman"/>
        </w:rPr>
        <w:t xml:space="preserve">more than </w:t>
      </w:r>
      <w:r w:rsidR="00B72135" w:rsidRPr="0062420D">
        <w:rPr>
          <w:rFonts w:ascii="Times New Roman" w:hAnsi="Times New Roman"/>
        </w:rPr>
        <w:t>36</w:t>
      </w:r>
      <w:r w:rsidRPr="0062420D">
        <w:rPr>
          <w:rFonts w:ascii="Times New Roman" w:hAnsi="Times New Roman"/>
        </w:rPr>
        <w:t xml:space="preserve">% of the population </w:t>
      </w:r>
      <w:r w:rsidR="002F2055" w:rsidRPr="0062420D">
        <w:rPr>
          <w:rFonts w:ascii="Times New Roman" w:hAnsi="Times New Roman"/>
        </w:rPr>
        <w:t>that addressed CABs</w:t>
      </w:r>
      <w:r w:rsidR="00426C71" w:rsidRPr="0062420D">
        <w:rPr>
          <w:rFonts w:ascii="Times New Roman" w:hAnsi="Times New Roman"/>
        </w:rPr>
        <w:t xml:space="preserve"> (of which </w:t>
      </w:r>
      <w:r w:rsidR="00B72135" w:rsidRPr="0062420D">
        <w:rPr>
          <w:rFonts w:ascii="Times New Roman" w:hAnsi="Times New Roman"/>
        </w:rPr>
        <w:t>66</w:t>
      </w:r>
      <w:r w:rsidR="00426C71" w:rsidRPr="0062420D">
        <w:rPr>
          <w:rFonts w:ascii="Times New Roman" w:hAnsi="Times New Roman"/>
        </w:rPr>
        <w:t>% were women)</w:t>
      </w:r>
      <w:r w:rsidR="002F2055" w:rsidRPr="0062420D">
        <w:rPr>
          <w:rFonts w:ascii="Times New Roman" w:hAnsi="Times New Roman"/>
        </w:rPr>
        <w:t xml:space="preserve"> </w:t>
      </w:r>
      <w:r w:rsidRPr="0062420D">
        <w:rPr>
          <w:rFonts w:ascii="Times New Roman" w:hAnsi="Times New Roman"/>
        </w:rPr>
        <w:t>received legal services,</w:t>
      </w:r>
    </w:p>
    <w:p w14:paraId="71C11FB4" w14:textId="23E219E4" w:rsidR="00362AF7" w:rsidRPr="0062420D" w:rsidRDefault="00362AF7" w:rsidP="00611CDC">
      <w:pPr>
        <w:pStyle w:val="ListParagraph"/>
        <w:widowControl w:val="0"/>
        <w:numPr>
          <w:ilvl w:val="0"/>
          <w:numId w:val="66"/>
        </w:numPr>
        <w:autoSpaceDE w:val="0"/>
        <w:autoSpaceDN w:val="0"/>
        <w:adjustRightInd w:val="0"/>
        <w:rPr>
          <w:rFonts w:ascii="Times New Roman" w:hAnsi="Times New Roman"/>
        </w:rPr>
      </w:pPr>
      <w:r w:rsidRPr="0062420D">
        <w:rPr>
          <w:rFonts w:ascii="Times New Roman" w:hAnsi="Times New Roman"/>
        </w:rPr>
        <w:t>9% (of which 53% women) had access to psychological support services</w:t>
      </w:r>
      <w:r w:rsidR="0062420D">
        <w:rPr>
          <w:rFonts w:ascii="Times New Roman" w:hAnsi="Times New Roman"/>
        </w:rPr>
        <w:t>,</w:t>
      </w:r>
    </w:p>
    <w:p w14:paraId="5527AF2E" w14:textId="41FCBE5D" w:rsidR="00362AF7" w:rsidRPr="0062420D" w:rsidRDefault="00362AF7" w:rsidP="00611CDC">
      <w:pPr>
        <w:pStyle w:val="ListParagraph"/>
        <w:widowControl w:val="0"/>
        <w:numPr>
          <w:ilvl w:val="0"/>
          <w:numId w:val="66"/>
        </w:numPr>
        <w:autoSpaceDE w:val="0"/>
        <w:autoSpaceDN w:val="0"/>
        <w:adjustRightInd w:val="0"/>
        <w:rPr>
          <w:rFonts w:ascii="Times New Roman" w:hAnsi="Times New Roman"/>
        </w:rPr>
      </w:pPr>
      <w:r w:rsidRPr="0062420D">
        <w:rPr>
          <w:rFonts w:ascii="Times New Roman" w:hAnsi="Times New Roman"/>
        </w:rPr>
        <w:t>25</w:t>
      </w:r>
      <w:r w:rsidR="004825FC" w:rsidRPr="0062420D">
        <w:rPr>
          <w:rFonts w:ascii="Times New Roman" w:hAnsi="Times New Roman"/>
        </w:rPr>
        <w:t xml:space="preserve">% of the population </w:t>
      </w:r>
      <w:r w:rsidRPr="0062420D">
        <w:rPr>
          <w:rFonts w:ascii="Times New Roman" w:hAnsi="Times New Roman"/>
        </w:rPr>
        <w:t xml:space="preserve">(of which 67% women) </w:t>
      </w:r>
      <w:r w:rsidR="004825FC" w:rsidRPr="0062420D">
        <w:rPr>
          <w:rFonts w:ascii="Times New Roman" w:hAnsi="Times New Roman"/>
        </w:rPr>
        <w:t xml:space="preserve">turned to the ‘hotline’, </w:t>
      </w:r>
    </w:p>
    <w:p w14:paraId="44E96659" w14:textId="181FD3F9" w:rsidR="00362AF7" w:rsidRPr="0062420D" w:rsidRDefault="004825FC" w:rsidP="00611CDC">
      <w:pPr>
        <w:pStyle w:val="ListParagraph"/>
        <w:widowControl w:val="0"/>
        <w:numPr>
          <w:ilvl w:val="0"/>
          <w:numId w:val="66"/>
        </w:numPr>
        <w:autoSpaceDE w:val="0"/>
        <w:autoSpaceDN w:val="0"/>
        <w:adjustRightInd w:val="0"/>
        <w:rPr>
          <w:rFonts w:ascii="Times New Roman" w:hAnsi="Times New Roman"/>
        </w:rPr>
      </w:pPr>
      <w:r w:rsidRPr="0062420D">
        <w:rPr>
          <w:rFonts w:ascii="Times New Roman" w:hAnsi="Times New Roman"/>
        </w:rPr>
        <w:t xml:space="preserve">30% </w:t>
      </w:r>
      <w:r w:rsidR="00362AF7" w:rsidRPr="0062420D">
        <w:rPr>
          <w:rFonts w:ascii="Times New Roman" w:hAnsi="Times New Roman"/>
        </w:rPr>
        <w:t xml:space="preserve">(of which 74% women) </w:t>
      </w:r>
      <w:r w:rsidRPr="0062420D">
        <w:rPr>
          <w:rFonts w:ascii="Times New Roman" w:hAnsi="Times New Roman"/>
        </w:rPr>
        <w:t xml:space="preserve">received administrative services. </w:t>
      </w:r>
    </w:p>
    <w:p w14:paraId="21E75D89" w14:textId="5FDD393B" w:rsidR="004825FC" w:rsidRDefault="00BB66C5" w:rsidP="00611CDC">
      <w:pPr>
        <w:widowControl w:val="0"/>
        <w:autoSpaceDE w:val="0"/>
        <w:autoSpaceDN w:val="0"/>
        <w:adjustRightInd w:val="0"/>
        <w:rPr>
          <w:rFonts w:ascii="Times New Roman" w:hAnsi="Times New Roman"/>
        </w:rPr>
      </w:pPr>
      <w:r w:rsidRPr="00537762">
        <w:rPr>
          <w:rFonts w:ascii="Times New Roman" w:hAnsi="Times New Roman"/>
        </w:rPr>
        <w:t>In</w:t>
      </w:r>
      <w:r w:rsidR="00537762" w:rsidRPr="00537762">
        <w:rPr>
          <w:rFonts w:ascii="Times New Roman" w:hAnsi="Times New Roman"/>
        </w:rPr>
        <w:t xml:space="preserve"> 2018, these services were also </w:t>
      </w:r>
      <w:r w:rsidRPr="00537762">
        <w:rPr>
          <w:rFonts w:ascii="Times New Roman" w:hAnsi="Times New Roman"/>
        </w:rPr>
        <w:t xml:space="preserve">provided </w:t>
      </w:r>
      <w:r w:rsidR="004825FC" w:rsidRPr="00537762">
        <w:rPr>
          <w:rFonts w:ascii="Times New Roman" w:hAnsi="Times New Roman"/>
        </w:rPr>
        <w:t>to 2,832 residents</w:t>
      </w:r>
      <w:r w:rsidR="00A86662" w:rsidRPr="00537762">
        <w:rPr>
          <w:rFonts w:ascii="Times New Roman" w:hAnsi="Times New Roman"/>
        </w:rPr>
        <w:t xml:space="preserve"> from </w:t>
      </w:r>
      <w:r w:rsidRPr="00537762">
        <w:rPr>
          <w:rFonts w:ascii="Times New Roman" w:hAnsi="Times New Roman"/>
        </w:rPr>
        <w:t>NGCAs</w:t>
      </w:r>
      <w:r w:rsidR="004825FC" w:rsidRPr="00537762">
        <w:rPr>
          <w:rFonts w:ascii="Times New Roman" w:hAnsi="Times New Roman"/>
        </w:rPr>
        <w:t>, including 1</w:t>
      </w:r>
      <w:r w:rsidRPr="00537762">
        <w:rPr>
          <w:rFonts w:ascii="Times New Roman" w:hAnsi="Times New Roman"/>
        </w:rPr>
        <w:t>,</w:t>
      </w:r>
      <w:r w:rsidR="004825FC" w:rsidRPr="00537762">
        <w:rPr>
          <w:rFonts w:ascii="Times New Roman" w:hAnsi="Times New Roman"/>
        </w:rPr>
        <w:t xml:space="preserve">938 women (Donetsk, Gorlovka, Makeyevka, Yenakiyevo, </w:t>
      </w:r>
      <w:proofErr w:type="spellStart"/>
      <w:r w:rsidR="004825FC" w:rsidRPr="00537762">
        <w:rPr>
          <w:rFonts w:ascii="Times New Roman" w:hAnsi="Times New Roman"/>
        </w:rPr>
        <w:t>Shakhtarsk</w:t>
      </w:r>
      <w:proofErr w:type="spellEnd"/>
      <w:r w:rsidR="004825FC" w:rsidRPr="00537762">
        <w:rPr>
          <w:rFonts w:ascii="Times New Roman" w:hAnsi="Times New Roman"/>
        </w:rPr>
        <w:t xml:space="preserve">, </w:t>
      </w:r>
      <w:proofErr w:type="spellStart"/>
      <w:r w:rsidR="004825FC" w:rsidRPr="00537762">
        <w:rPr>
          <w:rFonts w:ascii="Times New Roman" w:hAnsi="Times New Roman"/>
        </w:rPr>
        <w:t>Zugres</w:t>
      </w:r>
      <w:proofErr w:type="spellEnd"/>
      <w:r w:rsidR="004825FC" w:rsidRPr="00537762">
        <w:rPr>
          <w:rFonts w:ascii="Times New Roman" w:hAnsi="Times New Roman"/>
        </w:rPr>
        <w:t xml:space="preserve">, </w:t>
      </w:r>
      <w:proofErr w:type="spellStart"/>
      <w:r w:rsidR="004825FC" w:rsidRPr="00537762">
        <w:rPr>
          <w:rFonts w:ascii="Times New Roman" w:hAnsi="Times New Roman"/>
        </w:rPr>
        <w:t>Sedovo</w:t>
      </w:r>
      <w:proofErr w:type="spellEnd"/>
      <w:r w:rsidR="004825FC" w:rsidRPr="00537762">
        <w:rPr>
          <w:rFonts w:ascii="Times New Roman" w:hAnsi="Times New Roman"/>
        </w:rPr>
        <w:t xml:space="preserve"> and others).</w:t>
      </w:r>
    </w:p>
    <w:p w14:paraId="28A7970A" w14:textId="4F7E1F35" w:rsidR="00FA338E" w:rsidRDefault="006F27A8" w:rsidP="00611CDC">
      <w:pPr>
        <w:widowControl w:val="0"/>
        <w:autoSpaceDE w:val="0"/>
        <w:autoSpaceDN w:val="0"/>
        <w:adjustRightInd w:val="0"/>
        <w:rPr>
          <w:rFonts w:ascii="Times New Roman" w:hAnsi="Times New Roman"/>
          <w:b/>
          <w:sz w:val="24"/>
        </w:rPr>
      </w:pPr>
      <w:r>
        <w:rPr>
          <w:rFonts w:ascii="Times New Roman" w:hAnsi="Times New Roman"/>
          <w:b/>
          <w:sz w:val="24"/>
        </w:rPr>
        <w:t xml:space="preserve">I.4. </w:t>
      </w:r>
      <w:r>
        <w:rPr>
          <w:rFonts w:ascii="Times New Roman" w:hAnsi="Times New Roman"/>
          <w:b/>
          <w:sz w:val="24"/>
        </w:rPr>
        <w:tab/>
        <w:t>Gender e</w:t>
      </w:r>
      <w:r w:rsidR="00FA338E" w:rsidRPr="002C64E0">
        <w:rPr>
          <w:rFonts w:ascii="Times New Roman" w:hAnsi="Times New Roman"/>
          <w:b/>
          <w:sz w:val="24"/>
        </w:rPr>
        <w:t xml:space="preserve">quality </w:t>
      </w:r>
      <w:r>
        <w:rPr>
          <w:rFonts w:ascii="Times New Roman" w:hAnsi="Times New Roman"/>
          <w:b/>
          <w:sz w:val="24"/>
        </w:rPr>
        <w:t xml:space="preserve">and gender vulnerability </w:t>
      </w:r>
      <w:r w:rsidR="00FA338E" w:rsidRPr="002C64E0">
        <w:rPr>
          <w:rFonts w:ascii="Times New Roman" w:hAnsi="Times New Roman"/>
          <w:b/>
          <w:sz w:val="24"/>
        </w:rPr>
        <w:t>analysis</w:t>
      </w:r>
    </w:p>
    <w:p w14:paraId="1D32F571" w14:textId="7ADF8972" w:rsidR="00581925" w:rsidRDefault="00581925" w:rsidP="00611CDC">
      <w:pPr>
        <w:widowControl w:val="0"/>
        <w:autoSpaceDE w:val="0"/>
        <w:autoSpaceDN w:val="0"/>
        <w:adjustRightInd w:val="0"/>
        <w:rPr>
          <w:rFonts w:ascii="Times New Roman" w:hAnsi="Times New Roman"/>
        </w:rPr>
      </w:pPr>
      <w:bookmarkStart w:id="1" w:name="_Hlk526159056"/>
      <w:r>
        <w:rPr>
          <w:rFonts w:ascii="Times New Roman" w:hAnsi="Times New Roman"/>
        </w:rPr>
        <w:t>A</w:t>
      </w:r>
      <w:r w:rsidR="00652F30" w:rsidRPr="002C64E0">
        <w:rPr>
          <w:rFonts w:ascii="Times New Roman" w:hAnsi="Times New Roman"/>
        </w:rPr>
        <w:t xml:space="preserve"> Vulnerability Assessment of Women and Men in the Context of Decentralization Reform and Restoration of Governance in the Conflict Affected Areas of Ukraine (2017)</w:t>
      </w:r>
      <w:r w:rsidR="00C10BE6">
        <w:rPr>
          <w:rStyle w:val="FootnoteReference"/>
        </w:rPr>
        <w:footnoteReference w:id="12"/>
      </w:r>
      <w:r>
        <w:rPr>
          <w:rFonts w:ascii="Times New Roman" w:hAnsi="Times New Roman"/>
        </w:rPr>
        <w:t xml:space="preserve"> was</w:t>
      </w:r>
      <w:r w:rsidR="00652F30" w:rsidRPr="002C64E0">
        <w:rPr>
          <w:rFonts w:ascii="Times New Roman" w:hAnsi="Times New Roman"/>
        </w:rPr>
        <w:t xml:space="preserve"> </w:t>
      </w:r>
      <w:r w:rsidR="0062420D">
        <w:rPr>
          <w:rFonts w:ascii="Times New Roman" w:hAnsi="Times New Roman"/>
        </w:rPr>
        <w:t xml:space="preserve">conducted </w:t>
      </w:r>
      <w:r>
        <w:rPr>
          <w:rFonts w:ascii="Times New Roman" w:hAnsi="Times New Roman"/>
        </w:rPr>
        <w:t xml:space="preserve">by UN Women </w:t>
      </w:r>
      <w:r w:rsidR="00652F30" w:rsidRPr="002C64E0">
        <w:rPr>
          <w:rFonts w:ascii="Times New Roman" w:hAnsi="Times New Roman"/>
        </w:rPr>
        <w:t>in cooperation with UNDP</w:t>
      </w:r>
      <w:r>
        <w:rPr>
          <w:rFonts w:ascii="Times New Roman" w:hAnsi="Times New Roman"/>
        </w:rPr>
        <w:t xml:space="preserve">. </w:t>
      </w:r>
      <w:bookmarkEnd w:id="1"/>
      <w:r>
        <w:rPr>
          <w:rFonts w:ascii="Times New Roman" w:hAnsi="Times New Roman"/>
        </w:rPr>
        <w:t xml:space="preserve">The </w:t>
      </w:r>
      <w:r w:rsidR="0062420D" w:rsidRPr="002C64E0">
        <w:rPr>
          <w:rFonts w:ascii="Times New Roman" w:hAnsi="Times New Roman"/>
        </w:rPr>
        <w:t>Vulnerability Assessment</w:t>
      </w:r>
      <w:r w:rsidRPr="00581925">
        <w:rPr>
          <w:rFonts w:ascii="Times New Roman" w:hAnsi="Times New Roman"/>
        </w:rPr>
        <w:t xml:space="preserve"> is based on reviews of </w:t>
      </w:r>
      <w:proofErr w:type="gramStart"/>
      <w:r w:rsidRPr="00581925">
        <w:rPr>
          <w:rFonts w:ascii="Times New Roman" w:hAnsi="Times New Roman"/>
        </w:rPr>
        <w:t>a number of</w:t>
      </w:r>
      <w:proofErr w:type="gramEnd"/>
      <w:r w:rsidRPr="00581925">
        <w:rPr>
          <w:rFonts w:ascii="Times New Roman" w:hAnsi="Times New Roman"/>
        </w:rPr>
        <w:t xml:space="preserve"> secondary</w:t>
      </w:r>
      <w:r>
        <w:rPr>
          <w:rFonts w:ascii="Times New Roman" w:hAnsi="Times New Roman"/>
        </w:rPr>
        <w:t xml:space="preserve"> </w:t>
      </w:r>
      <w:r w:rsidRPr="00581925">
        <w:rPr>
          <w:rFonts w:ascii="Times New Roman" w:hAnsi="Times New Roman"/>
        </w:rPr>
        <w:t>sources and studies that prove that the neglect</w:t>
      </w:r>
      <w:r>
        <w:rPr>
          <w:rFonts w:ascii="Times New Roman" w:hAnsi="Times New Roman"/>
        </w:rPr>
        <w:t xml:space="preserve"> </w:t>
      </w:r>
      <w:r w:rsidRPr="00581925">
        <w:rPr>
          <w:rFonts w:ascii="Times New Roman" w:hAnsi="Times New Roman"/>
        </w:rPr>
        <w:t>of vulnerable groups resulted in the violation</w:t>
      </w:r>
      <w:r>
        <w:rPr>
          <w:rFonts w:ascii="Times New Roman" w:hAnsi="Times New Roman"/>
        </w:rPr>
        <w:t xml:space="preserve"> </w:t>
      </w:r>
      <w:r w:rsidRPr="00581925">
        <w:rPr>
          <w:rFonts w:ascii="Times New Roman" w:hAnsi="Times New Roman"/>
        </w:rPr>
        <w:t>of the human rights of these groups and of</w:t>
      </w:r>
      <w:r>
        <w:rPr>
          <w:rFonts w:ascii="Times New Roman" w:hAnsi="Times New Roman"/>
        </w:rPr>
        <w:t xml:space="preserve"> </w:t>
      </w:r>
      <w:r w:rsidRPr="00581925">
        <w:rPr>
          <w:rFonts w:ascii="Times New Roman" w:hAnsi="Times New Roman"/>
        </w:rPr>
        <w:t>their individual members.</w:t>
      </w:r>
      <w:r>
        <w:rPr>
          <w:rFonts w:ascii="Times New Roman" w:hAnsi="Times New Roman"/>
        </w:rPr>
        <w:t xml:space="preserve"> </w:t>
      </w:r>
      <w:r w:rsidRPr="00581925">
        <w:rPr>
          <w:rFonts w:ascii="Times New Roman" w:hAnsi="Times New Roman"/>
        </w:rPr>
        <w:t>The analysis is also based on findings from</w:t>
      </w:r>
      <w:r>
        <w:rPr>
          <w:rFonts w:ascii="Times New Roman" w:hAnsi="Times New Roman"/>
        </w:rPr>
        <w:t xml:space="preserve"> </w:t>
      </w:r>
      <w:r w:rsidRPr="00581925">
        <w:rPr>
          <w:rFonts w:ascii="Times New Roman" w:hAnsi="Times New Roman"/>
        </w:rPr>
        <w:t>individual interviews and focus group discussions</w:t>
      </w:r>
      <w:r>
        <w:rPr>
          <w:rFonts w:ascii="Times New Roman" w:hAnsi="Times New Roman"/>
        </w:rPr>
        <w:t xml:space="preserve"> </w:t>
      </w:r>
      <w:r w:rsidRPr="00581925">
        <w:rPr>
          <w:rFonts w:ascii="Times New Roman" w:hAnsi="Times New Roman"/>
        </w:rPr>
        <w:t>with local authorities, and with women</w:t>
      </w:r>
      <w:r>
        <w:rPr>
          <w:rFonts w:ascii="Times New Roman" w:hAnsi="Times New Roman"/>
        </w:rPr>
        <w:t xml:space="preserve"> </w:t>
      </w:r>
      <w:r w:rsidRPr="00581925">
        <w:rPr>
          <w:rFonts w:ascii="Times New Roman" w:hAnsi="Times New Roman"/>
        </w:rPr>
        <w:t>and men from the communities that were carried</w:t>
      </w:r>
      <w:r>
        <w:rPr>
          <w:rFonts w:ascii="Times New Roman" w:hAnsi="Times New Roman"/>
        </w:rPr>
        <w:t xml:space="preserve"> </w:t>
      </w:r>
      <w:r w:rsidRPr="00581925">
        <w:rPr>
          <w:rFonts w:ascii="Times New Roman" w:hAnsi="Times New Roman"/>
        </w:rPr>
        <w:t>out during field visits to Kramatorsk, Sloviansk,</w:t>
      </w:r>
      <w:r>
        <w:rPr>
          <w:rFonts w:ascii="Times New Roman" w:hAnsi="Times New Roman"/>
        </w:rPr>
        <w:t xml:space="preserve"> </w:t>
      </w:r>
      <w:r w:rsidRPr="00581925">
        <w:rPr>
          <w:rFonts w:ascii="Times New Roman" w:hAnsi="Times New Roman"/>
        </w:rPr>
        <w:t xml:space="preserve">Druzhkivka, </w:t>
      </w:r>
      <w:proofErr w:type="spellStart"/>
      <w:r w:rsidRPr="00581925">
        <w:rPr>
          <w:rFonts w:ascii="Times New Roman" w:hAnsi="Times New Roman"/>
        </w:rPr>
        <w:t>Bakhmut</w:t>
      </w:r>
      <w:proofErr w:type="spellEnd"/>
      <w:r w:rsidRPr="00581925">
        <w:rPr>
          <w:rFonts w:ascii="Times New Roman" w:hAnsi="Times New Roman"/>
        </w:rPr>
        <w:t>, and Mariupol in</w:t>
      </w:r>
      <w:r>
        <w:rPr>
          <w:rFonts w:ascii="Times New Roman" w:hAnsi="Times New Roman"/>
        </w:rPr>
        <w:t xml:space="preserve"> </w:t>
      </w:r>
      <w:r w:rsidRPr="00581925">
        <w:rPr>
          <w:rFonts w:ascii="Times New Roman" w:hAnsi="Times New Roman"/>
        </w:rPr>
        <w:t xml:space="preserve">Donetsk oblast, and to </w:t>
      </w:r>
      <w:proofErr w:type="spellStart"/>
      <w:r w:rsidRPr="00581925">
        <w:rPr>
          <w:rFonts w:ascii="Times New Roman" w:hAnsi="Times New Roman"/>
        </w:rPr>
        <w:t>Severodonetsk</w:t>
      </w:r>
      <w:proofErr w:type="spellEnd"/>
      <w:r w:rsidRPr="00581925">
        <w:rPr>
          <w:rFonts w:ascii="Times New Roman" w:hAnsi="Times New Roman"/>
        </w:rPr>
        <w:t xml:space="preserve">, </w:t>
      </w:r>
      <w:proofErr w:type="spellStart"/>
      <w:r w:rsidRPr="00581925">
        <w:rPr>
          <w:rFonts w:ascii="Times New Roman" w:hAnsi="Times New Roman"/>
        </w:rPr>
        <w:t>Novopskov</w:t>
      </w:r>
      <w:proofErr w:type="spellEnd"/>
      <w:r w:rsidRPr="00581925">
        <w:rPr>
          <w:rFonts w:ascii="Times New Roman" w:hAnsi="Times New Roman"/>
        </w:rPr>
        <w:t>,</w:t>
      </w:r>
      <w:r>
        <w:rPr>
          <w:rFonts w:ascii="Times New Roman" w:hAnsi="Times New Roman"/>
        </w:rPr>
        <w:t xml:space="preserve"> </w:t>
      </w:r>
      <w:proofErr w:type="spellStart"/>
      <w:r w:rsidRPr="00581925">
        <w:rPr>
          <w:rFonts w:ascii="Times New Roman" w:hAnsi="Times New Roman"/>
        </w:rPr>
        <w:t>Bilokuraki</w:t>
      </w:r>
      <w:r>
        <w:rPr>
          <w:rFonts w:ascii="Times New Roman" w:hAnsi="Times New Roman"/>
        </w:rPr>
        <w:t>no</w:t>
      </w:r>
      <w:proofErr w:type="spellEnd"/>
      <w:r>
        <w:rPr>
          <w:rFonts w:ascii="Times New Roman" w:hAnsi="Times New Roman"/>
        </w:rPr>
        <w:t xml:space="preserve">, </w:t>
      </w:r>
      <w:proofErr w:type="spellStart"/>
      <w:r>
        <w:rPr>
          <w:rFonts w:ascii="Times New Roman" w:hAnsi="Times New Roman"/>
        </w:rPr>
        <w:t>Novoaydar</w:t>
      </w:r>
      <w:proofErr w:type="spellEnd"/>
      <w:r>
        <w:rPr>
          <w:rFonts w:ascii="Times New Roman" w:hAnsi="Times New Roman"/>
        </w:rPr>
        <w:t xml:space="preserve">, and </w:t>
      </w:r>
      <w:proofErr w:type="spellStart"/>
      <w:r>
        <w:rPr>
          <w:rFonts w:ascii="Times New Roman" w:hAnsi="Times New Roman"/>
        </w:rPr>
        <w:t>Denezhnikovo</w:t>
      </w:r>
      <w:proofErr w:type="spellEnd"/>
      <w:r>
        <w:rPr>
          <w:rFonts w:ascii="Times New Roman" w:hAnsi="Times New Roman"/>
        </w:rPr>
        <w:t xml:space="preserve"> </w:t>
      </w:r>
      <w:r w:rsidRPr="00581925">
        <w:rPr>
          <w:rFonts w:ascii="Times New Roman" w:hAnsi="Times New Roman"/>
        </w:rPr>
        <w:t>in Luhansk oblast, as well as gender</w:t>
      </w:r>
      <w:r>
        <w:rPr>
          <w:rFonts w:ascii="Times New Roman" w:hAnsi="Times New Roman"/>
        </w:rPr>
        <w:t xml:space="preserve"> </w:t>
      </w:r>
      <w:r w:rsidRPr="00581925">
        <w:rPr>
          <w:rFonts w:ascii="Times New Roman" w:hAnsi="Times New Roman"/>
        </w:rPr>
        <w:t>equality advocates and human rights practitioners</w:t>
      </w:r>
      <w:r>
        <w:rPr>
          <w:rFonts w:ascii="Times New Roman" w:hAnsi="Times New Roman"/>
        </w:rPr>
        <w:t xml:space="preserve"> </w:t>
      </w:r>
      <w:r w:rsidRPr="00581925">
        <w:rPr>
          <w:rFonts w:ascii="Times New Roman" w:hAnsi="Times New Roman"/>
        </w:rPr>
        <w:t xml:space="preserve">at the national, oblast and </w:t>
      </w:r>
      <w:r>
        <w:rPr>
          <w:rFonts w:ascii="Times New Roman" w:hAnsi="Times New Roman"/>
        </w:rPr>
        <w:t xml:space="preserve">territorial </w:t>
      </w:r>
      <w:r>
        <w:rPr>
          <w:rFonts w:ascii="Times New Roman" w:hAnsi="Times New Roman"/>
        </w:rPr>
        <w:lastRenderedPageBreak/>
        <w:t>community</w:t>
      </w:r>
      <w:r w:rsidRPr="00581925">
        <w:rPr>
          <w:rFonts w:ascii="Times New Roman" w:hAnsi="Times New Roman"/>
        </w:rPr>
        <w:t xml:space="preserve"> levels. A total of 70 individuals</w:t>
      </w:r>
      <w:r>
        <w:rPr>
          <w:rFonts w:ascii="Times New Roman" w:hAnsi="Times New Roman"/>
        </w:rPr>
        <w:t xml:space="preserve"> </w:t>
      </w:r>
      <w:r w:rsidRPr="00581925">
        <w:rPr>
          <w:rFonts w:ascii="Times New Roman" w:hAnsi="Times New Roman"/>
        </w:rPr>
        <w:t xml:space="preserve">were interviewed </w:t>
      </w:r>
      <w:r w:rsidR="00C10BE6">
        <w:rPr>
          <w:rFonts w:ascii="Times New Roman" w:hAnsi="Times New Roman"/>
        </w:rPr>
        <w:t>–</w:t>
      </w:r>
      <w:r w:rsidRPr="00581925">
        <w:rPr>
          <w:rFonts w:ascii="Times New Roman" w:hAnsi="Times New Roman"/>
        </w:rPr>
        <w:t xml:space="preserve"> 48 women and 22 men.</w:t>
      </w:r>
      <w:r w:rsidR="00652F30" w:rsidRPr="002C64E0">
        <w:rPr>
          <w:rFonts w:ascii="Times New Roman" w:hAnsi="Times New Roman"/>
        </w:rPr>
        <w:t xml:space="preserve"> </w:t>
      </w:r>
    </w:p>
    <w:p w14:paraId="1509093D" w14:textId="6CA8DDC3" w:rsidR="008063EC" w:rsidRDefault="008063EC" w:rsidP="00611CDC">
      <w:pPr>
        <w:tabs>
          <w:tab w:val="left" w:pos="0"/>
        </w:tabs>
        <w:rPr>
          <w:rFonts w:ascii="Times New Roman" w:hAnsi="Times New Roman"/>
        </w:rPr>
      </w:pPr>
      <w:r w:rsidRPr="008063EC">
        <w:rPr>
          <w:rFonts w:ascii="Times New Roman" w:hAnsi="Times New Roman"/>
        </w:rPr>
        <w:t>The Vulnerability Analysis identified vulnerable groups facing multiple and intersecting forms of discrimination and the opportunities and risks for them in the contexts of decentralization reform. Such groups are: persons with disabilities, internally displaced persons, female-headed households, older people, people living with HIV/AIDS.</w:t>
      </w:r>
    </w:p>
    <w:p w14:paraId="300D8564" w14:textId="714D62F6" w:rsidR="004D6E8B" w:rsidRDefault="00581925" w:rsidP="00611CDC">
      <w:pPr>
        <w:widowControl w:val="0"/>
        <w:autoSpaceDE w:val="0"/>
        <w:autoSpaceDN w:val="0"/>
        <w:adjustRightInd w:val="0"/>
        <w:rPr>
          <w:rFonts w:ascii="Times New Roman" w:hAnsi="Times New Roman"/>
        </w:rPr>
      </w:pPr>
      <w:r>
        <w:rPr>
          <w:rFonts w:ascii="Times New Roman" w:hAnsi="Times New Roman"/>
        </w:rPr>
        <w:t xml:space="preserve">According to this assessment, </w:t>
      </w:r>
      <w:r w:rsidR="00652F30">
        <w:rPr>
          <w:rFonts w:ascii="Times New Roman" w:hAnsi="Times New Roman"/>
        </w:rPr>
        <w:t>t</w:t>
      </w:r>
      <w:r w:rsidR="00652F30" w:rsidRPr="00652F30">
        <w:rPr>
          <w:rFonts w:ascii="Times New Roman" w:hAnsi="Times New Roman"/>
        </w:rPr>
        <w:t>he situation in Donetsk and Luhansk oblasts</w:t>
      </w:r>
      <w:r w:rsidR="00652F30">
        <w:rPr>
          <w:rFonts w:ascii="Times New Roman" w:hAnsi="Times New Roman"/>
        </w:rPr>
        <w:t xml:space="preserve"> in relation to women equal opportunities and rights</w:t>
      </w:r>
      <w:r w:rsidR="00652F30" w:rsidRPr="00652F30">
        <w:rPr>
          <w:rFonts w:ascii="Times New Roman" w:hAnsi="Times New Roman"/>
        </w:rPr>
        <w:t xml:space="preserve"> reflects the overall country context where women are underrepresented in decision-making, have limited access to economic resources, face discrimination, and are subject to widely-spread gender-based violence. </w:t>
      </w:r>
      <w:r w:rsidR="00F225E3">
        <w:rPr>
          <w:rFonts w:ascii="Times New Roman" w:hAnsi="Times New Roman"/>
        </w:rPr>
        <w:t>The</w:t>
      </w:r>
      <w:r w:rsidR="00652F30" w:rsidRPr="00652F30">
        <w:rPr>
          <w:rFonts w:ascii="Times New Roman" w:hAnsi="Times New Roman"/>
        </w:rPr>
        <w:t xml:space="preserve"> armed conflict and economic crisis </w:t>
      </w:r>
      <w:r w:rsidR="00F225E3">
        <w:rPr>
          <w:rFonts w:ascii="Times New Roman" w:hAnsi="Times New Roman"/>
        </w:rPr>
        <w:t xml:space="preserve">have </w:t>
      </w:r>
      <w:r w:rsidR="00652F30" w:rsidRPr="00652F30">
        <w:rPr>
          <w:rFonts w:ascii="Times New Roman" w:hAnsi="Times New Roman"/>
        </w:rPr>
        <w:t>exacerbate</w:t>
      </w:r>
      <w:r w:rsidR="00F225E3">
        <w:rPr>
          <w:rFonts w:ascii="Times New Roman" w:hAnsi="Times New Roman"/>
        </w:rPr>
        <w:t>d</w:t>
      </w:r>
      <w:r w:rsidR="00652F30" w:rsidRPr="00652F30">
        <w:rPr>
          <w:rFonts w:ascii="Times New Roman" w:hAnsi="Times New Roman"/>
        </w:rPr>
        <w:t xml:space="preserve"> gender gaps and inequalities, and affect</w:t>
      </w:r>
      <w:r w:rsidR="00F225E3">
        <w:rPr>
          <w:rFonts w:ascii="Times New Roman" w:hAnsi="Times New Roman"/>
        </w:rPr>
        <w:t>ed</w:t>
      </w:r>
      <w:r w:rsidR="00652F30" w:rsidRPr="00652F30">
        <w:rPr>
          <w:rFonts w:ascii="Times New Roman" w:hAnsi="Times New Roman"/>
        </w:rPr>
        <w:t xml:space="preserve"> women disproportionately, especially in conflict-affected communities, increasing gender discrimination,</w:t>
      </w:r>
      <w:r w:rsidR="00652F30">
        <w:rPr>
          <w:rFonts w:ascii="Times New Roman" w:hAnsi="Times New Roman"/>
        </w:rPr>
        <w:t xml:space="preserve"> </w:t>
      </w:r>
      <w:r w:rsidR="00652F30" w:rsidRPr="00652F30">
        <w:rPr>
          <w:rFonts w:ascii="Times New Roman" w:hAnsi="Times New Roman"/>
        </w:rPr>
        <w:t>women’s poverty and risks of GBV</w:t>
      </w:r>
      <w:r w:rsidR="00652F30">
        <w:rPr>
          <w:rFonts w:ascii="Times New Roman" w:hAnsi="Times New Roman"/>
        </w:rPr>
        <w:t xml:space="preserve">. </w:t>
      </w:r>
      <w:r w:rsidR="004D6E8B" w:rsidRPr="004D6E8B">
        <w:rPr>
          <w:rFonts w:ascii="Times New Roman" w:hAnsi="Times New Roman"/>
        </w:rPr>
        <w:t xml:space="preserve">The rapid influx of the </w:t>
      </w:r>
      <w:r w:rsidR="004D6E8B">
        <w:rPr>
          <w:rFonts w:ascii="Times New Roman" w:hAnsi="Times New Roman"/>
        </w:rPr>
        <w:t xml:space="preserve">internally displaced population </w:t>
      </w:r>
      <w:r w:rsidR="004D6E8B" w:rsidRPr="004D6E8B">
        <w:rPr>
          <w:rFonts w:ascii="Times New Roman" w:hAnsi="Times New Roman"/>
        </w:rPr>
        <w:t xml:space="preserve">posed new challenges for oblast and </w:t>
      </w:r>
      <w:r w:rsidR="003F1999">
        <w:rPr>
          <w:rFonts w:ascii="Times New Roman" w:hAnsi="Times New Roman"/>
        </w:rPr>
        <w:t>territorial community</w:t>
      </w:r>
      <w:r w:rsidR="004D6E8B">
        <w:rPr>
          <w:rFonts w:ascii="Times New Roman" w:hAnsi="Times New Roman"/>
        </w:rPr>
        <w:t xml:space="preserve"> </w:t>
      </w:r>
      <w:r w:rsidR="004D6E8B" w:rsidRPr="004D6E8B">
        <w:rPr>
          <w:rFonts w:ascii="Times New Roman" w:hAnsi="Times New Roman"/>
        </w:rPr>
        <w:t>administrations. Social support services</w:t>
      </w:r>
      <w:r w:rsidR="004D6E8B">
        <w:rPr>
          <w:rFonts w:ascii="Times New Roman" w:hAnsi="Times New Roman"/>
        </w:rPr>
        <w:t xml:space="preserve"> </w:t>
      </w:r>
      <w:r w:rsidR="004D6E8B" w:rsidRPr="004D6E8B">
        <w:rPr>
          <w:rFonts w:ascii="Times New Roman" w:hAnsi="Times New Roman"/>
        </w:rPr>
        <w:t>have collapsed or significantly decreased, leaving</w:t>
      </w:r>
      <w:r w:rsidR="004D6E8B">
        <w:rPr>
          <w:rFonts w:ascii="Times New Roman" w:hAnsi="Times New Roman"/>
        </w:rPr>
        <w:t xml:space="preserve"> </w:t>
      </w:r>
      <w:r w:rsidR="004D6E8B" w:rsidRPr="004D6E8B">
        <w:rPr>
          <w:rFonts w:ascii="Times New Roman" w:hAnsi="Times New Roman"/>
        </w:rPr>
        <w:t>women to care for children, older persons, persons</w:t>
      </w:r>
      <w:r w:rsidR="004D6E8B">
        <w:rPr>
          <w:rFonts w:ascii="Times New Roman" w:hAnsi="Times New Roman"/>
        </w:rPr>
        <w:t xml:space="preserve"> </w:t>
      </w:r>
      <w:r w:rsidR="004D6E8B" w:rsidRPr="004D6E8B">
        <w:rPr>
          <w:rFonts w:ascii="Times New Roman" w:hAnsi="Times New Roman"/>
        </w:rPr>
        <w:t>with disabilities and other vulnerable family members.</w:t>
      </w:r>
      <w:r w:rsidR="004D6E8B">
        <w:rPr>
          <w:rFonts w:ascii="Times New Roman" w:hAnsi="Times New Roman"/>
        </w:rPr>
        <w:t xml:space="preserve"> </w:t>
      </w:r>
      <w:r w:rsidR="004D6E8B" w:rsidRPr="004D6E8B">
        <w:rPr>
          <w:rFonts w:ascii="Times New Roman" w:hAnsi="Times New Roman"/>
        </w:rPr>
        <w:t xml:space="preserve">Women with children and </w:t>
      </w:r>
      <w:r w:rsidR="00E33064">
        <w:rPr>
          <w:rFonts w:ascii="Times New Roman" w:hAnsi="Times New Roman"/>
        </w:rPr>
        <w:t>elderly women</w:t>
      </w:r>
      <w:r w:rsidR="004D6E8B" w:rsidRPr="004D6E8B">
        <w:rPr>
          <w:rFonts w:ascii="Times New Roman" w:hAnsi="Times New Roman"/>
        </w:rPr>
        <w:t xml:space="preserve"> comprise the</w:t>
      </w:r>
      <w:r w:rsidR="004D6E8B">
        <w:rPr>
          <w:rFonts w:ascii="Times New Roman" w:hAnsi="Times New Roman"/>
        </w:rPr>
        <w:t xml:space="preserve"> </w:t>
      </w:r>
      <w:r w:rsidR="004D6E8B" w:rsidRPr="004D6E8B">
        <w:rPr>
          <w:rFonts w:ascii="Times New Roman" w:hAnsi="Times New Roman"/>
        </w:rPr>
        <w:t>majority of the IDPs in both oblasts. These women</w:t>
      </w:r>
      <w:r w:rsidR="004D6E8B">
        <w:rPr>
          <w:rFonts w:ascii="Times New Roman" w:hAnsi="Times New Roman"/>
        </w:rPr>
        <w:t xml:space="preserve"> </w:t>
      </w:r>
      <w:r w:rsidR="004D6E8B" w:rsidRPr="004D6E8B">
        <w:rPr>
          <w:rFonts w:ascii="Times New Roman" w:hAnsi="Times New Roman"/>
        </w:rPr>
        <w:t>tend to face multiple forms of discrimination in</w:t>
      </w:r>
      <w:r w:rsidR="004D6E8B">
        <w:rPr>
          <w:rFonts w:ascii="Times New Roman" w:hAnsi="Times New Roman"/>
        </w:rPr>
        <w:t xml:space="preserve"> </w:t>
      </w:r>
      <w:r w:rsidR="004D6E8B" w:rsidRPr="004D6E8B">
        <w:rPr>
          <w:rFonts w:ascii="Times New Roman" w:hAnsi="Times New Roman"/>
        </w:rPr>
        <w:t>accessing employment, public services and in decision-making. Displaced female-headed households</w:t>
      </w:r>
      <w:r w:rsidR="004D6E8B">
        <w:rPr>
          <w:rFonts w:ascii="Times New Roman" w:hAnsi="Times New Roman"/>
        </w:rPr>
        <w:t xml:space="preserve"> </w:t>
      </w:r>
      <w:proofErr w:type="gramStart"/>
      <w:r w:rsidR="004D6E8B" w:rsidRPr="004D6E8B">
        <w:rPr>
          <w:rFonts w:ascii="Times New Roman" w:hAnsi="Times New Roman"/>
        </w:rPr>
        <w:t>in particular experience</w:t>
      </w:r>
      <w:proofErr w:type="gramEnd"/>
      <w:r w:rsidR="004D6E8B" w:rsidRPr="004D6E8B">
        <w:rPr>
          <w:rFonts w:ascii="Times New Roman" w:hAnsi="Times New Roman"/>
        </w:rPr>
        <w:t xml:space="preserve"> poverty and stigma.</w:t>
      </w:r>
      <w:r w:rsidR="004D6E8B">
        <w:rPr>
          <w:rFonts w:ascii="Times New Roman" w:hAnsi="Times New Roman"/>
        </w:rPr>
        <w:t xml:space="preserve"> </w:t>
      </w:r>
      <w:r w:rsidR="004D6E8B" w:rsidRPr="004D6E8B">
        <w:rPr>
          <w:rFonts w:ascii="Times New Roman" w:hAnsi="Times New Roman"/>
        </w:rPr>
        <w:t>Many pregnant women in GCAs are living in poverty</w:t>
      </w:r>
      <w:r w:rsidR="004D6E8B">
        <w:rPr>
          <w:rFonts w:ascii="Times New Roman" w:hAnsi="Times New Roman"/>
        </w:rPr>
        <w:t xml:space="preserve"> </w:t>
      </w:r>
      <w:r w:rsidR="004D6E8B" w:rsidRPr="004D6E8B">
        <w:rPr>
          <w:rFonts w:ascii="Times New Roman" w:hAnsi="Times New Roman"/>
        </w:rPr>
        <w:t>and few households with pregnant women</w:t>
      </w:r>
      <w:r w:rsidR="004D6E8B">
        <w:rPr>
          <w:rFonts w:ascii="Times New Roman" w:hAnsi="Times New Roman"/>
        </w:rPr>
        <w:t xml:space="preserve"> </w:t>
      </w:r>
      <w:r w:rsidR="004D6E8B" w:rsidRPr="004D6E8B">
        <w:rPr>
          <w:rFonts w:ascii="Times New Roman" w:hAnsi="Times New Roman"/>
        </w:rPr>
        <w:t>(about 4%) are receiving any kind of humanitarian</w:t>
      </w:r>
      <w:r w:rsidR="004D6E8B">
        <w:rPr>
          <w:rFonts w:ascii="Times New Roman" w:hAnsi="Times New Roman"/>
        </w:rPr>
        <w:t xml:space="preserve"> </w:t>
      </w:r>
      <w:r w:rsidR="004D6E8B" w:rsidRPr="004D6E8B">
        <w:rPr>
          <w:rFonts w:ascii="Times New Roman" w:hAnsi="Times New Roman"/>
        </w:rPr>
        <w:t>assistance. In areas close to the contact line,</w:t>
      </w:r>
      <w:r w:rsidR="004D6E8B">
        <w:rPr>
          <w:rFonts w:ascii="Times New Roman" w:hAnsi="Times New Roman"/>
        </w:rPr>
        <w:t xml:space="preserve"> </w:t>
      </w:r>
      <w:r w:rsidR="004D6E8B" w:rsidRPr="004D6E8B">
        <w:rPr>
          <w:rFonts w:ascii="Times New Roman" w:hAnsi="Times New Roman"/>
        </w:rPr>
        <w:t>some pregnant women have no opportunity for</w:t>
      </w:r>
      <w:r w:rsidR="004D6E8B">
        <w:rPr>
          <w:rFonts w:ascii="Times New Roman" w:hAnsi="Times New Roman"/>
        </w:rPr>
        <w:t xml:space="preserve"> </w:t>
      </w:r>
      <w:r w:rsidR="004D6E8B" w:rsidRPr="004D6E8B">
        <w:rPr>
          <w:rFonts w:ascii="Times New Roman" w:hAnsi="Times New Roman"/>
        </w:rPr>
        <w:t>regular visits to the doctor or access to healthcare</w:t>
      </w:r>
      <w:r w:rsidR="004D6E8B">
        <w:rPr>
          <w:rFonts w:ascii="Times New Roman" w:hAnsi="Times New Roman"/>
        </w:rPr>
        <w:t xml:space="preserve"> </w:t>
      </w:r>
      <w:r w:rsidR="004D6E8B" w:rsidRPr="004D6E8B">
        <w:rPr>
          <w:rFonts w:ascii="Times New Roman" w:hAnsi="Times New Roman"/>
        </w:rPr>
        <w:t>facilities.</w:t>
      </w:r>
    </w:p>
    <w:p w14:paraId="2184F59D" w14:textId="77777777" w:rsidR="00E33064" w:rsidRDefault="00E33064" w:rsidP="00611CDC">
      <w:pPr>
        <w:pStyle w:val="ListParagraph"/>
        <w:widowControl w:val="0"/>
        <w:numPr>
          <w:ilvl w:val="0"/>
          <w:numId w:val="36"/>
        </w:numPr>
        <w:autoSpaceDE w:val="0"/>
        <w:autoSpaceDN w:val="0"/>
        <w:adjustRightInd w:val="0"/>
        <w:rPr>
          <w:rFonts w:ascii="Times New Roman" w:hAnsi="Times New Roman"/>
          <w:b/>
        </w:rPr>
      </w:pPr>
      <w:r w:rsidRPr="00CA2287">
        <w:rPr>
          <w:rFonts w:ascii="Times New Roman" w:hAnsi="Times New Roman"/>
          <w:b/>
        </w:rPr>
        <w:t>Economic participation and employment</w:t>
      </w:r>
    </w:p>
    <w:p w14:paraId="67ABCA87" w14:textId="21389073" w:rsidR="00E33064" w:rsidRDefault="00E33064" w:rsidP="00611CDC">
      <w:pPr>
        <w:widowControl w:val="0"/>
        <w:autoSpaceDE w:val="0"/>
        <w:autoSpaceDN w:val="0"/>
        <w:adjustRightInd w:val="0"/>
        <w:rPr>
          <w:rFonts w:ascii="Times New Roman" w:hAnsi="Times New Roman"/>
        </w:rPr>
      </w:pPr>
      <w:r w:rsidRPr="00E33064">
        <w:rPr>
          <w:rFonts w:ascii="Times New Roman" w:hAnsi="Times New Roman"/>
        </w:rPr>
        <w:t>Gender gaps and inequ</w:t>
      </w:r>
      <w:r>
        <w:rPr>
          <w:rFonts w:ascii="Times New Roman" w:hAnsi="Times New Roman"/>
        </w:rPr>
        <w:t xml:space="preserve">ality in economic opportunities </w:t>
      </w:r>
      <w:r w:rsidRPr="00E33064">
        <w:rPr>
          <w:rFonts w:ascii="Times New Roman" w:hAnsi="Times New Roman"/>
        </w:rPr>
        <w:t>and discrimination in recruitment and at</w:t>
      </w:r>
      <w:r>
        <w:rPr>
          <w:rFonts w:ascii="Times New Roman" w:hAnsi="Times New Roman"/>
        </w:rPr>
        <w:t xml:space="preserve"> </w:t>
      </w:r>
      <w:r w:rsidRPr="00E33064">
        <w:rPr>
          <w:rFonts w:ascii="Times New Roman" w:hAnsi="Times New Roman"/>
        </w:rPr>
        <w:t>work have limited women’s access to employment,</w:t>
      </w:r>
      <w:r>
        <w:rPr>
          <w:rFonts w:ascii="Times New Roman" w:hAnsi="Times New Roman"/>
        </w:rPr>
        <w:t xml:space="preserve"> </w:t>
      </w:r>
      <w:r w:rsidRPr="00E33064">
        <w:rPr>
          <w:rFonts w:ascii="Times New Roman" w:hAnsi="Times New Roman"/>
        </w:rPr>
        <w:t>income and career promotion. Overall in Ukraine,</w:t>
      </w:r>
      <w:r>
        <w:rPr>
          <w:rFonts w:ascii="Times New Roman" w:hAnsi="Times New Roman"/>
        </w:rPr>
        <w:t xml:space="preserve"> </w:t>
      </w:r>
      <w:r w:rsidRPr="00E33064">
        <w:rPr>
          <w:rFonts w:ascii="Times New Roman" w:hAnsi="Times New Roman"/>
        </w:rPr>
        <w:t>as well as in Donetsk and Luhansk oblasts, the rate</w:t>
      </w:r>
      <w:r>
        <w:rPr>
          <w:rFonts w:ascii="Times New Roman" w:hAnsi="Times New Roman"/>
        </w:rPr>
        <w:t xml:space="preserve"> </w:t>
      </w:r>
      <w:r w:rsidRPr="00E33064">
        <w:rPr>
          <w:rFonts w:ascii="Times New Roman" w:hAnsi="Times New Roman"/>
        </w:rPr>
        <w:t>of female participation and employment in the labour</w:t>
      </w:r>
      <w:r w:rsidR="008626A2">
        <w:rPr>
          <w:rFonts w:ascii="Times New Roman" w:hAnsi="Times New Roman"/>
        </w:rPr>
        <w:t xml:space="preserve"> </w:t>
      </w:r>
      <w:r w:rsidRPr="00E33064">
        <w:rPr>
          <w:rFonts w:ascii="Times New Roman" w:hAnsi="Times New Roman"/>
        </w:rPr>
        <w:t>market is lower than the rates for men.</w:t>
      </w:r>
      <w:r>
        <w:rPr>
          <w:rFonts w:ascii="Times New Roman" w:hAnsi="Times New Roman"/>
        </w:rPr>
        <w:t xml:space="preserve"> </w:t>
      </w:r>
      <w:r w:rsidRPr="00E33064">
        <w:rPr>
          <w:rFonts w:ascii="Times New Roman" w:hAnsi="Times New Roman"/>
        </w:rPr>
        <w:t>The gender wage gap was 25% in 2015 in Ukraine</w:t>
      </w:r>
      <w:r>
        <w:rPr>
          <w:rFonts w:ascii="Times New Roman" w:hAnsi="Times New Roman"/>
        </w:rPr>
        <w:t xml:space="preserve"> </w:t>
      </w:r>
      <w:r w:rsidRPr="00E33064">
        <w:rPr>
          <w:rFonts w:ascii="Times New Roman" w:hAnsi="Times New Roman"/>
        </w:rPr>
        <w:t>and reached 41% in Donetsk Oblast and 22% in</w:t>
      </w:r>
      <w:r>
        <w:rPr>
          <w:rFonts w:ascii="Times New Roman" w:hAnsi="Times New Roman"/>
        </w:rPr>
        <w:t xml:space="preserve"> </w:t>
      </w:r>
      <w:r w:rsidRPr="00E33064">
        <w:rPr>
          <w:rFonts w:ascii="Times New Roman" w:hAnsi="Times New Roman"/>
        </w:rPr>
        <w:t>Luhansk Oblast. The gender disparities in average</w:t>
      </w:r>
      <w:r>
        <w:rPr>
          <w:rFonts w:ascii="Times New Roman" w:hAnsi="Times New Roman"/>
        </w:rPr>
        <w:t xml:space="preserve"> </w:t>
      </w:r>
      <w:r w:rsidRPr="00E33064">
        <w:rPr>
          <w:rFonts w:ascii="Times New Roman" w:hAnsi="Times New Roman"/>
        </w:rPr>
        <w:t>wages contribute to the respective gap in pensions</w:t>
      </w:r>
      <w:r>
        <w:rPr>
          <w:rFonts w:ascii="Times New Roman" w:hAnsi="Times New Roman"/>
        </w:rPr>
        <w:t xml:space="preserve"> </w:t>
      </w:r>
      <w:r w:rsidR="008626A2">
        <w:rPr>
          <w:rFonts w:ascii="Times New Roman" w:hAnsi="Times New Roman"/>
        </w:rPr>
        <w:t>(about 30%).</w:t>
      </w:r>
      <w:r w:rsidRPr="00E33064">
        <w:rPr>
          <w:rFonts w:ascii="Times New Roman" w:hAnsi="Times New Roman"/>
        </w:rPr>
        <w:t xml:space="preserve"> As a result of lower individual incomes,</w:t>
      </w:r>
      <w:r>
        <w:rPr>
          <w:rFonts w:ascii="Times New Roman" w:hAnsi="Times New Roman"/>
        </w:rPr>
        <w:t xml:space="preserve"> </w:t>
      </w:r>
      <w:r w:rsidRPr="00E33064">
        <w:rPr>
          <w:rFonts w:ascii="Times New Roman" w:hAnsi="Times New Roman"/>
        </w:rPr>
        <w:t>women naturally experience higher risks</w:t>
      </w:r>
      <w:r>
        <w:rPr>
          <w:rFonts w:ascii="Times New Roman" w:hAnsi="Times New Roman"/>
        </w:rPr>
        <w:t xml:space="preserve"> </w:t>
      </w:r>
      <w:r w:rsidRPr="00E33064">
        <w:rPr>
          <w:rFonts w:ascii="Times New Roman" w:hAnsi="Times New Roman"/>
        </w:rPr>
        <w:t>of poverty and are of</w:t>
      </w:r>
      <w:r>
        <w:rPr>
          <w:rFonts w:ascii="Times New Roman" w:hAnsi="Times New Roman"/>
        </w:rPr>
        <w:t xml:space="preserve">ten amongst the most vulnerable </w:t>
      </w:r>
      <w:r w:rsidRPr="00E33064">
        <w:rPr>
          <w:rFonts w:ascii="Times New Roman" w:hAnsi="Times New Roman"/>
        </w:rPr>
        <w:t>in populations. Women account for the</w:t>
      </w:r>
      <w:r>
        <w:rPr>
          <w:rFonts w:ascii="Times New Roman" w:hAnsi="Times New Roman"/>
        </w:rPr>
        <w:t xml:space="preserve"> </w:t>
      </w:r>
      <w:r w:rsidRPr="00E33064">
        <w:rPr>
          <w:rFonts w:ascii="Times New Roman" w:hAnsi="Times New Roman"/>
        </w:rPr>
        <w:t>majority of those applying for state social assistance</w:t>
      </w:r>
      <w:r>
        <w:rPr>
          <w:rFonts w:ascii="Times New Roman" w:hAnsi="Times New Roman"/>
        </w:rPr>
        <w:t xml:space="preserve">. </w:t>
      </w:r>
      <w:r w:rsidRPr="00E33064">
        <w:rPr>
          <w:rFonts w:ascii="Times New Roman" w:hAnsi="Times New Roman"/>
        </w:rPr>
        <w:t>Unpaid work con</w:t>
      </w:r>
      <w:r>
        <w:rPr>
          <w:rFonts w:ascii="Times New Roman" w:hAnsi="Times New Roman"/>
        </w:rPr>
        <w:t xml:space="preserve">tinues to be disproportionately </w:t>
      </w:r>
      <w:r w:rsidRPr="00E33064">
        <w:rPr>
          <w:rFonts w:ascii="Times New Roman" w:hAnsi="Times New Roman"/>
        </w:rPr>
        <w:t>assigned to women due to traditional reproductive</w:t>
      </w:r>
      <w:r>
        <w:rPr>
          <w:rFonts w:ascii="Times New Roman" w:hAnsi="Times New Roman"/>
        </w:rPr>
        <w:t xml:space="preserve"> </w:t>
      </w:r>
      <w:r w:rsidRPr="00E33064">
        <w:rPr>
          <w:rFonts w:ascii="Times New Roman" w:hAnsi="Times New Roman"/>
        </w:rPr>
        <w:t>roles. The lack of adequate social services</w:t>
      </w:r>
      <w:r>
        <w:rPr>
          <w:rFonts w:ascii="Times New Roman" w:hAnsi="Times New Roman"/>
        </w:rPr>
        <w:t xml:space="preserve"> </w:t>
      </w:r>
      <w:r w:rsidRPr="00E33064">
        <w:rPr>
          <w:rFonts w:ascii="Times New Roman" w:hAnsi="Times New Roman"/>
        </w:rPr>
        <w:t>in the communities hosting IDPs has increased</w:t>
      </w:r>
      <w:r>
        <w:rPr>
          <w:rFonts w:ascii="Times New Roman" w:hAnsi="Times New Roman"/>
        </w:rPr>
        <w:t xml:space="preserve"> </w:t>
      </w:r>
      <w:r w:rsidRPr="00E33064">
        <w:rPr>
          <w:rFonts w:ascii="Times New Roman" w:hAnsi="Times New Roman"/>
        </w:rPr>
        <w:t>this burden on displaced women, increasing their</w:t>
      </w:r>
      <w:r>
        <w:rPr>
          <w:rFonts w:ascii="Times New Roman" w:hAnsi="Times New Roman"/>
        </w:rPr>
        <w:t xml:space="preserve"> </w:t>
      </w:r>
      <w:r w:rsidRPr="00E33064">
        <w:rPr>
          <w:rFonts w:ascii="Times New Roman" w:hAnsi="Times New Roman"/>
        </w:rPr>
        <w:t>care responsibilities for children, older and family</w:t>
      </w:r>
      <w:r>
        <w:rPr>
          <w:rFonts w:ascii="Times New Roman" w:hAnsi="Times New Roman"/>
        </w:rPr>
        <w:t xml:space="preserve"> </w:t>
      </w:r>
      <w:r w:rsidRPr="00E33064">
        <w:rPr>
          <w:rFonts w:ascii="Times New Roman" w:hAnsi="Times New Roman"/>
        </w:rPr>
        <w:t>members with disabilities</w:t>
      </w:r>
      <w:r>
        <w:rPr>
          <w:rFonts w:ascii="Times New Roman" w:hAnsi="Times New Roman"/>
        </w:rPr>
        <w:t>.</w:t>
      </w:r>
      <w:r w:rsidR="00D456A6">
        <w:rPr>
          <w:rFonts w:ascii="Times New Roman" w:hAnsi="Times New Roman"/>
        </w:rPr>
        <w:t xml:space="preserve"> </w:t>
      </w:r>
      <w:r>
        <w:rPr>
          <w:rFonts w:ascii="Times New Roman" w:hAnsi="Times New Roman"/>
        </w:rPr>
        <w:t xml:space="preserve">Women shoulder the </w:t>
      </w:r>
      <w:r w:rsidRPr="00E33064">
        <w:rPr>
          <w:rFonts w:ascii="Times New Roman" w:hAnsi="Times New Roman"/>
        </w:rPr>
        <w:t>responsibility of ensuring their families’ social</w:t>
      </w:r>
      <w:r>
        <w:rPr>
          <w:rFonts w:ascii="Times New Roman" w:hAnsi="Times New Roman"/>
        </w:rPr>
        <w:t xml:space="preserve"> </w:t>
      </w:r>
      <w:r w:rsidRPr="00E33064">
        <w:rPr>
          <w:rFonts w:ascii="Times New Roman" w:hAnsi="Times New Roman"/>
        </w:rPr>
        <w:t>and economic well-being, while managing domestic</w:t>
      </w:r>
      <w:r>
        <w:rPr>
          <w:rFonts w:ascii="Times New Roman" w:hAnsi="Times New Roman"/>
        </w:rPr>
        <w:t xml:space="preserve"> </w:t>
      </w:r>
      <w:r w:rsidRPr="00E33064">
        <w:rPr>
          <w:rFonts w:ascii="Times New Roman" w:hAnsi="Times New Roman"/>
        </w:rPr>
        <w:t>needs and securing housing in host communities</w:t>
      </w:r>
      <w:r>
        <w:rPr>
          <w:rFonts w:ascii="Times New Roman" w:hAnsi="Times New Roman"/>
        </w:rPr>
        <w:t xml:space="preserve"> </w:t>
      </w:r>
      <w:r w:rsidRPr="00E33064">
        <w:rPr>
          <w:rFonts w:ascii="Times New Roman" w:hAnsi="Times New Roman"/>
        </w:rPr>
        <w:t>with already strained resources. The</w:t>
      </w:r>
      <w:r>
        <w:rPr>
          <w:rFonts w:ascii="Times New Roman" w:hAnsi="Times New Roman"/>
        </w:rPr>
        <w:t xml:space="preserve"> </w:t>
      </w:r>
      <w:r w:rsidRPr="00E33064">
        <w:rPr>
          <w:rFonts w:ascii="Times New Roman" w:hAnsi="Times New Roman"/>
        </w:rPr>
        <w:t>situation for rural women is worse than for rural</w:t>
      </w:r>
      <w:r>
        <w:rPr>
          <w:rFonts w:ascii="Times New Roman" w:hAnsi="Times New Roman"/>
        </w:rPr>
        <w:t xml:space="preserve"> </w:t>
      </w:r>
      <w:r w:rsidRPr="00E33064">
        <w:rPr>
          <w:rFonts w:ascii="Times New Roman" w:hAnsi="Times New Roman"/>
        </w:rPr>
        <w:t>men, or for urban women and men.</w:t>
      </w:r>
    </w:p>
    <w:p w14:paraId="2723CB12" w14:textId="09F29E5E" w:rsidR="004D6E8B" w:rsidRPr="002C64E0" w:rsidRDefault="004D6E8B" w:rsidP="00611CDC">
      <w:pPr>
        <w:pStyle w:val="ListParagraph"/>
        <w:widowControl w:val="0"/>
        <w:numPr>
          <w:ilvl w:val="0"/>
          <w:numId w:val="36"/>
        </w:numPr>
        <w:autoSpaceDE w:val="0"/>
        <w:autoSpaceDN w:val="0"/>
        <w:adjustRightInd w:val="0"/>
        <w:rPr>
          <w:rFonts w:ascii="Times New Roman" w:hAnsi="Times New Roman"/>
          <w:b/>
        </w:rPr>
      </w:pPr>
      <w:r w:rsidRPr="002C64E0">
        <w:rPr>
          <w:rFonts w:ascii="Times New Roman" w:hAnsi="Times New Roman"/>
          <w:b/>
        </w:rPr>
        <w:t>Political participation of women</w:t>
      </w:r>
    </w:p>
    <w:p w14:paraId="5E67286E" w14:textId="40DA6B48" w:rsidR="004D6E8B" w:rsidRPr="004D6E8B" w:rsidRDefault="004D6E8B" w:rsidP="00611CDC">
      <w:pPr>
        <w:widowControl w:val="0"/>
        <w:autoSpaceDE w:val="0"/>
        <w:autoSpaceDN w:val="0"/>
        <w:adjustRightInd w:val="0"/>
        <w:rPr>
          <w:rFonts w:ascii="Times New Roman" w:hAnsi="Times New Roman"/>
        </w:rPr>
      </w:pPr>
      <w:r w:rsidRPr="004D6E8B">
        <w:rPr>
          <w:rFonts w:ascii="Times New Roman" w:hAnsi="Times New Roman"/>
        </w:rPr>
        <w:t xml:space="preserve">As a result of </w:t>
      </w:r>
      <w:r>
        <w:rPr>
          <w:rFonts w:ascii="Times New Roman" w:hAnsi="Times New Roman"/>
        </w:rPr>
        <w:t xml:space="preserve">the 2015 local elections, women </w:t>
      </w:r>
      <w:r w:rsidRPr="004D6E8B">
        <w:rPr>
          <w:rFonts w:ascii="Times New Roman" w:hAnsi="Times New Roman"/>
        </w:rPr>
        <w:t>won 36.8% of the seats in municipal councils in</w:t>
      </w:r>
      <w:r>
        <w:rPr>
          <w:rFonts w:ascii="Times New Roman" w:hAnsi="Times New Roman"/>
        </w:rPr>
        <w:t xml:space="preserve"> </w:t>
      </w:r>
      <w:r w:rsidRPr="004D6E8B">
        <w:rPr>
          <w:rFonts w:ascii="Times New Roman" w:hAnsi="Times New Roman"/>
        </w:rPr>
        <w:t>Donetsk Obl</w:t>
      </w:r>
      <w:r>
        <w:rPr>
          <w:rFonts w:ascii="Times New Roman" w:hAnsi="Times New Roman"/>
        </w:rPr>
        <w:t>ast, and 33% in Luhansk Oblast</w:t>
      </w:r>
      <w:r w:rsidRPr="004D6E8B">
        <w:rPr>
          <w:rFonts w:ascii="Times New Roman" w:hAnsi="Times New Roman"/>
        </w:rPr>
        <w:t>. In</w:t>
      </w:r>
      <w:r>
        <w:rPr>
          <w:rFonts w:ascii="Times New Roman" w:hAnsi="Times New Roman"/>
        </w:rPr>
        <w:t xml:space="preserve"> </w:t>
      </w:r>
      <w:r w:rsidRPr="004D6E8B">
        <w:rPr>
          <w:rFonts w:ascii="Times New Roman" w:hAnsi="Times New Roman"/>
        </w:rPr>
        <w:t>the previous elections in Donetsk and Luhan</w:t>
      </w:r>
      <w:r>
        <w:rPr>
          <w:rFonts w:ascii="Times New Roman" w:hAnsi="Times New Roman"/>
        </w:rPr>
        <w:t xml:space="preserve">sk </w:t>
      </w:r>
      <w:r w:rsidRPr="004D6E8B">
        <w:rPr>
          <w:rFonts w:ascii="Times New Roman" w:hAnsi="Times New Roman"/>
        </w:rPr>
        <w:t>oblasts, wome</w:t>
      </w:r>
      <w:r>
        <w:rPr>
          <w:rFonts w:ascii="Times New Roman" w:hAnsi="Times New Roman"/>
        </w:rPr>
        <w:t xml:space="preserve">n won 11% and 10% of the oblast </w:t>
      </w:r>
      <w:r w:rsidRPr="004D6E8B">
        <w:rPr>
          <w:rFonts w:ascii="Times New Roman" w:hAnsi="Times New Roman"/>
        </w:rPr>
        <w:t>council seats respectively. As reported during</w:t>
      </w:r>
      <w:r>
        <w:rPr>
          <w:rFonts w:ascii="Times New Roman" w:hAnsi="Times New Roman"/>
        </w:rPr>
        <w:t xml:space="preserve"> </w:t>
      </w:r>
      <w:r w:rsidRPr="004D6E8B">
        <w:rPr>
          <w:rFonts w:ascii="Times New Roman" w:hAnsi="Times New Roman"/>
        </w:rPr>
        <w:t>interviews, women play an important role in recovery</w:t>
      </w:r>
      <w:r>
        <w:rPr>
          <w:rFonts w:ascii="Times New Roman" w:hAnsi="Times New Roman"/>
        </w:rPr>
        <w:t xml:space="preserve"> </w:t>
      </w:r>
      <w:r w:rsidRPr="004D6E8B">
        <w:rPr>
          <w:rFonts w:ascii="Times New Roman" w:hAnsi="Times New Roman"/>
        </w:rPr>
        <w:t>and peace building processes, as well</w:t>
      </w:r>
      <w:r>
        <w:rPr>
          <w:rFonts w:ascii="Times New Roman" w:hAnsi="Times New Roman"/>
        </w:rPr>
        <w:t xml:space="preserve"> </w:t>
      </w:r>
      <w:r w:rsidRPr="004D6E8B">
        <w:rPr>
          <w:rFonts w:ascii="Times New Roman" w:hAnsi="Times New Roman"/>
        </w:rPr>
        <w:t>as in community development. However, they</w:t>
      </w:r>
      <w:r>
        <w:rPr>
          <w:rFonts w:ascii="Times New Roman" w:hAnsi="Times New Roman"/>
        </w:rPr>
        <w:t xml:space="preserve"> </w:t>
      </w:r>
      <w:r w:rsidRPr="004D6E8B">
        <w:rPr>
          <w:rFonts w:ascii="Times New Roman" w:hAnsi="Times New Roman"/>
        </w:rPr>
        <w:t>are under-represented at the highest level of</w:t>
      </w:r>
      <w:r>
        <w:rPr>
          <w:rFonts w:ascii="Times New Roman" w:hAnsi="Times New Roman"/>
        </w:rPr>
        <w:t xml:space="preserve"> </w:t>
      </w:r>
      <w:r w:rsidRPr="004D6E8B">
        <w:rPr>
          <w:rFonts w:ascii="Times New Roman" w:hAnsi="Times New Roman"/>
        </w:rPr>
        <w:t>decision-making in the oblasts, due to gender</w:t>
      </w:r>
      <w:r>
        <w:rPr>
          <w:rFonts w:ascii="Times New Roman" w:hAnsi="Times New Roman"/>
        </w:rPr>
        <w:t xml:space="preserve"> </w:t>
      </w:r>
      <w:r w:rsidRPr="004D6E8B">
        <w:rPr>
          <w:rFonts w:ascii="Times New Roman" w:hAnsi="Times New Roman"/>
        </w:rPr>
        <w:t>stereotypes about the social roles of men and</w:t>
      </w:r>
      <w:r>
        <w:rPr>
          <w:rFonts w:ascii="Times New Roman" w:hAnsi="Times New Roman"/>
        </w:rPr>
        <w:t xml:space="preserve"> </w:t>
      </w:r>
      <w:r w:rsidRPr="004D6E8B">
        <w:rPr>
          <w:rFonts w:ascii="Times New Roman" w:hAnsi="Times New Roman"/>
        </w:rPr>
        <w:t>women, as well as gender inequalities and discrimination.</w:t>
      </w:r>
      <w:r>
        <w:rPr>
          <w:rFonts w:ascii="Times New Roman" w:hAnsi="Times New Roman"/>
        </w:rPr>
        <w:t xml:space="preserve"> Women account for only </w:t>
      </w:r>
      <w:r w:rsidRPr="004D6E8B">
        <w:rPr>
          <w:rFonts w:ascii="Times New Roman" w:hAnsi="Times New Roman"/>
        </w:rPr>
        <w:t xml:space="preserve">17% of the number of heads of </w:t>
      </w:r>
      <w:r>
        <w:rPr>
          <w:rFonts w:ascii="Times New Roman" w:hAnsi="Times New Roman"/>
        </w:rPr>
        <w:t>communities</w:t>
      </w:r>
      <w:r w:rsidRPr="004D6E8B">
        <w:rPr>
          <w:rFonts w:ascii="Times New Roman" w:hAnsi="Times New Roman"/>
        </w:rPr>
        <w:t>, 38% are</w:t>
      </w:r>
      <w:r>
        <w:rPr>
          <w:rFonts w:ascii="Times New Roman" w:hAnsi="Times New Roman"/>
        </w:rPr>
        <w:t xml:space="preserve"> </w:t>
      </w:r>
      <w:r w:rsidRPr="004D6E8B">
        <w:rPr>
          <w:rFonts w:ascii="Times New Roman" w:hAnsi="Times New Roman"/>
        </w:rPr>
        <w:t>deputy heads, 46% are in executive committees,</w:t>
      </w:r>
      <w:r>
        <w:rPr>
          <w:rFonts w:ascii="Times New Roman" w:hAnsi="Times New Roman"/>
        </w:rPr>
        <w:t xml:space="preserve"> </w:t>
      </w:r>
      <w:r w:rsidRPr="004D6E8B">
        <w:rPr>
          <w:rFonts w:ascii="Times New Roman" w:hAnsi="Times New Roman"/>
        </w:rPr>
        <w:t xml:space="preserve">49% sit in </w:t>
      </w:r>
      <w:r>
        <w:rPr>
          <w:rFonts w:ascii="Times New Roman" w:hAnsi="Times New Roman"/>
        </w:rPr>
        <w:t>territorial communities’</w:t>
      </w:r>
      <w:r w:rsidRPr="004D6E8B">
        <w:rPr>
          <w:rFonts w:ascii="Times New Roman" w:hAnsi="Times New Roman"/>
        </w:rPr>
        <w:t xml:space="preserve"> councils (</w:t>
      </w:r>
      <w:proofErr w:type="spellStart"/>
      <w:r w:rsidRPr="004D6E8B">
        <w:rPr>
          <w:rFonts w:ascii="Times New Roman" w:hAnsi="Times New Roman"/>
        </w:rPr>
        <w:t>Radas</w:t>
      </w:r>
      <w:proofErr w:type="spellEnd"/>
      <w:r w:rsidRPr="004D6E8B">
        <w:rPr>
          <w:rFonts w:ascii="Times New Roman" w:hAnsi="Times New Roman"/>
        </w:rPr>
        <w:t>), and 48% have</w:t>
      </w:r>
      <w:r>
        <w:rPr>
          <w:rFonts w:ascii="Times New Roman" w:hAnsi="Times New Roman"/>
        </w:rPr>
        <w:t xml:space="preserve"> </w:t>
      </w:r>
      <w:r w:rsidRPr="004D6E8B">
        <w:rPr>
          <w:rFonts w:ascii="Times New Roman" w:hAnsi="Times New Roman"/>
        </w:rPr>
        <w:t xml:space="preserve">been elected as </w:t>
      </w:r>
      <w:proofErr w:type="spellStart"/>
      <w:r w:rsidRPr="004D6E8B">
        <w:rPr>
          <w:rFonts w:ascii="Times New Roman" w:hAnsi="Times New Roman"/>
        </w:rPr>
        <w:t>starostas</w:t>
      </w:r>
      <w:proofErr w:type="spellEnd"/>
      <w:r w:rsidRPr="004D6E8B">
        <w:rPr>
          <w:rFonts w:ascii="Times New Roman" w:hAnsi="Times New Roman"/>
        </w:rPr>
        <w:t xml:space="preserve"> (representatives of the</w:t>
      </w:r>
      <w:r>
        <w:rPr>
          <w:rFonts w:ascii="Times New Roman" w:hAnsi="Times New Roman"/>
        </w:rPr>
        <w:t xml:space="preserve"> </w:t>
      </w:r>
      <w:r w:rsidRPr="004D6E8B">
        <w:rPr>
          <w:rFonts w:ascii="Times New Roman" w:hAnsi="Times New Roman"/>
        </w:rPr>
        <w:t xml:space="preserve">settlements that are part of an amalgamated </w:t>
      </w:r>
      <w:r>
        <w:rPr>
          <w:rFonts w:ascii="Times New Roman" w:hAnsi="Times New Roman"/>
        </w:rPr>
        <w:t>territorial community</w:t>
      </w:r>
      <w:r w:rsidRPr="004D6E8B">
        <w:rPr>
          <w:rFonts w:ascii="Times New Roman" w:hAnsi="Times New Roman"/>
        </w:rPr>
        <w:t>).</w:t>
      </w:r>
      <w:r>
        <w:rPr>
          <w:rFonts w:ascii="Times New Roman" w:hAnsi="Times New Roman"/>
        </w:rPr>
        <w:t xml:space="preserve"> </w:t>
      </w:r>
      <w:r w:rsidRPr="004D6E8B">
        <w:rPr>
          <w:rFonts w:ascii="Times New Roman" w:hAnsi="Times New Roman"/>
        </w:rPr>
        <w:t>The representation of women in decision-making</w:t>
      </w:r>
      <w:r>
        <w:rPr>
          <w:rFonts w:ascii="Times New Roman" w:hAnsi="Times New Roman"/>
        </w:rPr>
        <w:t xml:space="preserve"> </w:t>
      </w:r>
      <w:r w:rsidRPr="004D6E8B">
        <w:rPr>
          <w:rFonts w:ascii="Times New Roman" w:hAnsi="Times New Roman"/>
        </w:rPr>
        <w:t>in executive positions also remains low. The sector</w:t>
      </w:r>
      <w:r>
        <w:rPr>
          <w:rFonts w:ascii="Times New Roman" w:hAnsi="Times New Roman"/>
        </w:rPr>
        <w:t xml:space="preserve"> </w:t>
      </w:r>
      <w:r w:rsidRPr="004D6E8B">
        <w:rPr>
          <w:rFonts w:ascii="Times New Roman" w:hAnsi="Times New Roman"/>
        </w:rPr>
        <w:t>of public administration is particularly feminized.</w:t>
      </w:r>
      <w:r>
        <w:rPr>
          <w:rFonts w:ascii="Times New Roman" w:hAnsi="Times New Roman"/>
        </w:rPr>
        <w:t xml:space="preserve"> </w:t>
      </w:r>
      <w:r w:rsidRPr="004D6E8B">
        <w:rPr>
          <w:rFonts w:ascii="Times New Roman" w:hAnsi="Times New Roman"/>
        </w:rPr>
        <w:t>In 2015, women constituted 83% of civil servants</w:t>
      </w:r>
      <w:r>
        <w:rPr>
          <w:rFonts w:ascii="Times New Roman" w:hAnsi="Times New Roman"/>
        </w:rPr>
        <w:t xml:space="preserve"> </w:t>
      </w:r>
      <w:r w:rsidRPr="004D6E8B">
        <w:rPr>
          <w:rFonts w:ascii="Times New Roman" w:hAnsi="Times New Roman"/>
        </w:rPr>
        <w:t>in Donetsk Oblast and 80% in Luhansk Oblast. But</w:t>
      </w:r>
      <w:r>
        <w:rPr>
          <w:rFonts w:ascii="Times New Roman" w:hAnsi="Times New Roman"/>
        </w:rPr>
        <w:t xml:space="preserve"> </w:t>
      </w:r>
      <w:r w:rsidRPr="004D6E8B">
        <w:rPr>
          <w:rFonts w:ascii="Times New Roman" w:hAnsi="Times New Roman"/>
        </w:rPr>
        <w:t>while women prevail among civil servants at lower</w:t>
      </w:r>
      <w:r>
        <w:rPr>
          <w:rFonts w:ascii="Times New Roman" w:hAnsi="Times New Roman"/>
        </w:rPr>
        <w:t xml:space="preserve"> executive positions</w:t>
      </w:r>
      <w:r w:rsidRPr="004D6E8B">
        <w:rPr>
          <w:rFonts w:ascii="Times New Roman" w:hAnsi="Times New Roman"/>
        </w:rPr>
        <w:t>, they represent only 16%</w:t>
      </w:r>
      <w:r>
        <w:rPr>
          <w:rFonts w:ascii="Times New Roman" w:hAnsi="Times New Roman"/>
        </w:rPr>
        <w:t xml:space="preserve"> </w:t>
      </w:r>
      <w:r w:rsidRPr="004D6E8B">
        <w:rPr>
          <w:rFonts w:ascii="Times New Roman" w:hAnsi="Times New Roman"/>
        </w:rPr>
        <w:t>of the top executives. These disparities are even</w:t>
      </w:r>
      <w:r>
        <w:rPr>
          <w:rFonts w:ascii="Times New Roman" w:hAnsi="Times New Roman"/>
        </w:rPr>
        <w:t xml:space="preserve"> </w:t>
      </w:r>
      <w:r w:rsidRPr="004D6E8B">
        <w:rPr>
          <w:rFonts w:ascii="Times New Roman" w:hAnsi="Times New Roman"/>
        </w:rPr>
        <w:t>more obvious in the local government, as women</w:t>
      </w:r>
      <w:r>
        <w:rPr>
          <w:rFonts w:ascii="Times New Roman" w:hAnsi="Times New Roman"/>
        </w:rPr>
        <w:t xml:space="preserve"> </w:t>
      </w:r>
      <w:r w:rsidRPr="004D6E8B">
        <w:rPr>
          <w:rFonts w:ascii="Times New Roman" w:hAnsi="Times New Roman"/>
        </w:rPr>
        <w:t>constitute only 5% of the top officials, while about</w:t>
      </w:r>
      <w:r>
        <w:rPr>
          <w:rFonts w:ascii="Times New Roman" w:hAnsi="Times New Roman"/>
        </w:rPr>
        <w:t xml:space="preserve"> </w:t>
      </w:r>
      <w:r w:rsidRPr="004D6E8B">
        <w:rPr>
          <w:rFonts w:ascii="Times New Roman" w:hAnsi="Times New Roman"/>
        </w:rPr>
        <w:t>80% of officials in the lowest executive positions</w:t>
      </w:r>
      <w:r>
        <w:rPr>
          <w:rFonts w:ascii="Times New Roman" w:hAnsi="Times New Roman"/>
        </w:rPr>
        <w:t xml:space="preserve"> </w:t>
      </w:r>
      <w:r w:rsidRPr="004D6E8B">
        <w:rPr>
          <w:rFonts w:ascii="Times New Roman" w:hAnsi="Times New Roman"/>
        </w:rPr>
        <w:t>are female.</w:t>
      </w:r>
      <w:r w:rsidR="00E33064">
        <w:rPr>
          <w:rFonts w:ascii="Times New Roman" w:hAnsi="Times New Roman"/>
        </w:rPr>
        <w:t xml:space="preserve"> </w:t>
      </w:r>
      <w:r w:rsidR="00E33064" w:rsidRPr="00E33064">
        <w:rPr>
          <w:rFonts w:ascii="Times New Roman" w:hAnsi="Times New Roman"/>
        </w:rPr>
        <w:t>IDP women with chil</w:t>
      </w:r>
      <w:r w:rsidR="00E33064">
        <w:rPr>
          <w:rFonts w:ascii="Times New Roman" w:hAnsi="Times New Roman"/>
        </w:rPr>
        <w:t xml:space="preserve">dren have </w:t>
      </w:r>
      <w:proofErr w:type="gramStart"/>
      <w:r w:rsidR="00E33064">
        <w:rPr>
          <w:rFonts w:ascii="Times New Roman" w:hAnsi="Times New Roman"/>
        </w:rPr>
        <w:t>particular difficulty</w:t>
      </w:r>
      <w:proofErr w:type="gramEnd"/>
      <w:r w:rsidR="00E33064">
        <w:rPr>
          <w:rFonts w:ascii="Times New Roman" w:hAnsi="Times New Roman"/>
        </w:rPr>
        <w:t xml:space="preserve"> </w:t>
      </w:r>
      <w:r w:rsidR="00E33064" w:rsidRPr="00E33064">
        <w:rPr>
          <w:rFonts w:ascii="Times New Roman" w:hAnsi="Times New Roman"/>
        </w:rPr>
        <w:t>working due to lack of childcare facilities or</w:t>
      </w:r>
      <w:r w:rsidR="00E33064">
        <w:rPr>
          <w:rFonts w:ascii="Times New Roman" w:hAnsi="Times New Roman"/>
        </w:rPr>
        <w:t xml:space="preserve"> </w:t>
      </w:r>
      <w:r w:rsidR="00E33064" w:rsidRPr="00E33064">
        <w:rPr>
          <w:rFonts w:ascii="Times New Roman" w:hAnsi="Times New Roman"/>
        </w:rPr>
        <w:t>family networks. Women complained that they</w:t>
      </w:r>
      <w:r w:rsidR="00FB6B33">
        <w:rPr>
          <w:rFonts w:ascii="Times New Roman" w:hAnsi="Times New Roman"/>
        </w:rPr>
        <w:t xml:space="preserve"> </w:t>
      </w:r>
      <w:r w:rsidR="00E33064" w:rsidRPr="00E33064">
        <w:rPr>
          <w:rFonts w:ascii="Times New Roman" w:hAnsi="Times New Roman"/>
        </w:rPr>
        <w:t>are confined to housekeeping and child caring.</w:t>
      </w:r>
      <w:r w:rsidR="00FB6B33">
        <w:rPr>
          <w:rFonts w:ascii="Times New Roman" w:hAnsi="Times New Roman"/>
        </w:rPr>
        <w:t xml:space="preserve"> </w:t>
      </w:r>
      <w:r w:rsidR="00E33064" w:rsidRPr="00E33064">
        <w:rPr>
          <w:rFonts w:ascii="Times New Roman" w:hAnsi="Times New Roman"/>
        </w:rPr>
        <w:t>Women constitute the majority of unemployed</w:t>
      </w:r>
      <w:r w:rsidR="00FB6B33">
        <w:rPr>
          <w:rFonts w:ascii="Times New Roman" w:hAnsi="Times New Roman"/>
        </w:rPr>
        <w:t xml:space="preserve"> </w:t>
      </w:r>
      <w:r w:rsidR="00E33064" w:rsidRPr="00E33064">
        <w:rPr>
          <w:rFonts w:ascii="Times New Roman" w:hAnsi="Times New Roman"/>
        </w:rPr>
        <w:t>IDPs, and the incidence of long-term unemployment</w:t>
      </w:r>
      <w:r w:rsidR="00FB6B33">
        <w:rPr>
          <w:rFonts w:ascii="Times New Roman" w:hAnsi="Times New Roman"/>
        </w:rPr>
        <w:t xml:space="preserve"> </w:t>
      </w:r>
      <w:r w:rsidR="00E33064" w:rsidRPr="00E33064">
        <w:rPr>
          <w:rFonts w:ascii="Times New Roman" w:hAnsi="Times New Roman"/>
        </w:rPr>
        <w:t>is higher among IDP women than men. Challenges</w:t>
      </w:r>
      <w:r w:rsidR="00FB6B33">
        <w:rPr>
          <w:rFonts w:ascii="Times New Roman" w:hAnsi="Times New Roman"/>
        </w:rPr>
        <w:t xml:space="preserve"> </w:t>
      </w:r>
      <w:r w:rsidR="00E33064" w:rsidRPr="00E33064">
        <w:rPr>
          <w:rFonts w:ascii="Times New Roman" w:hAnsi="Times New Roman"/>
        </w:rPr>
        <w:t>facing women IDPs to accessing employment</w:t>
      </w:r>
      <w:r w:rsidR="00FB6B33">
        <w:rPr>
          <w:rFonts w:ascii="Times New Roman" w:hAnsi="Times New Roman"/>
        </w:rPr>
        <w:t xml:space="preserve"> </w:t>
      </w:r>
      <w:r w:rsidR="00E33064" w:rsidRPr="00E33064">
        <w:rPr>
          <w:rFonts w:ascii="Times New Roman" w:hAnsi="Times New Roman"/>
        </w:rPr>
        <w:t>include: (</w:t>
      </w:r>
      <w:proofErr w:type="spellStart"/>
      <w:r w:rsidR="00E33064" w:rsidRPr="00E33064">
        <w:rPr>
          <w:rFonts w:ascii="Times New Roman" w:hAnsi="Times New Roman"/>
        </w:rPr>
        <w:t>i</w:t>
      </w:r>
      <w:proofErr w:type="spellEnd"/>
      <w:r w:rsidR="00E33064" w:rsidRPr="00E33064">
        <w:rPr>
          <w:rFonts w:ascii="Times New Roman" w:hAnsi="Times New Roman"/>
        </w:rPr>
        <w:t>) stereotypes in the labour market</w:t>
      </w:r>
      <w:r w:rsidR="00FB6B33">
        <w:rPr>
          <w:rFonts w:ascii="Times New Roman" w:hAnsi="Times New Roman"/>
        </w:rPr>
        <w:t xml:space="preserve"> </w:t>
      </w:r>
      <w:r w:rsidR="00E33064" w:rsidRPr="00E33064">
        <w:rPr>
          <w:rFonts w:ascii="Times New Roman" w:hAnsi="Times New Roman"/>
        </w:rPr>
        <w:t>regarding women, older people and IDPs; (ii) unwillingness</w:t>
      </w:r>
      <w:r w:rsidR="00FB6B33">
        <w:rPr>
          <w:rFonts w:ascii="Times New Roman" w:hAnsi="Times New Roman"/>
        </w:rPr>
        <w:t xml:space="preserve"> </w:t>
      </w:r>
      <w:r w:rsidR="00E33064" w:rsidRPr="00E33064">
        <w:rPr>
          <w:rFonts w:ascii="Times New Roman" w:hAnsi="Times New Roman"/>
        </w:rPr>
        <w:t>of employers to hire persons from</w:t>
      </w:r>
      <w:r w:rsidR="00FB6B33">
        <w:rPr>
          <w:rFonts w:ascii="Times New Roman" w:hAnsi="Times New Roman"/>
        </w:rPr>
        <w:t xml:space="preserve"> </w:t>
      </w:r>
      <w:r w:rsidR="00E33064" w:rsidRPr="00E33064">
        <w:rPr>
          <w:rFonts w:ascii="Times New Roman" w:hAnsi="Times New Roman"/>
        </w:rPr>
        <w:t>territories not controlled by the government; (iii)</w:t>
      </w:r>
      <w:r w:rsidR="00FB6B33">
        <w:rPr>
          <w:rFonts w:ascii="Times New Roman" w:hAnsi="Times New Roman"/>
        </w:rPr>
        <w:t xml:space="preserve"> the need for training</w:t>
      </w:r>
      <w:r w:rsidR="00E33064" w:rsidRPr="00E33064">
        <w:rPr>
          <w:rFonts w:ascii="Times New Roman" w:hAnsi="Times New Roman"/>
        </w:rPr>
        <w:t xml:space="preserve"> or having a profile that does</w:t>
      </w:r>
      <w:r w:rsidR="00FB6B33">
        <w:rPr>
          <w:rFonts w:ascii="Times New Roman" w:hAnsi="Times New Roman"/>
        </w:rPr>
        <w:t xml:space="preserve"> </w:t>
      </w:r>
      <w:r w:rsidR="00E33064" w:rsidRPr="00E33064">
        <w:rPr>
          <w:rFonts w:ascii="Times New Roman" w:hAnsi="Times New Roman"/>
        </w:rPr>
        <w:t>not match the necessary skill set; (iv) lack of documentation</w:t>
      </w:r>
      <w:r w:rsidR="00FB6B33">
        <w:rPr>
          <w:rFonts w:ascii="Times New Roman" w:hAnsi="Times New Roman"/>
        </w:rPr>
        <w:t xml:space="preserve"> </w:t>
      </w:r>
      <w:r w:rsidR="00E33064" w:rsidRPr="00E33064">
        <w:rPr>
          <w:rFonts w:ascii="Times New Roman" w:hAnsi="Times New Roman"/>
        </w:rPr>
        <w:t>required for hiring (work records from</w:t>
      </w:r>
      <w:r w:rsidR="00FB6B33">
        <w:rPr>
          <w:rFonts w:ascii="Times New Roman" w:hAnsi="Times New Roman"/>
        </w:rPr>
        <w:t xml:space="preserve"> </w:t>
      </w:r>
      <w:r w:rsidR="00E33064" w:rsidRPr="00E33064">
        <w:rPr>
          <w:rFonts w:ascii="Times New Roman" w:hAnsi="Times New Roman"/>
        </w:rPr>
        <w:t xml:space="preserve">previous employers). </w:t>
      </w:r>
    </w:p>
    <w:p w14:paraId="44AA040A" w14:textId="4C9CF272" w:rsidR="004D6E8B" w:rsidRPr="002C64E0" w:rsidRDefault="00E33064" w:rsidP="00611CDC">
      <w:pPr>
        <w:pStyle w:val="ListParagraph"/>
        <w:widowControl w:val="0"/>
        <w:numPr>
          <w:ilvl w:val="0"/>
          <w:numId w:val="36"/>
        </w:numPr>
        <w:autoSpaceDE w:val="0"/>
        <w:autoSpaceDN w:val="0"/>
        <w:adjustRightInd w:val="0"/>
        <w:rPr>
          <w:rFonts w:ascii="Times New Roman" w:hAnsi="Times New Roman"/>
          <w:b/>
        </w:rPr>
      </w:pPr>
      <w:r>
        <w:rPr>
          <w:rFonts w:ascii="Times New Roman" w:hAnsi="Times New Roman"/>
          <w:b/>
        </w:rPr>
        <w:lastRenderedPageBreak/>
        <w:t>Specific v</w:t>
      </w:r>
      <w:r w:rsidR="004D6E8B" w:rsidRPr="002C64E0">
        <w:rPr>
          <w:rFonts w:ascii="Times New Roman" w:hAnsi="Times New Roman"/>
          <w:b/>
        </w:rPr>
        <w:t>ulnerabilities</w:t>
      </w:r>
      <w:r w:rsidR="00FB6B33">
        <w:rPr>
          <w:rFonts w:ascii="Times New Roman" w:hAnsi="Times New Roman"/>
          <w:b/>
        </w:rPr>
        <w:t xml:space="preserve"> and gender-based violence</w:t>
      </w:r>
    </w:p>
    <w:p w14:paraId="30C33A75" w14:textId="7ABCFDCD" w:rsidR="00FA338E" w:rsidRDefault="004D6E8B" w:rsidP="00611CDC">
      <w:pPr>
        <w:widowControl w:val="0"/>
        <w:autoSpaceDE w:val="0"/>
        <w:autoSpaceDN w:val="0"/>
        <w:adjustRightInd w:val="0"/>
        <w:rPr>
          <w:rFonts w:ascii="Times New Roman" w:hAnsi="Times New Roman"/>
          <w:b/>
        </w:rPr>
      </w:pPr>
      <w:r>
        <w:rPr>
          <w:rFonts w:ascii="Times New Roman" w:hAnsi="Times New Roman"/>
        </w:rPr>
        <w:t xml:space="preserve">The </w:t>
      </w:r>
      <w:r w:rsidR="00581925">
        <w:rPr>
          <w:rFonts w:ascii="Times New Roman" w:hAnsi="Times New Roman"/>
        </w:rPr>
        <w:t xml:space="preserve">Vulnerability </w:t>
      </w:r>
      <w:r>
        <w:rPr>
          <w:rFonts w:ascii="Times New Roman" w:hAnsi="Times New Roman"/>
        </w:rPr>
        <w:t>Assessment r</w:t>
      </w:r>
      <w:r w:rsidR="00652F30" w:rsidRPr="002C64E0">
        <w:rPr>
          <w:rFonts w:ascii="Times New Roman" w:hAnsi="Times New Roman"/>
        </w:rPr>
        <w:t>evealed that women and men from vulnerable groups such as persons with disabilities, people living with HIV, single heads of households, and the older people, face challenges to participation in and equally benefitting from local development and from the provision of quality services. The assessment demonstrated that certain groups of women, in addition to suffering from discrimination directed against them as women, also face multiple forms of discrimination based on additional grounds such as, displacement, disability, age or other factors, as their interests, needs and concerns are often neglected. The vulnerability of the groups increases as the information about reforms and local development does not reach them and no targeted efforts are made to engage them in decision-making, participation in the implementation and monitoring of the reforms and decentralized local development. The discrimination they face is generally not recognized by the authorities and</w:t>
      </w:r>
      <w:r w:rsidR="00652F30" w:rsidRPr="00652F30">
        <w:rPr>
          <w:rFonts w:ascii="Times New Roman" w:hAnsi="Times New Roman"/>
          <w:b/>
        </w:rPr>
        <w:t xml:space="preserve"> </w:t>
      </w:r>
      <w:r w:rsidR="00652F30" w:rsidRPr="002C64E0">
        <w:rPr>
          <w:rFonts w:ascii="Times New Roman" w:hAnsi="Times New Roman"/>
        </w:rPr>
        <w:t>communities.</w:t>
      </w:r>
      <w:r w:rsidR="00652F30">
        <w:rPr>
          <w:rFonts w:ascii="Times New Roman" w:hAnsi="Times New Roman"/>
          <w:b/>
        </w:rPr>
        <w:t xml:space="preserve"> </w:t>
      </w:r>
    </w:p>
    <w:p w14:paraId="03395A42" w14:textId="7E94AA16" w:rsidR="0096510C" w:rsidRDefault="00FB6B33" w:rsidP="00611CDC">
      <w:pPr>
        <w:widowControl w:val="0"/>
        <w:autoSpaceDE w:val="0"/>
        <w:autoSpaceDN w:val="0"/>
        <w:adjustRightInd w:val="0"/>
        <w:rPr>
          <w:rFonts w:ascii="Times New Roman" w:hAnsi="Times New Roman"/>
        </w:rPr>
      </w:pPr>
      <w:r w:rsidRPr="00FB6B33">
        <w:rPr>
          <w:rFonts w:ascii="Times New Roman" w:hAnsi="Times New Roman"/>
        </w:rPr>
        <w:t>The high concentrati</w:t>
      </w:r>
      <w:r>
        <w:rPr>
          <w:rFonts w:ascii="Times New Roman" w:hAnsi="Times New Roman"/>
        </w:rPr>
        <w:t xml:space="preserve">on of military and paramilitary </w:t>
      </w:r>
      <w:r w:rsidRPr="00FB6B33">
        <w:rPr>
          <w:rFonts w:ascii="Times New Roman" w:hAnsi="Times New Roman"/>
        </w:rPr>
        <w:t>groups in eastern Ukraine, particularly close</w:t>
      </w:r>
      <w:r>
        <w:rPr>
          <w:rFonts w:ascii="Times New Roman" w:hAnsi="Times New Roman"/>
        </w:rPr>
        <w:t xml:space="preserve"> </w:t>
      </w:r>
      <w:r w:rsidRPr="00FB6B33">
        <w:rPr>
          <w:rFonts w:ascii="Times New Roman" w:hAnsi="Times New Roman"/>
        </w:rPr>
        <w:t>to the contact line, coupled with a proliferation</w:t>
      </w:r>
      <w:r>
        <w:rPr>
          <w:rFonts w:ascii="Times New Roman" w:hAnsi="Times New Roman"/>
        </w:rPr>
        <w:t xml:space="preserve"> </w:t>
      </w:r>
      <w:r w:rsidRPr="00FB6B33">
        <w:rPr>
          <w:rFonts w:ascii="Times New Roman" w:hAnsi="Times New Roman"/>
        </w:rPr>
        <w:t>of weapons, weak law enforcement and impunity</w:t>
      </w:r>
      <w:r>
        <w:rPr>
          <w:rFonts w:ascii="Times New Roman" w:hAnsi="Times New Roman"/>
        </w:rPr>
        <w:t xml:space="preserve"> </w:t>
      </w:r>
      <w:r w:rsidRPr="00FB6B33">
        <w:rPr>
          <w:rFonts w:ascii="Times New Roman" w:hAnsi="Times New Roman"/>
        </w:rPr>
        <w:t>for perpetrators, has increased the risk of</w:t>
      </w:r>
      <w:r>
        <w:rPr>
          <w:rFonts w:ascii="Times New Roman" w:hAnsi="Times New Roman"/>
        </w:rPr>
        <w:t xml:space="preserve"> </w:t>
      </w:r>
      <w:r w:rsidR="00581925">
        <w:rPr>
          <w:rFonts w:ascii="Times New Roman" w:hAnsi="Times New Roman"/>
        </w:rPr>
        <w:t>gender-based violence (</w:t>
      </w:r>
      <w:r w:rsidRPr="00FB6B33">
        <w:rPr>
          <w:rFonts w:ascii="Times New Roman" w:hAnsi="Times New Roman"/>
        </w:rPr>
        <w:t>GBV</w:t>
      </w:r>
      <w:r w:rsidR="00581925">
        <w:rPr>
          <w:rFonts w:ascii="Times New Roman" w:hAnsi="Times New Roman"/>
        </w:rPr>
        <w:t>)</w:t>
      </w:r>
      <w:r w:rsidRPr="00FB6B33">
        <w:rPr>
          <w:rFonts w:ascii="Times New Roman" w:hAnsi="Times New Roman"/>
        </w:rPr>
        <w:t>, particularly for IDP women and girls. The</w:t>
      </w:r>
      <w:r>
        <w:rPr>
          <w:rFonts w:ascii="Times New Roman" w:hAnsi="Times New Roman"/>
        </w:rPr>
        <w:t xml:space="preserve"> </w:t>
      </w:r>
      <w:r w:rsidRPr="00FB6B33">
        <w:rPr>
          <w:rFonts w:ascii="Times New Roman" w:hAnsi="Times New Roman"/>
        </w:rPr>
        <w:t>rates of mental disorders, including prevalence of</w:t>
      </w:r>
      <w:r>
        <w:rPr>
          <w:rFonts w:ascii="Times New Roman" w:hAnsi="Times New Roman"/>
        </w:rPr>
        <w:t xml:space="preserve"> </w:t>
      </w:r>
      <w:r w:rsidRPr="00FB6B33">
        <w:rPr>
          <w:rFonts w:ascii="Times New Roman" w:hAnsi="Times New Roman"/>
        </w:rPr>
        <w:t>post-traumatic stress disorder, depression</w:t>
      </w:r>
      <w:r>
        <w:rPr>
          <w:rFonts w:ascii="Times New Roman" w:hAnsi="Times New Roman"/>
        </w:rPr>
        <w:t xml:space="preserve"> </w:t>
      </w:r>
      <w:r w:rsidRPr="00FB6B33">
        <w:rPr>
          <w:rFonts w:ascii="Times New Roman" w:hAnsi="Times New Roman"/>
        </w:rPr>
        <w:t>and anxiety, are higher among women IDPs</w:t>
      </w:r>
      <w:r>
        <w:rPr>
          <w:rFonts w:ascii="Times New Roman" w:hAnsi="Times New Roman"/>
        </w:rPr>
        <w:t xml:space="preserve"> </w:t>
      </w:r>
      <w:r w:rsidRPr="00FB6B33">
        <w:rPr>
          <w:rFonts w:ascii="Times New Roman" w:hAnsi="Times New Roman"/>
        </w:rPr>
        <w:t>than in men, and most IDPs lack access to the</w:t>
      </w:r>
      <w:r>
        <w:rPr>
          <w:rFonts w:ascii="Times New Roman" w:hAnsi="Times New Roman"/>
        </w:rPr>
        <w:t xml:space="preserve"> </w:t>
      </w:r>
      <w:r w:rsidRPr="00FB6B33">
        <w:rPr>
          <w:rFonts w:ascii="Times New Roman" w:hAnsi="Times New Roman"/>
        </w:rPr>
        <w:t xml:space="preserve">required </w:t>
      </w:r>
      <w:r w:rsidR="00581925">
        <w:rPr>
          <w:rFonts w:ascii="Times New Roman" w:hAnsi="Times New Roman"/>
        </w:rPr>
        <w:t xml:space="preserve">information and </w:t>
      </w:r>
      <w:r w:rsidRPr="00FB6B33">
        <w:rPr>
          <w:rFonts w:ascii="Times New Roman" w:hAnsi="Times New Roman"/>
        </w:rPr>
        <w:t>care. Due to the low capacity of law enforcement</w:t>
      </w:r>
      <w:r>
        <w:rPr>
          <w:rFonts w:ascii="Times New Roman" w:hAnsi="Times New Roman"/>
        </w:rPr>
        <w:t xml:space="preserve"> </w:t>
      </w:r>
      <w:r w:rsidRPr="00FB6B33">
        <w:rPr>
          <w:rFonts w:ascii="Times New Roman" w:hAnsi="Times New Roman"/>
        </w:rPr>
        <w:t>and service providers to deal with cases</w:t>
      </w:r>
      <w:r>
        <w:rPr>
          <w:rFonts w:ascii="Times New Roman" w:hAnsi="Times New Roman"/>
        </w:rPr>
        <w:t xml:space="preserve"> </w:t>
      </w:r>
      <w:r w:rsidRPr="00FB6B33">
        <w:rPr>
          <w:rFonts w:ascii="Times New Roman" w:hAnsi="Times New Roman"/>
        </w:rPr>
        <w:t>of GBV, survivors rarely appeal for help. Before</w:t>
      </w:r>
      <w:r>
        <w:rPr>
          <w:rFonts w:ascii="Times New Roman" w:hAnsi="Times New Roman"/>
        </w:rPr>
        <w:t xml:space="preserve"> </w:t>
      </w:r>
      <w:r w:rsidRPr="00FB6B33">
        <w:rPr>
          <w:rFonts w:ascii="Times New Roman" w:hAnsi="Times New Roman"/>
        </w:rPr>
        <w:t>the conflict, GBV was already under-reported due</w:t>
      </w:r>
      <w:r>
        <w:rPr>
          <w:rFonts w:ascii="Times New Roman" w:hAnsi="Times New Roman"/>
        </w:rPr>
        <w:t xml:space="preserve"> </w:t>
      </w:r>
      <w:r w:rsidRPr="00FB6B33">
        <w:rPr>
          <w:rFonts w:ascii="Times New Roman" w:hAnsi="Times New Roman"/>
        </w:rPr>
        <w:t>to stigma and a culture of silence, broken referral</w:t>
      </w:r>
      <w:r>
        <w:rPr>
          <w:rFonts w:ascii="Times New Roman" w:hAnsi="Times New Roman"/>
        </w:rPr>
        <w:t xml:space="preserve"> </w:t>
      </w:r>
      <w:r w:rsidRPr="00FB6B33">
        <w:rPr>
          <w:rFonts w:ascii="Times New Roman" w:hAnsi="Times New Roman"/>
        </w:rPr>
        <w:t>pathways, an inefficient legal system, and limited</w:t>
      </w:r>
      <w:r>
        <w:rPr>
          <w:rFonts w:ascii="Times New Roman" w:hAnsi="Times New Roman"/>
        </w:rPr>
        <w:t xml:space="preserve"> </w:t>
      </w:r>
      <w:r w:rsidRPr="00FB6B33">
        <w:rPr>
          <w:rFonts w:ascii="Times New Roman" w:hAnsi="Times New Roman"/>
        </w:rPr>
        <w:t>medical and psychosocial support services.</w:t>
      </w:r>
      <w:r>
        <w:rPr>
          <w:rFonts w:ascii="Times New Roman" w:hAnsi="Times New Roman"/>
        </w:rPr>
        <w:t xml:space="preserve"> </w:t>
      </w:r>
      <w:r w:rsidRPr="00FB6B33">
        <w:rPr>
          <w:rFonts w:ascii="Times New Roman" w:hAnsi="Times New Roman"/>
        </w:rPr>
        <w:t>Women tend to turn to law enforcement only in</w:t>
      </w:r>
      <w:r>
        <w:rPr>
          <w:rFonts w:ascii="Times New Roman" w:hAnsi="Times New Roman"/>
        </w:rPr>
        <w:t xml:space="preserve"> </w:t>
      </w:r>
      <w:r w:rsidRPr="00FB6B33">
        <w:rPr>
          <w:rFonts w:ascii="Times New Roman" w:hAnsi="Times New Roman"/>
        </w:rPr>
        <w:t>cases in which the violence is perceived as life</w:t>
      </w:r>
      <w:r>
        <w:rPr>
          <w:rFonts w:ascii="Times New Roman" w:hAnsi="Times New Roman"/>
        </w:rPr>
        <w:t xml:space="preserve"> </w:t>
      </w:r>
      <w:r w:rsidRPr="00FB6B33">
        <w:rPr>
          <w:rFonts w:ascii="Times New Roman" w:hAnsi="Times New Roman"/>
        </w:rPr>
        <w:t>threatening. These problems have been exacerbated</w:t>
      </w:r>
      <w:r>
        <w:rPr>
          <w:rFonts w:ascii="Times New Roman" w:hAnsi="Times New Roman"/>
        </w:rPr>
        <w:t xml:space="preserve"> </w:t>
      </w:r>
      <w:r w:rsidRPr="00FB6B33">
        <w:rPr>
          <w:rFonts w:ascii="Times New Roman" w:hAnsi="Times New Roman"/>
        </w:rPr>
        <w:t>by the conflict</w:t>
      </w:r>
      <w:r>
        <w:rPr>
          <w:rFonts w:ascii="Times New Roman" w:hAnsi="Times New Roman"/>
        </w:rPr>
        <w:t xml:space="preserve">. </w:t>
      </w:r>
      <w:r w:rsidRPr="00FB6B33">
        <w:rPr>
          <w:rFonts w:ascii="Times New Roman" w:hAnsi="Times New Roman"/>
        </w:rPr>
        <w:t>Women IDPs face inc</w:t>
      </w:r>
      <w:r>
        <w:rPr>
          <w:rFonts w:ascii="Times New Roman" w:hAnsi="Times New Roman"/>
        </w:rPr>
        <w:t xml:space="preserve">reased vulnerability to various </w:t>
      </w:r>
      <w:r w:rsidRPr="00FB6B33">
        <w:rPr>
          <w:rFonts w:ascii="Times New Roman" w:hAnsi="Times New Roman"/>
        </w:rPr>
        <w:t>forms of violence during the conflict, including</w:t>
      </w:r>
      <w:r>
        <w:rPr>
          <w:rFonts w:ascii="Times New Roman" w:hAnsi="Times New Roman"/>
        </w:rPr>
        <w:t xml:space="preserve"> </w:t>
      </w:r>
      <w:r w:rsidRPr="00FB6B33">
        <w:rPr>
          <w:rFonts w:ascii="Times New Roman" w:hAnsi="Times New Roman"/>
        </w:rPr>
        <w:t>humiliation, insults, intimidation, blackmail</w:t>
      </w:r>
      <w:r>
        <w:rPr>
          <w:rFonts w:ascii="Times New Roman" w:hAnsi="Times New Roman"/>
        </w:rPr>
        <w:t xml:space="preserve"> </w:t>
      </w:r>
      <w:r w:rsidRPr="00FB6B33">
        <w:rPr>
          <w:rFonts w:ascii="Times New Roman" w:hAnsi="Times New Roman"/>
        </w:rPr>
        <w:t>verbal threats, phy</w:t>
      </w:r>
      <w:r>
        <w:rPr>
          <w:rFonts w:ascii="Times New Roman" w:hAnsi="Times New Roman"/>
        </w:rPr>
        <w:t xml:space="preserve">sical violence, confiscation of </w:t>
      </w:r>
      <w:r w:rsidRPr="00FB6B33">
        <w:rPr>
          <w:rFonts w:ascii="Times New Roman" w:hAnsi="Times New Roman"/>
        </w:rPr>
        <w:t>money or property, confiscation of official documents,</w:t>
      </w:r>
      <w:r>
        <w:rPr>
          <w:rFonts w:ascii="Times New Roman" w:hAnsi="Times New Roman"/>
        </w:rPr>
        <w:t xml:space="preserve"> </w:t>
      </w:r>
      <w:r w:rsidRPr="00FB6B33">
        <w:rPr>
          <w:rFonts w:ascii="Times New Roman" w:hAnsi="Times New Roman"/>
        </w:rPr>
        <w:t>forced labour without pay, and being</w:t>
      </w:r>
      <w:r>
        <w:rPr>
          <w:rFonts w:ascii="Times New Roman" w:hAnsi="Times New Roman"/>
        </w:rPr>
        <w:t xml:space="preserve"> </w:t>
      </w:r>
      <w:r w:rsidRPr="00FB6B33">
        <w:rPr>
          <w:rFonts w:ascii="Times New Roman" w:hAnsi="Times New Roman"/>
        </w:rPr>
        <w:t>subjected to improper sexual comments. UNFPA</w:t>
      </w:r>
      <w:r>
        <w:rPr>
          <w:rFonts w:ascii="Times New Roman" w:hAnsi="Times New Roman"/>
        </w:rPr>
        <w:t xml:space="preserve"> </w:t>
      </w:r>
      <w:r w:rsidRPr="00FB6B33">
        <w:rPr>
          <w:rFonts w:ascii="Times New Roman" w:hAnsi="Times New Roman"/>
        </w:rPr>
        <w:t>survey</w:t>
      </w:r>
      <w:r>
        <w:rPr>
          <w:rStyle w:val="FootnoteReference"/>
        </w:rPr>
        <w:footnoteReference w:id="13"/>
      </w:r>
      <w:r w:rsidRPr="00FB6B33">
        <w:rPr>
          <w:rFonts w:ascii="Times New Roman" w:hAnsi="Times New Roman"/>
        </w:rPr>
        <w:t xml:space="preserve"> confirmed the increased vulnerability of</w:t>
      </w:r>
      <w:r>
        <w:rPr>
          <w:rFonts w:ascii="Times New Roman" w:hAnsi="Times New Roman"/>
        </w:rPr>
        <w:t xml:space="preserve"> </w:t>
      </w:r>
      <w:r w:rsidRPr="00FB6B33">
        <w:rPr>
          <w:rFonts w:ascii="Times New Roman" w:hAnsi="Times New Roman"/>
        </w:rPr>
        <w:t>women to various forms of violence during the</w:t>
      </w:r>
      <w:r>
        <w:rPr>
          <w:rFonts w:ascii="Times New Roman" w:hAnsi="Times New Roman"/>
        </w:rPr>
        <w:t xml:space="preserve"> </w:t>
      </w:r>
      <w:r w:rsidRPr="00FB6B33">
        <w:rPr>
          <w:rFonts w:ascii="Times New Roman" w:hAnsi="Times New Roman"/>
        </w:rPr>
        <w:t>conflict: a share of displaced women, reporting at</w:t>
      </w:r>
      <w:r>
        <w:rPr>
          <w:rFonts w:ascii="Times New Roman" w:hAnsi="Times New Roman"/>
        </w:rPr>
        <w:t xml:space="preserve"> </w:t>
      </w:r>
      <w:r w:rsidRPr="00FB6B33">
        <w:rPr>
          <w:rFonts w:ascii="Times New Roman" w:hAnsi="Times New Roman"/>
        </w:rPr>
        <w:t>least one situation of violence outside the family,</w:t>
      </w:r>
      <w:r w:rsidR="00581925">
        <w:rPr>
          <w:rFonts w:ascii="Times New Roman" w:hAnsi="Times New Roman"/>
        </w:rPr>
        <w:t xml:space="preserve"> </w:t>
      </w:r>
      <w:r w:rsidRPr="00FB6B33">
        <w:rPr>
          <w:rFonts w:ascii="Times New Roman" w:hAnsi="Times New Roman"/>
        </w:rPr>
        <w:t>was three times higher than the corresponding</w:t>
      </w:r>
      <w:r w:rsidR="00581925">
        <w:rPr>
          <w:rFonts w:ascii="Times New Roman" w:hAnsi="Times New Roman"/>
        </w:rPr>
        <w:t xml:space="preserve"> </w:t>
      </w:r>
      <w:r w:rsidRPr="00FB6B33">
        <w:rPr>
          <w:rFonts w:ascii="Times New Roman" w:hAnsi="Times New Roman"/>
        </w:rPr>
        <w:t>share of local women, surviving any violence in</w:t>
      </w:r>
      <w:r w:rsidR="00581925">
        <w:rPr>
          <w:rFonts w:ascii="Times New Roman" w:hAnsi="Times New Roman"/>
        </w:rPr>
        <w:t xml:space="preserve"> </w:t>
      </w:r>
      <w:r w:rsidRPr="00FB6B33">
        <w:rPr>
          <w:rFonts w:ascii="Times New Roman" w:hAnsi="Times New Roman"/>
        </w:rPr>
        <w:t>the host communities (15.2</w:t>
      </w:r>
      <w:r w:rsidR="00F307DF">
        <w:rPr>
          <w:rFonts w:ascii="Times New Roman" w:hAnsi="Times New Roman"/>
        </w:rPr>
        <w:t>%</w:t>
      </w:r>
      <w:r w:rsidRPr="00FB6B33">
        <w:rPr>
          <w:rFonts w:ascii="Times New Roman" w:hAnsi="Times New Roman"/>
        </w:rPr>
        <w:t xml:space="preserve"> against 5.3</w:t>
      </w:r>
      <w:r w:rsidR="00F307DF">
        <w:rPr>
          <w:rFonts w:ascii="Times New Roman" w:hAnsi="Times New Roman"/>
        </w:rPr>
        <w:t>%</w:t>
      </w:r>
      <w:r w:rsidR="00581925">
        <w:rPr>
          <w:rFonts w:ascii="Times New Roman" w:hAnsi="Times New Roman"/>
        </w:rPr>
        <w:t xml:space="preserve"> </w:t>
      </w:r>
      <w:r w:rsidRPr="00FB6B33">
        <w:rPr>
          <w:rFonts w:ascii="Times New Roman" w:hAnsi="Times New Roman"/>
        </w:rPr>
        <w:t>of respondents).</w:t>
      </w:r>
    </w:p>
    <w:p w14:paraId="6515CFA7" w14:textId="7D197850" w:rsidR="005B4A71" w:rsidRDefault="005B4A71" w:rsidP="00611CDC">
      <w:pPr>
        <w:widowControl w:val="0"/>
        <w:autoSpaceDE w:val="0"/>
        <w:autoSpaceDN w:val="0"/>
        <w:adjustRightInd w:val="0"/>
        <w:rPr>
          <w:rFonts w:ascii="Times New Roman" w:hAnsi="Times New Roman"/>
          <w:b/>
        </w:rPr>
      </w:pPr>
      <w:r w:rsidRPr="002C64E0">
        <w:rPr>
          <w:rFonts w:ascii="Times New Roman" w:hAnsi="Times New Roman"/>
          <w:b/>
        </w:rPr>
        <w:t>I.5.</w:t>
      </w:r>
      <w:r w:rsidRPr="002C64E0">
        <w:rPr>
          <w:rFonts w:ascii="Times New Roman" w:hAnsi="Times New Roman"/>
          <w:b/>
        </w:rPr>
        <w:tab/>
        <w:t>Human Rights Analysis</w:t>
      </w:r>
    </w:p>
    <w:p w14:paraId="55299603" w14:textId="759D86D5" w:rsidR="005B4A71" w:rsidRDefault="0096510C" w:rsidP="00611CDC">
      <w:pPr>
        <w:widowControl w:val="0"/>
        <w:autoSpaceDE w:val="0"/>
        <w:autoSpaceDN w:val="0"/>
        <w:adjustRightInd w:val="0"/>
        <w:rPr>
          <w:rFonts w:ascii="Times New Roman" w:hAnsi="Times New Roman"/>
        </w:rPr>
      </w:pPr>
      <w:r>
        <w:rPr>
          <w:rFonts w:ascii="Times New Roman" w:hAnsi="Times New Roman"/>
        </w:rPr>
        <w:t xml:space="preserve">The above analysis of the context in which the Project will intervene points to important </w:t>
      </w:r>
      <w:r w:rsidRPr="002C64E0">
        <w:rPr>
          <w:rFonts w:ascii="Times New Roman" w:hAnsi="Times New Roman"/>
          <w:b/>
        </w:rPr>
        <w:t>human rights infringements</w:t>
      </w:r>
      <w:r>
        <w:rPr>
          <w:rFonts w:ascii="Times New Roman" w:hAnsi="Times New Roman"/>
        </w:rPr>
        <w:t xml:space="preserve">, </w:t>
      </w:r>
      <w:proofErr w:type="gramStart"/>
      <w:r>
        <w:rPr>
          <w:rFonts w:ascii="Times New Roman" w:hAnsi="Times New Roman"/>
        </w:rPr>
        <w:t>in particular in</w:t>
      </w:r>
      <w:proofErr w:type="gramEnd"/>
      <w:r>
        <w:rPr>
          <w:rFonts w:ascii="Times New Roman" w:hAnsi="Times New Roman"/>
        </w:rPr>
        <w:t xml:space="preserve"> relation to women, which </w:t>
      </w:r>
      <w:r w:rsidR="008626A2">
        <w:rPr>
          <w:rFonts w:ascii="Times New Roman" w:hAnsi="Times New Roman"/>
        </w:rPr>
        <w:t xml:space="preserve">have been described in some details in the sections above and </w:t>
      </w:r>
      <w:r>
        <w:rPr>
          <w:rFonts w:ascii="Times New Roman" w:hAnsi="Times New Roman"/>
        </w:rPr>
        <w:t>are summarised below:</w:t>
      </w:r>
    </w:p>
    <w:p w14:paraId="02D9D2F0" w14:textId="6A62205B" w:rsidR="0096510C" w:rsidRPr="002C64E0" w:rsidRDefault="0096510C" w:rsidP="00611CDC">
      <w:pPr>
        <w:pStyle w:val="ListParagraph"/>
        <w:widowControl w:val="0"/>
        <w:numPr>
          <w:ilvl w:val="0"/>
          <w:numId w:val="17"/>
        </w:numPr>
        <w:autoSpaceDE w:val="0"/>
        <w:autoSpaceDN w:val="0"/>
        <w:adjustRightInd w:val="0"/>
        <w:rPr>
          <w:rFonts w:ascii="Times New Roman" w:hAnsi="Times New Roman"/>
        </w:rPr>
      </w:pPr>
      <w:r w:rsidRPr="002C64E0">
        <w:rPr>
          <w:rFonts w:ascii="Times New Roman" w:hAnsi="Times New Roman"/>
        </w:rPr>
        <w:t xml:space="preserve">the right to have easy </w:t>
      </w:r>
      <w:r w:rsidR="007D4DD4" w:rsidRPr="002C64E0">
        <w:rPr>
          <w:rFonts w:ascii="Times New Roman" w:hAnsi="Times New Roman"/>
        </w:rPr>
        <w:t>(physical and geographical</w:t>
      </w:r>
      <w:r w:rsidR="008063EC">
        <w:rPr>
          <w:rFonts w:ascii="Times New Roman" w:hAnsi="Times New Roman"/>
        </w:rPr>
        <w:t xml:space="preserve">, </w:t>
      </w:r>
      <w:r w:rsidR="00EB5173">
        <w:rPr>
          <w:rFonts w:ascii="Times New Roman" w:hAnsi="Times New Roman"/>
        </w:rPr>
        <w:t xml:space="preserve">as well as from an </w:t>
      </w:r>
      <w:r w:rsidR="008063EC">
        <w:rPr>
          <w:rFonts w:ascii="Times New Roman" w:hAnsi="Times New Roman"/>
        </w:rPr>
        <w:t>information</w:t>
      </w:r>
      <w:r w:rsidR="00EB5173">
        <w:rPr>
          <w:rFonts w:ascii="Times New Roman" w:hAnsi="Times New Roman"/>
        </w:rPr>
        <w:t>al point of view, in particular for people with hearing and visual impairments</w:t>
      </w:r>
      <w:r w:rsidR="007D4DD4" w:rsidRPr="002C64E0">
        <w:rPr>
          <w:rFonts w:ascii="Times New Roman" w:hAnsi="Times New Roman"/>
        </w:rPr>
        <w:t xml:space="preserve">) </w:t>
      </w:r>
      <w:r w:rsidRPr="002C64E0">
        <w:rPr>
          <w:rFonts w:ascii="Times New Roman" w:hAnsi="Times New Roman"/>
        </w:rPr>
        <w:t>access to administrative services in order to obtain, in a timely manner</w:t>
      </w:r>
      <w:r w:rsidR="007D4DD4" w:rsidRPr="002C64E0">
        <w:rPr>
          <w:rFonts w:ascii="Times New Roman" w:hAnsi="Times New Roman"/>
        </w:rPr>
        <w:t xml:space="preserve"> and without too many hardships</w:t>
      </w:r>
      <w:r w:rsidRPr="002C64E0">
        <w:rPr>
          <w:rFonts w:ascii="Times New Roman" w:hAnsi="Times New Roman"/>
        </w:rPr>
        <w:t xml:space="preserve">, all necessary registrations, civil status documents, property documents, etc. which are vital to populations directly affected by the conflict </w:t>
      </w:r>
      <w:r w:rsidR="008E3383" w:rsidRPr="002C64E0">
        <w:rPr>
          <w:rFonts w:ascii="Times New Roman" w:hAnsi="Times New Roman"/>
        </w:rPr>
        <w:t>for their survival. As explained in Sections I.1. and I.2. obtaining such documents and registrations allows the conflict affected population to receive pensions, social benefits, state financial support, etc. which, in many cases, constitute their main incomes. The population groups most affected by the lack of such services are mainly women as highlighted in Section I.4. including women with reduced mobility</w:t>
      </w:r>
      <w:r w:rsidR="007D4DD4" w:rsidRPr="002C64E0">
        <w:rPr>
          <w:rFonts w:ascii="Times New Roman" w:hAnsi="Times New Roman"/>
        </w:rPr>
        <w:t xml:space="preserve">, elderly women and single mothers; </w:t>
      </w:r>
    </w:p>
    <w:p w14:paraId="69115F17" w14:textId="62813E22" w:rsidR="007D4DD4" w:rsidRPr="002C64E0" w:rsidRDefault="008E3383" w:rsidP="00611CDC">
      <w:pPr>
        <w:pStyle w:val="ListParagraph"/>
        <w:widowControl w:val="0"/>
        <w:numPr>
          <w:ilvl w:val="0"/>
          <w:numId w:val="17"/>
        </w:numPr>
        <w:autoSpaceDE w:val="0"/>
        <w:autoSpaceDN w:val="0"/>
        <w:adjustRightInd w:val="0"/>
        <w:rPr>
          <w:rFonts w:ascii="Times New Roman" w:hAnsi="Times New Roman"/>
        </w:rPr>
      </w:pPr>
      <w:r w:rsidRPr="002C64E0">
        <w:rPr>
          <w:rFonts w:ascii="Times New Roman" w:hAnsi="Times New Roman"/>
        </w:rPr>
        <w:t xml:space="preserve">the right to receive timely legal and psychological aid. This relates to citizens (among which </w:t>
      </w:r>
      <w:proofErr w:type="gramStart"/>
      <w:r w:rsidRPr="002C64E0">
        <w:rPr>
          <w:rFonts w:ascii="Times New Roman" w:hAnsi="Times New Roman"/>
        </w:rPr>
        <w:t>a large number of</w:t>
      </w:r>
      <w:proofErr w:type="gramEnd"/>
      <w:r w:rsidRPr="002C64E0">
        <w:rPr>
          <w:rFonts w:ascii="Times New Roman" w:hAnsi="Times New Roman"/>
        </w:rPr>
        <w:t xml:space="preserve"> women) at risk of losing their property, due to forced displacement. It also concerns women who suffer from gender-based violence and require </w:t>
      </w:r>
      <w:proofErr w:type="gramStart"/>
      <w:r w:rsidRPr="002C64E0">
        <w:rPr>
          <w:rFonts w:ascii="Times New Roman" w:hAnsi="Times New Roman"/>
        </w:rPr>
        <w:t>particular lega</w:t>
      </w:r>
      <w:r w:rsidR="007D4DD4" w:rsidRPr="002C64E0">
        <w:rPr>
          <w:rFonts w:ascii="Times New Roman" w:hAnsi="Times New Roman"/>
        </w:rPr>
        <w:t>l</w:t>
      </w:r>
      <w:proofErr w:type="gramEnd"/>
      <w:r w:rsidR="007D4DD4" w:rsidRPr="002C64E0">
        <w:rPr>
          <w:rFonts w:ascii="Times New Roman" w:hAnsi="Times New Roman"/>
        </w:rPr>
        <w:t xml:space="preserve"> aid and psychological support</w:t>
      </w:r>
    </w:p>
    <w:p w14:paraId="326BD38F" w14:textId="7489DC35" w:rsidR="0096510C" w:rsidRPr="002C64E0" w:rsidRDefault="007D4DD4" w:rsidP="00611CDC">
      <w:pPr>
        <w:pStyle w:val="ListParagraph"/>
        <w:widowControl w:val="0"/>
        <w:numPr>
          <w:ilvl w:val="0"/>
          <w:numId w:val="17"/>
        </w:numPr>
        <w:autoSpaceDE w:val="0"/>
        <w:autoSpaceDN w:val="0"/>
        <w:adjustRightInd w:val="0"/>
        <w:rPr>
          <w:rFonts w:ascii="Times New Roman" w:hAnsi="Times New Roman"/>
        </w:rPr>
      </w:pPr>
      <w:r w:rsidRPr="002C64E0">
        <w:rPr>
          <w:rFonts w:ascii="Times New Roman" w:hAnsi="Times New Roman"/>
        </w:rPr>
        <w:t xml:space="preserve">the right to be informed in a user-friendly, timely and accurate manner on all aspects of administrative procedures and services. </w:t>
      </w:r>
    </w:p>
    <w:p w14:paraId="23903FB0" w14:textId="60A80673" w:rsidR="007D4DD4" w:rsidRDefault="00472DFB" w:rsidP="00611CDC">
      <w:pPr>
        <w:widowControl w:val="0"/>
        <w:autoSpaceDE w:val="0"/>
        <w:autoSpaceDN w:val="0"/>
        <w:adjustRightInd w:val="0"/>
        <w:rPr>
          <w:rFonts w:ascii="Times New Roman" w:hAnsi="Times New Roman"/>
        </w:rPr>
      </w:pPr>
      <w:r>
        <w:rPr>
          <w:rFonts w:ascii="Times New Roman" w:hAnsi="Times New Roman"/>
        </w:rPr>
        <w:t>In the context of</w:t>
      </w:r>
      <w:r w:rsidR="007D4DD4" w:rsidRPr="002C64E0">
        <w:rPr>
          <w:rFonts w:ascii="Times New Roman" w:hAnsi="Times New Roman"/>
        </w:rPr>
        <w:t xml:space="preserve"> the decentralisation process in the country, the main duty bearers associated with these human rights are </w:t>
      </w:r>
      <w:r w:rsidR="008626A2" w:rsidRPr="002C64E0">
        <w:rPr>
          <w:rFonts w:ascii="Times New Roman" w:hAnsi="Times New Roman"/>
        </w:rPr>
        <w:t xml:space="preserve">now </w:t>
      </w:r>
      <w:r w:rsidR="007D4DD4" w:rsidRPr="002C64E0">
        <w:rPr>
          <w:rFonts w:ascii="Times New Roman" w:hAnsi="Times New Roman"/>
        </w:rPr>
        <w:t xml:space="preserve">local governments </w:t>
      </w:r>
      <w:r w:rsidR="008626A2" w:rsidRPr="002C64E0">
        <w:rPr>
          <w:rFonts w:ascii="Times New Roman" w:hAnsi="Times New Roman"/>
        </w:rPr>
        <w:t>and administrative service providers set up at municipality/territorial community level.</w:t>
      </w:r>
      <w:r w:rsidR="00D456A6">
        <w:rPr>
          <w:rFonts w:ascii="Times New Roman" w:hAnsi="Times New Roman"/>
        </w:rPr>
        <w:t xml:space="preserve"> </w:t>
      </w:r>
      <w:r w:rsidR="008626A2" w:rsidRPr="002C64E0">
        <w:rPr>
          <w:rFonts w:ascii="Times New Roman" w:hAnsi="Times New Roman"/>
        </w:rPr>
        <w:t xml:space="preserve">As highlighted in Section I.3. their capacities to meet the needs of the target population, </w:t>
      </w:r>
      <w:proofErr w:type="gramStart"/>
      <w:r w:rsidR="008626A2" w:rsidRPr="002C64E0">
        <w:rPr>
          <w:rFonts w:ascii="Times New Roman" w:hAnsi="Times New Roman"/>
        </w:rPr>
        <w:t>in particular of</w:t>
      </w:r>
      <w:proofErr w:type="gramEnd"/>
      <w:r w:rsidR="008626A2" w:rsidRPr="002C64E0">
        <w:rPr>
          <w:rFonts w:ascii="Times New Roman" w:hAnsi="Times New Roman"/>
        </w:rPr>
        <w:t xml:space="preserve"> those citizens crossing the check points and/or living near the contact line are still weak.</w:t>
      </w:r>
      <w:r w:rsidR="00D456A6">
        <w:rPr>
          <w:rFonts w:ascii="Times New Roman" w:hAnsi="Times New Roman"/>
        </w:rPr>
        <w:t xml:space="preserve"> </w:t>
      </w:r>
    </w:p>
    <w:p w14:paraId="43FC1D0C" w14:textId="5C44472C" w:rsidR="003732BE" w:rsidRPr="007421B0" w:rsidRDefault="00BC551C" w:rsidP="00611CDC">
      <w:pPr>
        <w:widowControl w:val="0"/>
        <w:autoSpaceDE w:val="0"/>
        <w:autoSpaceDN w:val="0"/>
        <w:adjustRightInd w:val="0"/>
        <w:rPr>
          <w:rFonts w:ascii="Times New Roman" w:hAnsi="Times New Roman"/>
          <w:b/>
          <w:sz w:val="24"/>
        </w:rPr>
      </w:pPr>
      <w:r>
        <w:rPr>
          <w:rFonts w:ascii="Times New Roman" w:hAnsi="Times New Roman"/>
          <w:b/>
          <w:sz w:val="24"/>
        </w:rPr>
        <w:t>I.</w:t>
      </w:r>
      <w:r w:rsidR="000432EB">
        <w:rPr>
          <w:rFonts w:ascii="Times New Roman" w:hAnsi="Times New Roman"/>
          <w:b/>
          <w:sz w:val="24"/>
        </w:rPr>
        <w:t>6</w:t>
      </w:r>
      <w:r>
        <w:rPr>
          <w:rFonts w:ascii="Times New Roman" w:hAnsi="Times New Roman"/>
          <w:b/>
          <w:sz w:val="24"/>
        </w:rPr>
        <w:t>.</w:t>
      </w:r>
      <w:r>
        <w:rPr>
          <w:rFonts w:ascii="Times New Roman" w:hAnsi="Times New Roman"/>
          <w:b/>
          <w:sz w:val="24"/>
        </w:rPr>
        <w:tab/>
      </w:r>
      <w:r w:rsidR="008626A2">
        <w:rPr>
          <w:rFonts w:ascii="Times New Roman" w:hAnsi="Times New Roman"/>
          <w:b/>
          <w:sz w:val="24"/>
        </w:rPr>
        <w:t>Summary of the k</w:t>
      </w:r>
      <w:r w:rsidR="00D345F6" w:rsidRPr="00216E22">
        <w:rPr>
          <w:rFonts w:ascii="Times New Roman" w:hAnsi="Times New Roman"/>
          <w:b/>
          <w:sz w:val="24"/>
        </w:rPr>
        <w:t>ey development challenge</w:t>
      </w:r>
      <w:r w:rsidR="00D345F6" w:rsidRPr="007421B0">
        <w:rPr>
          <w:rFonts w:ascii="Times New Roman" w:hAnsi="Times New Roman"/>
          <w:b/>
          <w:sz w:val="24"/>
        </w:rPr>
        <w:tab/>
      </w:r>
    </w:p>
    <w:p w14:paraId="39F32BC1" w14:textId="53C8B9D3" w:rsidR="00656603" w:rsidRPr="00521E3F" w:rsidRDefault="00BD1F0D" w:rsidP="00611CDC">
      <w:pPr>
        <w:widowControl w:val="0"/>
        <w:autoSpaceDE w:val="0"/>
        <w:autoSpaceDN w:val="0"/>
        <w:adjustRightInd w:val="0"/>
        <w:rPr>
          <w:rFonts w:ascii="Times New Roman" w:hAnsi="Times New Roman"/>
        </w:rPr>
      </w:pPr>
      <w:r>
        <w:rPr>
          <w:rFonts w:ascii="Times New Roman" w:hAnsi="Times New Roman"/>
        </w:rPr>
        <w:t xml:space="preserve">In the </w:t>
      </w:r>
      <w:r w:rsidRPr="00521E3F">
        <w:rPr>
          <w:rFonts w:ascii="Times New Roman" w:hAnsi="Times New Roman"/>
        </w:rPr>
        <w:t xml:space="preserve">difficult conflict context described above, </w:t>
      </w:r>
      <w:r w:rsidR="00D22C40" w:rsidRPr="00521E3F">
        <w:rPr>
          <w:rFonts w:ascii="Times New Roman" w:hAnsi="Times New Roman"/>
        </w:rPr>
        <w:t xml:space="preserve">and against the backdrop of the decentralisation process, </w:t>
      </w:r>
      <w:r w:rsidRPr="00521E3F">
        <w:rPr>
          <w:rFonts w:ascii="Times New Roman" w:hAnsi="Times New Roman"/>
        </w:rPr>
        <w:t xml:space="preserve">the </w:t>
      </w:r>
      <w:r w:rsidRPr="00521E3F">
        <w:rPr>
          <w:rFonts w:ascii="Times New Roman" w:hAnsi="Times New Roman"/>
          <w:b/>
        </w:rPr>
        <w:lastRenderedPageBreak/>
        <w:t>key development challenge</w:t>
      </w:r>
      <w:r w:rsidRPr="00521E3F">
        <w:rPr>
          <w:rFonts w:ascii="Times New Roman" w:hAnsi="Times New Roman"/>
        </w:rPr>
        <w:t xml:space="preserve"> that the Project seeks to address </w:t>
      </w:r>
      <w:r w:rsidR="00AE4D4F">
        <w:rPr>
          <w:rFonts w:ascii="Times New Roman" w:hAnsi="Times New Roman"/>
        </w:rPr>
        <w:t>is</w:t>
      </w:r>
      <w:r w:rsidR="003F1999">
        <w:rPr>
          <w:rFonts w:ascii="Times New Roman" w:hAnsi="Times New Roman"/>
        </w:rPr>
        <w:t xml:space="preserve"> </w:t>
      </w:r>
      <w:r w:rsidR="0062420D">
        <w:rPr>
          <w:rFonts w:ascii="Times New Roman" w:hAnsi="Times New Roman"/>
        </w:rPr>
        <w:t>t</w:t>
      </w:r>
      <w:r w:rsidR="00AE4D4F">
        <w:rPr>
          <w:rFonts w:ascii="Times New Roman" w:hAnsi="Times New Roman"/>
        </w:rPr>
        <w:t>hat</w:t>
      </w:r>
      <w:r w:rsidR="00BC551C">
        <w:rPr>
          <w:rFonts w:ascii="Times New Roman" w:hAnsi="Times New Roman"/>
        </w:rPr>
        <w:t xml:space="preserve"> relating to the </w:t>
      </w:r>
      <w:r w:rsidR="00BC551C" w:rsidRPr="002C64E0">
        <w:rPr>
          <w:rFonts w:ascii="Times New Roman" w:hAnsi="Times New Roman"/>
          <w:b/>
        </w:rPr>
        <w:t>in</w:t>
      </w:r>
      <w:r w:rsidR="0062420D">
        <w:rPr>
          <w:rFonts w:ascii="Times New Roman" w:hAnsi="Times New Roman"/>
          <w:b/>
        </w:rPr>
        <w:t xml:space="preserve">ability </w:t>
      </w:r>
      <w:r w:rsidR="00F354B5" w:rsidRPr="002C64E0">
        <w:rPr>
          <w:rFonts w:ascii="Times New Roman" w:hAnsi="Times New Roman"/>
          <w:b/>
        </w:rPr>
        <w:t>of certain population groups</w:t>
      </w:r>
      <w:r w:rsidR="00426C71" w:rsidRPr="002C64E0">
        <w:rPr>
          <w:rFonts w:ascii="Times New Roman" w:hAnsi="Times New Roman"/>
          <w:b/>
        </w:rPr>
        <w:t>, mainly women,</w:t>
      </w:r>
      <w:r w:rsidR="00F354B5" w:rsidRPr="002C64E0">
        <w:rPr>
          <w:rFonts w:ascii="Times New Roman" w:hAnsi="Times New Roman"/>
          <w:b/>
        </w:rPr>
        <w:t xml:space="preserve"> </w:t>
      </w:r>
      <w:r w:rsidR="0084705E" w:rsidRPr="002C64E0">
        <w:rPr>
          <w:rFonts w:ascii="Times New Roman" w:hAnsi="Times New Roman"/>
          <w:b/>
        </w:rPr>
        <w:t>in the conflict</w:t>
      </w:r>
      <w:r w:rsidR="002F2055" w:rsidRPr="002C64E0">
        <w:rPr>
          <w:rFonts w:ascii="Times New Roman" w:hAnsi="Times New Roman"/>
          <w:b/>
        </w:rPr>
        <w:t>-</w:t>
      </w:r>
      <w:r w:rsidR="0084705E" w:rsidRPr="002C64E0">
        <w:rPr>
          <w:rFonts w:ascii="Times New Roman" w:hAnsi="Times New Roman"/>
          <w:b/>
        </w:rPr>
        <w:t>affected areas</w:t>
      </w:r>
      <w:r w:rsidR="00BC551C" w:rsidRPr="002C64E0">
        <w:rPr>
          <w:rFonts w:ascii="Times New Roman" w:hAnsi="Times New Roman"/>
          <w:b/>
        </w:rPr>
        <w:t xml:space="preserve"> of Donetsk and Luhansk oblasts</w:t>
      </w:r>
      <w:r w:rsidR="00F354B5" w:rsidRPr="002C64E0">
        <w:rPr>
          <w:rFonts w:ascii="Times New Roman" w:hAnsi="Times New Roman"/>
          <w:b/>
        </w:rPr>
        <w:t xml:space="preserve"> (GCA and NGCA)</w:t>
      </w:r>
      <w:r w:rsidR="00BC551C" w:rsidRPr="002C64E0">
        <w:rPr>
          <w:rFonts w:ascii="Times New Roman" w:hAnsi="Times New Roman"/>
          <w:b/>
        </w:rPr>
        <w:t xml:space="preserve"> to </w:t>
      </w:r>
      <w:r w:rsidR="001058EA" w:rsidRPr="002C64E0">
        <w:rPr>
          <w:rFonts w:ascii="Times New Roman" w:hAnsi="Times New Roman"/>
          <w:b/>
        </w:rPr>
        <w:t xml:space="preserve">have </w:t>
      </w:r>
      <w:r w:rsidR="00BC551C" w:rsidRPr="002C64E0">
        <w:rPr>
          <w:rFonts w:ascii="Times New Roman" w:hAnsi="Times New Roman"/>
          <w:b/>
        </w:rPr>
        <w:t xml:space="preserve">access </w:t>
      </w:r>
      <w:r w:rsidR="00144426" w:rsidRPr="002C64E0">
        <w:rPr>
          <w:rFonts w:ascii="Times New Roman" w:hAnsi="Times New Roman"/>
          <w:b/>
        </w:rPr>
        <w:t xml:space="preserve">to and be provided </w:t>
      </w:r>
      <w:r w:rsidR="0062420D">
        <w:rPr>
          <w:rFonts w:ascii="Times New Roman" w:hAnsi="Times New Roman"/>
          <w:b/>
        </w:rPr>
        <w:t xml:space="preserve">with </w:t>
      </w:r>
      <w:r w:rsidR="002C7BA0" w:rsidRPr="002C64E0">
        <w:rPr>
          <w:rFonts w:ascii="Times New Roman" w:hAnsi="Times New Roman"/>
          <w:b/>
        </w:rPr>
        <w:t xml:space="preserve">administrative, legal aid and information </w:t>
      </w:r>
      <w:r w:rsidR="0084705E" w:rsidRPr="002C64E0">
        <w:rPr>
          <w:rFonts w:ascii="Times New Roman" w:hAnsi="Times New Roman"/>
          <w:b/>
        </w:rPr>
        <w:t>services</w:t>
      </w:r>
      <w:r w:rsidR="0084705E">
        <w:rPr>
          <w:rFonts w:ascii="Times New Roman" w:hAnsi="Times New Roman"/>
        </w:rPr>
        <w:t>.</w:t>
      </w:r>
    </w:p>
    <w:p w14:paraId="40E24F26" w14:textId="058EC4E6" w:rsidR="00BC551C" w:rsidRDefault="00680EBF" w:rsidP="00611CDC">
      <w:pPr>
        <w:widowControl w:val="0"/>
        <w:autoSpaceDE w:val="0"/>
        <w:autoSpaceDN w:val="0"/>
        <w:adjustRightInd w:val="0"/>
        <w:rPr>
          <w:rFonts w:ascii="Times New Roman" w:hAnsi="Times New Roman"/>
        </w:rPr>
      </w:pPr>
      <w:r w:rsidRPr="00521E3F">
        <w:rPr>
          <w:rFonts w:ascii="Times New Roman" w:hAnsi="Times New Roman"/>
        </w:rPr>
        <w:t>Citizens</w:t>
      </w:r>
      <w:r w:rsidR="0062420D">
        <w:rPr>
          <w:rFonts w:ascii="Times New Roman" w:hAnsi="Times New Roman"/>
        </w:rPr>
        <w:t>,</w:t>
      </w:r>
      <w:r w:rsidR="00110F4A">
        <w:rPr>
          <w:rFonts w:ascii="Times New Roman" w:hAnsi="Times New Roman"/>
        </w:rPr>
        <w:t xml:space="preserve"> </w:t>
      </w:r>
      <w:r w:rsidR="00426C71">
        <w:rPr>
          <w:rFonts w:ascii="Times New Roman" w:hAnsi="Times New Roman"/>
        </w:rPr>
        <w:t>mainly women</w:t>
      </w:r>
      <w:r w:rsidR="0062420D">
        <w:rPr>
          <w:rFonts w:ascii="Times New Roman" w:hAnsi="Times New Roman"/>
        </w:rPr>
        <w:t>,</w:t>
      </w:r>
      <w:r w:rsidR="00426C71">
        <w:rPr>
          <w:rFonts w:ascii="Times New Roman" w:hAnsi="Times New Roman"/>
        </w:rPr>
        <w:t xml:space="preserve"> </w:t>
      </w:r>
      <w:r w:rsidR="00BC551C">
        <w:rPr>
          <w:rFonts w:ascii="Times New Roman" w:hAnsi="Times New Roman"/>
        </w:rPr>
        <w:t xml:space="preserve">crossing the contact line from NGCA to GCA as well as those living in small rural communities along the contact line </w:t>
      </w:r>
      <w:r w:rsidR="002E49CE">
        <w:rPr>
          <w:rFonts w:ascii="Times New Roman" w:hAnsi="Times New Roman"/>
        </w:rPr>
        <w:t>and</w:t>
      </w:r>
      <w:r w:rsidR="00BC551C">
        <w:rPr>
          <w:rFonts w:ascii="Times New Roman" w:hAnsi="Times New Roman"/>
        </w:rPr>
        <w:t xml:space="preserve"> in other remote </w:t>
      </w:r>
      <w:r w:rsidR="002E49CE">
        <w:rPr>
          <w:rFonts w:ascii="Times New Roman" w:hAnsi="Times New Roman"/>
        </w:rPr>
        <w:t xml:space="preserve">rural </w:t>
      </w:r>
      <w:r w:rsidR="00BC551C">
        <w:rPr>
          <w:rFonts w:ascii="Times New Roman" w:hAnsi="Times New Roman"/>
        </w:rPr>
        <w:t>areas in GCA</w:t>
      </w:r>
      <w:r w:rsidR="00CA521D">
        <w:rPr>
          <w:rFonts w:ascii="Times New Roman" w:hAnsi="Times New Roman"/>
        </w:rPr>
        <w:t>s</w:t>
      </w:r>
      <w:r w:rsidR="00BC551C">
        <w:rPr>
          <w:rFonts w:ascii="Times New Roman" w:hAnsi="Times New Roman"/>
        </w:rPr>
        <w:t xml:space="preserve"> </w:t>
      </w:r>
      <w:r w:rsidR="002E49CE" w:rsidRPr="002C7BA0">
        <w:rPr>
          <w:rFonts w:ascii="Times New Roman" w:hAnsi="Times New Roman"/>
          <w:b/>
        </w:rPr>
        <w:t xml:space="preserve">have the rights </w:t>
      </w:r>
      <w:r w:rsidR="00BC551C" w:rsidRPr="002C7BA0">
        <w:rPr>
          <w:rFonts w:ascii="Times New Roman" w:hAnsi="Times New Roman"/>
          <w:b/>
        </w:rPr>
        <w:t>to</w:t>
      </w:r>
      <w:r w:rsidR="00BC551C">
        <w:rPr>
          <w:rFonts w:ascii="Times New Roman" w:hAnsi="Times New Roman"/>
        </w:rPr>
        <w:t xml:space="preserve"> </w:t>
      </w:r>
      <w:r w:rsidR="002E49CE">
        <w:rPr>
          <w:rFonts w:ascii="Times New Roman" w:hAnsi="Times New Roman"/>
        </w:rPr>
        <w:t>receive</w:t>
      </w:r>
      <w:r w:rsidR="00AE4D4F">
        <w:rPr>
          <w:rFonts w:ascii="Times New Roman" w:hAnsi="Times New Roman"/>
        </w:rPr>
        <w:t>, in a timely manner and without excessive hardships,</w:t>
      </w:r>
      <w:r w:rsidR="0017268D">
        <w:rPr>
          <w:rFonts w:ascii="Times New Roman" w:hAnsi="Times New Roman"/>
        </w:rPr>
        <w:t xml:space="preserve"> administrative, </w:t>
      </w:r>
      <w:r w:rsidR="0084705E">
        <w:rPr>
          <w:rFonts w:ascii="Times New Roman" w:hAnsi="Times New Roman"/>
        </w:rPr>
        <w:t xml:space="preserve">legal </w:t>
      </w:r>
      <w:r w:rsidR="0017268D">
        <w:rPr>
          <w:rFonts w:ascii="Times New Roman" w:hAnsi="Times New Roman"/>
        </w:rPr>
        <w:t xml:space="preserve">aid and information </w:t>
      </w:r>
      <w:r w:rsidR="0084705E">
        <w:rPr>
          <w:rFonts w:ascii="Times New Roman" w:hAnsi="Times New Roman"/>
        </w:rPr>
        <w:t>services</w:t>
      </w:r>
      <w:r w:rsidR="00BC551C">
        <w:rPr>
          <w:rFonts w:ascii="Times New Roman" w:hAnsi="Times New Roman"/>
        </w:rPr>
        <w:t xml:space="preserve"> as much as citizens living in larger urban communities. </w:t>
      </w:r>
      <w:r w:rsidR="0017268D">
        <w:rPr>
          <w:rFonts w:ascii="Times New Roman" w:hAnsi="Times New Roman"/>
        </w:rPr>
        <w:t>Such services</w:t>
      </w:r>
      <w:r w:rsidR="00DC0C6F">
        <w:rPr>
          <w:rFonts w:ascii="Times New Roman" w:hAnsi="Times New Roman"/>
        </w:rPr>
        <w:t xml:space="preserve">, for these target groups, </w:t>
      </w:r>
      <w:r w:rsidR="00F354B5">
        <w:rPr>
          <w:rFonts w:ascii="Times New Roman" w:hAnsi="Times New Roman"/>
        </w:rPr>
        <w:t>must be</w:t>
      </w:r>
      <w:r w:rsidR="00BC551C">
        <w:rPr>
          <w:rFonts w:ascii="Times New Roman" w:hAnsi="Times New Roman"/>
        </w:rPr>
        <w:t>:</w:t>
      </w:r>
    </w:p>
    <w:p w14:paraId="45033BF2" w14:textId="61F0D09D" w:rsidR="00BC551C" w:rsidRPr="00F354B5" w:rsidRDefault="00144426" w:rsidP="00611CDC">
      <w:pPr>
        <w:pStyle w:val="ListParagraph"/>
        <w:widowControl w:val="0"/>
        <w:numPr>
          <w:ilvl w:val="0"/>
          <w:numId w:val="16"/>
        </w:numPr>
        <w:autoSpaceDE w:val="0"/>
        <w:autoSpaceDN w:val="0"/>
        <w:adjustRightInd w:val="0"/>
        <w:rPr>
          <w:rFonts w:ascii="Times New Roman" w:hAnsi="Times New Roman"/>
        </w:rPr>
      </w:pPr>
      <w:r>
        <w:rPr>
          <w:rFonts w:ascii="Times New Roman" w:hAnsi="Times New Roman"/>
        </w:rPr>
        <w:t>easy to access</w:t>
      </w:r>
      <w:r w:rsidR="008063EC">
        <w:rPr>
          <w:rFonts w:ascii="Times New Roman" w:hAnsi="Times New Roman"/>
        </w:rPr>
        <w:t>, also targeting women and men with various disabilities</w:t>
      </w:r>
      <w:r w:rsidR="00486FC7">
        <w:rPr>
          <w:rFonts w:ascii="Times New Roman" w:hAnsi="Times New Roman"/>
        </w:rPr>
        <w:t>,</w:t>
      </w:r>
    </w:p>
    <w:p w14:paraId="281F9645" w14:textId="7BDF2F26" w:rsidR="00F354B5" w:rsidRPr="00F354B5" w:rsidRDefault="00F354B5" w:rsidP="00611CDC">
      <w:pPr>
        <w:pStyle w:val="ListParagraph"/>
        <w:widowControl w:val="0"/>
        <w:numPr>
          <w:ilvl w:val="0"/>
          <w:numId w:val="16"/>
        </w:numPr>
        <w:autoSpaceDE w:val="0"/>
        <w:autoSpaceDN w:val="0"/>
        <w:adjustRightInd w:val="0"/>
        <w:rPr>
          <w:rFonts w:ascii="Times New Roman" w:hAnsi="Times New Roman"/>
        </w:rPr>
      </w:pPr>
      <w:r w:rsidRPr="00F354B5">
        <w:rPr>
          <w:rFonts w:ascii="Times New Roman" w:hAnsi="Times New Roman"/>
        </w:rPr>
        <w:t>effective and efficient</w:t>
      </w:r>
      <w:r w:rsidR="00486FC7">
        <w:rPr>
          <w:rFonts w:ascii="Times New Roman" w:hAnsi="Times New Roman"/>
        </w:rPr>
        <w:t>,</w:t>
      </w:r>
    </w:p>
    <w:p w14:paraId="5067417A" w14:textId="2C081D59" w:rsidR="009A6C4C" w:rsidRDefault="00F354B5" w:rsidP="00611CDC">
      <w:pPr>
        <w:pStyle w:val="ListParagraph"/>
        <w:widowControl w:val="0"/>
        <w:numPr>
          <w:ilvl w:val="0"/>
          <w:numId w:val="16"/>
        </w:numPr>
        <w:autoSpaceDE w:val="0"/>
        <w:autoSpaceDN w:val="0"/>
        <w:adjustRightInd w:val="0"/>
        <w:rPr>
          <w:rFonts w:ascii="Times New Roman" w:hAnsi="Times New Roman"/>
        </w:rPr>
      </w:pPr>
      <w:r w:rsidRPr="00F354B5">
        <w:rPr>
          <w:rFonts w:ascii="Times New Roman" w:hAnsi="Times New Roman"/>
        </w:rPr>
        <w:t>reliable and timely</w:t>
      </w:r>
      <w:r w:rsidR="00110F4A">
        <w:rPr>
          <w:rFonts w:ascii="Times New Roman" w:hAnsi="Times New Roman"/>
        </w:rPr>
        <w:t>,</w:t>
      </w:r>
    </w:p>
    <w:p w14:paraId="704D9F54" w14:textId="51246912" w:rsidR="003F1999" w:rsidRPr="002C64E0" w:rsidRDefault="009A6C4C" w:rsidP="00611CDC">
      <w:pPr>
        <w:pStyle w:val="ListParagraph"/>
        <w:widowControl w:val="0"/>
        <w:numPr>
          <w:ilvl w:val="0"/>
          <w:numId w:val="16"/>
        </w:numPr>
        <w:autoSpaceDE w:val="0"/>
        <w:autoSpaceDN w:val="0"/>
        <w:adjustRightInd w:val="0"/>
        <w:rPr>
          <w:rFonts w:ascii="Times New Roman" w:hAnsi="Times New Roman"/>
        </w:rPr>
      </w:pPr>
      <w:r>
        <w:rPr>
          <w:rFonts w:ascii="Times New Roman" w:hAnsi="Times New Roman"/>
        </w:rPr>
        <w:t>responsive to the differentiated needs of women and men of various ages</w:t>
      </w:r>
    </w:p>
    <w:p w14:paraId="1F721587" w14:textId="77777777" w:rsidR="007D3F29" w:rsidRDefault="007D3F29" w:rsidP="00611CDC">
      <w:pPr>
        <w:widowControl w:val="0"/>
        <w:autoSpaceDE w:val="0"/>
        <w:autoSpaceDN w:val="0"/>
        <w:adjustRightInd w:val="0"/>
        <w:rPr>
          <w:rFonts w:ascii="Times New Roman" w:hAnsi="Times New Roman"/>
        </w:rPr>
      </w:pPr>
      <w:r w:rsidRPr="007D3F29">
        <w:rPr>
          <w:rFonts w:ascii="Times New Roman" w:hAnsi="Times New Roman"/>
        </w:rPr>
        <w:t xml:space="preserve">The Project will therefore </w:t>
      </w:r>
      <w:r>
        <w:rPr>
          <w:rFonts w:ascii="Times New Roman" w:hAnsi="Times New Roman"/>
        </w:rPr>
        <w:t xml:space="preserve">intervene to ensure that the above </w:t>
      </w:r>
      <w:r w:rsidR="009557B2">
        <w:rPr>
          <w:rFonts w:ascii="Times New Roman" w:hAnsi="Times New Roman"/>
        </w:rPr>
        <w:t xml:space="preserve">service </w:t>
      </w:r>
      <w:r>
        <w:rPr>
          <w:rFonts w:ascii="Times New Roman" w:hAnsi="Times New Roman"/>
        </w:rPr>
        <w:t>requirements are met by:</w:t>
      </w:r>
    </w:p>
    <w:p w14:paraId="76B08D1E" w14:textId="4AE5DB26" w:rsidR="007D3F29" w:rsidRDefault="007D3F29" w:rsidP="00611CDC">
      <w:pPr>
        <w:pStyle w:val="ListParagraph"/>
        <w:widowControl w:val="0"/>
        <w:numPr>
          <w:ilvl w:val="0"/>
          <w:numId w:val="23"/>
        </w:numPr>
        <w:autoSpaceDE w:val="0"/>
        <w:autoSpaceDN w:val="0"/>
        <w:adjustRightInd w:val="0"/>
        <w:rPr>
          <w:rFonts w:ascii="Times New Roman" w:hAnsi="Times New Roman"/>
        </w:rPr>
      </w:pPr>
      <w:r w:rsidRPr="007D3F29">
        <w:rPr>
          <w:rFonts w:ascii="Times New Roman" w:hAnsi="Times New Roman"/>
        </w:rPr>
        <w:t>develop</w:t>
      </w:r>
      <w:r>
        <w:rPr>
          <w:rFonts w:ascii="Times New Roman" w:hAnsi="Times New Roman"/>
        </w:rPr>
        <w:t>ing</w:t>
      </w:r>
      <w:r w:rsidRPr="007D3F29">
        <w:rPr>
          <w:rFonts w:ascii="Times New Roman" w:hAnsi="Times New Roman"/>
        </w:rPr>
        <w:t xml:space="preserve"> </w:t>
      </w:r>
      <w:r w:rsidR="00365BA4">
        <w:rPr>
          <w:rFonts w:ascii="Times New Roman" w:hAnsi="Times New Roman"/>
        </w:rPr>
        <w:t xml:space="preserve">accessible </w:t>
      </w:r>
      <w:proofErr w:type="spellStart"/>
      <w:r w:rsidR="00A57D7E">
        <w:rPr>
          <w:rFonts w:ascii="Times New Roman" w:hAnsi="Times New Roman"/>
        </w:rPr>
        <w:t>TsNAPs</w:t>
      </w:r>
      <w:proofErr w:type="spellEnd"/>
      <w:r w:rsidR="00A57D7E">
        <w:rPr>
          <w:rFonts w:ascii="Times New Roman" w:hAnsi="Times New Roman"/>
        </w:rPr>
        <w:t xml:space="preserve"> outreach facilities (through mobile service units)</w:t>
      </w:r>
      <w:r w:rsidR="004D178C">
        <w:rPr>
          <w:rFonts w:ascii="Times New Roman" w:hAnsi="Times New Roman"/>
        </w:rPr>
        <w:t>;</w:t>
      </w:r>
    </w:p>
    <w:p w14:paraId="6E22B720" w14:textId="55596234" w:rsidR="009557B2" w:rsidRDefault="00A57D7E" w:rsidP="00611CDC">
      <w:pPr>
        <w:pStyle w:val="ListParagraph"/>
        <w:widowControl w:val="0"/>
        <w:numPr>
          <w:ilvl w:val="0"/>
          <w:numId w:val="23"/>
        </w:numPr>
        <w:autoSpaceDE w:val="0"/>
        <w:autoSpaceDN w:val="0"/>
        <w:adjustRightInd w:val="0"/>
        <w:rPr>
          <w:rFonts w:ascii="Times New Roman" w:hAnsi="Times New Roman"/>
        </w:rPr>
      </w:pPr>
      <w:r>
        <w:rPr>
          <w:rFonts w:ascii="Times New Roman" w:hAnsi="Times New Roman"/>
        </w:rPr>
        <w:t>ensuring</w:t>
      </w:r>
      <w:r w:rsidR="00326F44">
        <w:rPr>
          <w:rFonts w:ascii="Times New Roman" w:hAnsi="Times New Roman"/>
        </w:rPr>
        <w:t xml:space="preserve"> </w:t>
      </w:r>
      <w:r w:rsidR="009557B2">
        <w:rPr>
          <w:rFonts w:ascii="Times New Roman" w:hAnsi="Times New Roman"/>
        </w:rPr>
        <w:t>that an effective information system is in place for easy localisation of the mobile services</w:t>
      </w:r>
      <w:r w:rsidR="00EB782A">
        <w:rPr>
          <w:rFonts w:ascii="Times New Roman" w:hAnsi="Times New Roman"/>
        </w:rPr>
        <w:t xml:space="preserve">, as well as </w:t>
      </w:r>
      <w:r w:rsidR="002C7BA0">
        <w:rPr>
          <w:rFonts w:ascii="Times New Roman" w:hAnsi="Times New Roman"/>
        </w:rPr>
        <w:t>general and specific information provision</w:t>
      </w:r>
      <w:r w:rsidR="008C6450">
        <w:rPr>
          <w:rFonts w:ascii="Times New Roman" w:hAnsi="Times New Roman"/>
        </w:rPr>
        <w:t xml:space="preserve"> aimed at the target population</w:t>
      </w:r>
      <w:r w:rsidR="009557B2">
        <w:rPr>
          <w:rFonts w:ascii="Times New Roman" w:hAnsi="Times New Roman"/>
        </w:rPr>
        <w:t>;</w:t>
      </w:r>
    </w:p>
    <w:p w14:paraId="44D830F3" w14:textId="756F4CAC" w:rsidR="0084705E" w:rsidRPr="007D3F29" w:rsidRDefault="009557B2" w:rsidP="00611CDC">
      <w:pPr>
        <w:pStyle w:val="ListParagraph"/>
        <w:widowControl w:val="0"/>
        <w:numPr>
          <w:ilvl w:val="0"/>
          <w:numId w:val="23"/>
        </w:numPr>
        <w:autoSpaceDE w:val="0"/>
        <w:autoSpaceDN w:val="0"/>
        <w:adjustRightInd w:val="0"/>
        <w:rPr>
          <w:rFonts w:ascii="Times New Roman" w:hAnsi="Times New Roman"/>
        </w:rPr>
      </w:pPr>
      <w:r>
        <w:rPr>
          <w:rFonts w:ascii="Times New Roman" w:hAnsi="Times New Roman"/>
        </w:rPr>
        <w:t xml:space="preserve">mobilising </w:t>
      </w:r>
      <w:r w:rsidR="008F3D7A">
        <w:rPr>
          <w:rFonts w:ascii="Times New Roman" w:hAnsi="Times New Roman"/>
        </w:rPr>
        <w:t xml:space="preserve">the civil society, </w:t>
      </w:r>
      <w:proofErr w:type="gramStart"/>
      <w:r w:rsidR="008F3D7A">
        <w:rPr>
          <w:rFonts w:ascii="Times New Roman" w:hAnsi="Times New Roman"/>
        </w:rPr>
        <w:t xml:space="preserve">in particular </w:t>
      </w:r>
      <w:r w:rsidR="009A6C4C">
        <w:rPr>
          <w:rFonts w:ascii="Times New Roman" w:hAnsi="Times New Roman"/>
        </w:rPr>
        <w:t>women’s</w:t>
      </w:r>
      <w:proofErr w:type="gramEnd"/>
      <w:r w:rsidR="009A6C4C">
        <w:rPr>
          <w:rFonts w:ascii="Times New Roman" w:hAnsi="Times New Roman"/>
        </w:rPr>
        <w:t xml:space="preserve"> groups and </w:t>
      </w:r>
      <w:r>
        <w:rPr>
          <w:rFonts w:ascii="Times New Roman" w:hAnsi="Times New Roman"/>
        </w:rPr>
        <w:t xml:space="preserve">young volunteers </w:t>
      </w:r>
      <w:r w:rsidR="00426C71">
        <w:rPr>
          <w:rFonts w:ascii="Times New Roman" w:hAnsi="Times New Roman"/>
        </w:rPr>
        <w:t>(young women and men)</w:t>
      </w:r>
      <w:r w:rsidR="008F3D7A">
        <w:rPr>
          <w:rFonts w:ascii="Times New Roman" w:hAnsi="Times New Roman"/>
        </w:rPr>
        <w:t xml:space="preserve">, </w:t>
      </w:r>
      <w:r>
        <w:rPr>
          <w:rFonts w:ascii="Times New Roman" w:hAnsi="Times New Roman"/>
        </w:rPr>
        <w:t>to support the op</w:t>
      </w:r>
      <w:r w:rsidR="002C7BA0">
        <w:rPr>
          <w:rFonts w:ascii="Times New Roman" w:hAnsi="Times New Roman"/>
        </w:rPr>
        <w:t>erations of the mobile services (with a focus on information provision).</w:t>
      </w:r>
      <w:r w:rsidR="00D456A6">
        <w:rPr>
          <w:rFonts w:ascii="Times New Roman" w:hAnsi="Times New Roman"/>
        </w:rPr>
        <w:t xml:space="preserve"> </w:t>
      </w:r>
    </w:p>
    <w:p w14:paraId="3D64F25E" w14:textId="40BF07C5" w:rsidR="00A91187" w:rsidRDefault="009557B2" w:rsidP="00611CDC">
      <w:pPr>
        <w:widowControl w:val="0"/>
        <w:autoSpaceDE w:val="0"/>
        <w:autoSpaceDN w:val="0"/>
        <w:adjustRightInd w:val="0"/>
        <w:rPr>
          <w:rFonts w:ascii="Times New Roman" w:hAnsi="Times New Roman"/>
        </w:rPr>
      </w:pPr>
      <w:r>
        <w:rPr>
          <w:rFonts w:ascii="Times New Roman" w:hAnsi="Times New Roman"/>
        </w:rPr>
        <w:t>Addressing t</w:t>
      </w:r>
      <w:r w:rsidR="00293066" w:rsidRPr="00521E3F">
        <w:rPr>
          <w:rFonts w:ascii="Times New Roman" w:hAnsi="Times New Roman"/>
        </w:rPr>
        <w:t>he above</w:t>
      </w:r>
      <w:r>
        <w:rPr>
          <w:rFonts w:ascii="Times New Roman" w:hAnsi="Times New Roman"/>
        </w:rPr>
        <w:t>-mentioned</w:t>
      </w:r>
      <w:r w:rsidR="00293066" w:rsidRPr="00521E3F">
        <w:rPr>
          <w:rFonts w:ascii="Times New Roman" w:hAnsi="Times New Roman"/>
        </w:rPr>
        <w:t xml:space="preserve"> </w:t>
      </w:r>
      <w:r w:rsidR="00F06A23" w:rsidRPr="00521E3F">
        <w:rPr>
          <w:rFonts w:ascii="Times New Roman" w:hAnsi="Times New Roman"/>
        </w:rPr>
        <w:t>development challenge</w:t>
      </w:r>
      <w:r>
        <w:rPr>
          <w:rFonts w:ascii="Times New Roman" w:hAnsi="Times New Roman"/>
        </w:rPr>
        <w:t xml:space="preserve"> is not only important to alleviate the hardships of the targeted population </w:t>
      </w:r>
      <w:r w:rsidR="00AE4D4F">
        <w:rPr>
          <w:rFonts w:ascii="Times New Roman" w:hAnsi="Times New Roman"/>
        </w:rPr>
        <w:t>groups</w:t>
      </w:r>
      <w:r w:rsidR="004D178C">
        <w:rPr>
          <w:rFonts w:ascii="Times New Roman" w:hAnsi="Times New Roman"/>
        </w:rPr>
        <w:t>,</w:t>
      </w:r>
      <w:r w:rsidR="00A91187">
        <w:rPr>
          <w:rFonts w:ascii="Times New Roman" w:hAnsi="Times New Roman"/>
        </w:rPr>
        <w:t xml:space="preserve"> mainly women</w:t>
      </w:r>
      <w:r w:rsidR="004D178C">
        <w:rPr>
          <w:rFonts w:ascii="Times New Roman" w:hAnsi="Times New Roman"/>
        </w:rPr>
        <w:t>,</w:t>
      </w:r>
      <w:r w:rsidR="00A57D7E">
        <w:rPr>
          <w:rFonts w:ascii="Times New Roman" w:hAnsi="Times New Roman"/>
        </w:rPr>
        <w:t xml:space="preserve"> </w:t>
      </w:r>
      <w:r w:rsidR="00635512">
        <w:rPr>
          <w:rFonts w:ascii="Times New Roman" w:hAnsi="Times New Roman"/>
        </w:rPr>
        <w:t xml:space="preserve">and particularly from vulnerable groups, </w:t>
      </w:r>
      <w:r w:rsidR="00A57D7E">
        <w:rPr>
          <w:rFonts w:ascii="Times New Roman" w:hAnsi="Times New Roman"/>
        </w:rPr>
        <w:t>to access these services</w:t>
      </w:r>
      <w:r w:rsidR="00826879">
        <w:rPr>
          <w:rFonts w:ascii="Times New Roman" w:hAnsi="Times New Roman"/>
        </w:rPr>
        <w:t>, it is crucial to ensure that this population</w:t>
      </w:r>
      <w:r w:rsidR="002C7BA0">
        <w:rPr>
          <w:rFonts w:ascii="Times New Roman" w:hAnsi="Times New Roman"/>
        </w:rPr>
        <w:t xml:space="preserve"> group’s</w:t>
      </w:r>
      <w:r w:rsidR="00826879">
        <w:rPr>
          <w:rFonts w:ascii="Times New Roman" w:hAnsi="Times New Roman"/>
        </w:rPr>
        <w:t xml:space="preserve"> basic human rights are met</w:t>
      </w:r>
      <w:r>
        <w:rPr>
          <w:rFonts w:ascii="Times New Roman" w:hAnsi="Times New Roman"/>
        </w:rPr>
        <w:t>.</w:t>
      </w:r>
      <w:r w:rsidR="00A91187">
        <w:rPr>
          <w:rFonts w:ascii="Times New Roman" w:hAnsi="Times New Roman"/>
        </w:rPr>
        <w:t xml:space="preserve"> </w:t>
      </w:r>
    </w:p>
    <w:p w14:paraId="34DAAA87" w14:textId="2D5F7F81" w:rsidR="007438A3" w:rsidRPr="00BD6A2A" w:rsidRDefault="00A91187" w:rsidP="00611CDC">
      <w:pPr>
        <w:widowControl w:val="0"/>
        <w:autoSpaceDE w:val="0"/>
        <w:autoSpaceDN w:val="0"/>
        <w:adjustRightInd w:val="0"/>
        <w:rPr>
          <w:rFonts w:ascii="Times New Roman" w:hAnsi="Times New Roman"/>
        </w:rPr>
      </w:pPr>
      <w:r>
        <w:rPr>
          <w:rFonts w:ascii="Times New Roman" w:hAnsi="Times New Roman"/>
        </w:rPr>
        <w:t>A Human Rights</w:t>
      </w:r>
      <w:r w:rsidR="009A6C4C">
        <w:rPr>
          <w:rFonts w:ascii="Times New Roman" w:hAnsi="Times New Roman"/>
        </w:rPr>
        <w:t>-based</w:t>
      </w:r>
      <w:r>
        <w:rPr>
          <w:rFonts w:ascii="Times New Roman" w:hAnsi="Times New Roman"/>
        </w:rPr>
        <w:t xml:space="preserve"> </w:t>
      </w:r>
      <w:r w:rsidR="009A6C4C">
        <w:rPr>
          <w:rFonts w:ascii="Times New Roman" w:hAnsi="Times New Roman"/>
        </w:rPr>
        <w:t xml:space="preserve">Approach </w:t>
      </w:r>
      <w:r>
        <w:rPr>
          <w:rFonts w:ascii="Times New Roman" w:hAnsi="Times New Roman"/>
        </w:rPr>
        <w:t xml:space="preserve">and Gender </w:t>
      </w:r>
      <w:r w:rsidR="009A6C4C">
        <w:rPr>
          <w:rFonts w:ascii="Times New Roman" w:hAnsi="Times New Roman"/>
        </w:rPr>
        <w:t xml:space="preserve">Mainstreaming </w:t>
      </w:r>
      <w:r>
        <w:rPr>
          <w:rFonts w:ascii="Times New Roman" w:hAnsi="Times New Roman"/>
        </w:rPr>
        <w:t xml:space="preserve">will thus be used for the Project implementation (described in Section III.5 of this document). </w:t>
      </w:r>
    </w:p>
    <w:p w14:paraId="43CCC520" w14:textId="77777777" w:rsidR="004F0756" w:rsidRDefault="004F0756" w:rsidP="00611CDC">
      <w:pPr>
        <w:sectPr w:rsidR="004F0756" w:rsidSect="000D5432">
          <w:headerReference w:type="first" r:id="rId20"/>
          <w:pgSz w:w="11906" w:h="16838" w:code="9"/>
          <w:pgMar w:top="864" w:right="1152" w:bottom="726" w:left="1152" w:header="720" w:footer="432" w:gutter="0"/>
          <w:cols w:space="708"/>
          <w:titlePg/>
          <w:docGrid w:linePitch="360"/>
        </w:sectPr>
      </w:pPr>
    </w:p>
    <w:p w14:paraId="21B32C6D" w14:textId="77777777" w:rsidR="00567E9F" w:rsidRPr="007E13F4" w:rsidRDefault="009941E9" w:rsidP="00611CDC">
      <w:pPr>
        <w:pStyle w:val="Heading1"/>
        <w:pBdr>
          <w:top w:val="single" w:sz="4" w:space="0" w:color="auto"/>
        </w:pBdr>
        <w:spacing w:before="120" w:after="0"/>
        <w:rPr>
          <w:rFonts w:ascii="Times New Roman" w:hAnsi="Times New Roman"/>
        </w:rPr>
      </w:pPr>
      <w:r w:rsidRPr="00D34575">
        <w:rPr>
          <w:rFonts w:ascii="Times New Roman" w:hAnsi="Times New Roman"/>
        </w:rPr>
        <w:lastRenderedPageBreak/>
        <w:t>Strategy</w:t>
      </w:r>
      <w:r w:rsidR="00F50251" w:rsidRPr="00D34575">
        <w:rPr>
          <w:rFonts w:ascii="Times New Roman" w:hAnsi="Times New Roman"/>
        </w:rPr>
        <w:t xml:space="preserve"> </w:t>
      </w:r>
    </w:p>
    <w:p w14:paraId="71BC163B" w14:textId="496F6E3B" w:rsidR="00C531DF" w:rsidRPr="00A96F81" w:rsidRDefault="00C531DF" w:rsidP="00611CDC">
      <w:pPr>
        <w:rPr>
          <w:rFonts w:ascii="Times New Roman" w:hAnsi="Times New Roman"/>
          <w:color w:val="000000" w:themeColor="text1"/>
          <w:lang w:val="en-US"/>
        </w:rPr>
      </w:pPr>
      <w:r w:rsidRPr="00A96F81">
        <w:rPr>
          <w:rFonts w:ascii="Times New Roman" w:hAnsi="Times New Roman"/>
          <w:color w:val="000000" w:themeColor="text1"/>
          <w:lang w:val="en-US"/>
        </w:rPr>
        <w:t xml:space="preserve">The Project is designed </w:t>
      </w:r>
      <w:r w:rsidRPr="00A67DD3">
        <w:rPr>
          <w:rFonts w:ascii="Times New Roman" w:hAnsi="Times New Roman"/>
          <w:b/>
          <w:color w:val="000000" w:themeColor="text1"/>
          <w:lang w:val="en-US"/>
        </w:rPr>
        <w:t xml:space="preserve">to </w:t>
      </w:r>
      <w:r w:rsidR="00EB782A" w:rsidRPr="00A67DD3">
        <w:rPr>
          <w:rFonts w:ascii="Times New Roman" w:hAnsi="Times New Roman"/>
          <w:b/>
          <w:color w:val="000000" w:themeColor="text1"/>
          <w:lang w:val="en-US"/>
        </w:rPr>
        <w:t xml:space="preserve">alleviate the hardships of conflict affected Ukrainian </w:t>
      </w:r>
      <w:r w:rsidR="008F3D7A" w:rsidRPr="00A67DD3">
        <w:rPr>
          <w:rFonts w:ascii="Times New Roman" w:hAnsi="Times New Roman"/>
          <w:b/>
          <w:color w:val="000000" w:themeColor="text1"/>
          <w:lang w:val="en-US"/>
        </w:rPr>
        <w:t>citizens</w:t>
      </w:r>
      <w:r w:rsidR="004D178C">
        <w:rPr>
          <w:rFonts w:ascii="Times New Roman" w:hAnsi="Times New Roman"/>
          <w:b/>
          <w:color w:val="000000" w:themeColor="text1"/>
          <w:lang w:val="en-US"/>
        </w:rPr>
        <w:t>,</w:t>
      </w:r>
      <w:r w:rsidR="008F3D7A">
        <w:rPr>
          <w:rFonts w:ascii="Times New Roman" w:hAnsi="Times New Roman"/>
          <w:b/>
          <w:color w:val="000000" w:themeColor="text1"/>
          <w:lang w:val="en-US"/>
        </w:rPr>
        <w:t xml:space="preserve"> mainly women</w:t>
      </w:r>
      <w:r w:rsidR="004D178C">
        <w:rPr>
          <w:rFonts w:ascii="Times New Roman" w:hAnsi="Times New Roman"/>
          <w:b/>
          <w:color w:val="000000" w:themeColor="text1"/>
          <w:lang w:val="en-US"/>
        </w:rPr>
        <w:t>,</w:t>
      </w:r>
      <w:r w:rsidR="008F3D7A">
        <w:rPr>
          <w:rFonts w:ascii="Times New Roman" w:hAnsi="Times New Roman"/>
          <w:b/>
          <w:color w:val="000000" w:themeColor="text1"/>
          <w:lang w:val="en-US"/>
        </w:rPr>
        <w:t xml:space="preserve"> </w:t>
      </w:r>
      <w:r w:rsidR="00545727" w:rsidRPr="00AF6B05">
        <w:rPr>
          <w:rFonts w:ascii="Times New Roman" w:hAnsi="Times New Roman"/>
          <w:color w:val="000000" w:themeColor="text1"/>
          <w:lang w:val="en-US"/>
        </w:rPr>
        <w:t xml:space="preserve">who </w:t>
      </w:r>
      <w:proofErr w:type="gramStart"/>
      <w:r w:rsidR="00545727" w:rsidRPr="00AF6B05">
        <w:rPr>
          <w:rFonts w:ascii="Times New Roman" w:hAnsi="Times New Roman"/>
          <w:color w:val="000000" w:themeColor="text1"/>
          <w:lang w:val="en-US"/>
        </w:rPr>
        <w:t>have to</w:t>
      </w:r>
      <w:proofErr w:type="gramEnd"/>
      <w:r w:rsidR="00545727" w:rsidRPr="00AF6B05">
        <w:rPr>
          <w:rFonts w:ascii="Times New Roman" w:hAnsi="Times New Roman"/>
          <w:color w:val="000000" w:themeColor="text1"/>
          <w:lang w:val="en-US"/>
        </w:rPr>
        <w:t xml:space="preserve"> travel long distances in order</w:t>
      </w:r>
      <w:r w:rsidR="00545727">
        <w:rPr>
          <w:rFonts w:ascii="Times New Roman" w:hAnsi="Times New Roman"/>
          <w:b/>
          <w:color w:val="000000" w:themeColor="text1"/>
          <w:lang w:val="en-US"/>
        </w:rPr>
        <w:t xml:space="preserve"> to access</w:t>
      </w:r>
      <w:r w:rsidR="00EB782A" w:rsidRPr="00A67DD3">
        <w:rPr>
          <w:rFonts w:ascii="Times New Roman" w:hAnsi="Times New Roman"/>
          <w:b/>
          <w:color w:val="000000" w:themeColor="text1"/>
          <w:lang w:val="en-US"/>
        </w:rPr>
        <w:t xml:space="preserve"> and be provided administrati</w:t>
      </w:r>
      <w:r w:rsidR="00545727">
        <w:rPr>
          <w:rFonts w:ascii="Times New Roman" w:hAnsi="Times New Roman"/>
          <w:b/>
          <w:color w:val="000000" w:themeColor="text1"/>
          <w:lang w:val="en-US"/>
        </w:rPr>
        <w:t>ve</w:t>
      </w:r>
      <w:r w:rsidR="00EB782A" w:rsidRPr="00A67DD3">
        <w:rPr>
          <w:rFonts w:ascii="Times New Roman" w:hAnsi="Times New Roman"/>
          <w:b/>
          <w:color w:val="000000" w:themeColor="text1"/>
          <w:lang w:val="en-US"/>
        </w:rPr>
        <w:t xml:space="preserve"> and legal</w:t>
      </w:r>
      <w:r w:rsidR="002C7BA0">
        <w:rPr>
          <w:rFonts w:ascii="Times New Roman" w:hAnsi="Times New Roman"/>
          <w:b/>
          <w:color w:val="000000" w:themeColor="text1"/>
          <w:lang w:val="en-US"/>
        </w:rPr>
        <w:t xml:space="preserve"> aid</w:t>
      </w:r>
      <w:r w:rsidR="00EB782A" w:rsidRPr="00A67DD3">
        <w:rPr>
          <w:rFonts w:ascii="Times New Roman" w:hAnsi="Times New Roman"/>
          <w:b/>
          <w:color w:val="000000" w:themeColor="text1"/>
          <w:lang w:val="en-US"/>
        </w:rPr>
        <w:t xml:space="preserve"> services</w:t>
      </w:r>
      <w:r w:rsidR="00D909F2">
        <w:rPr>
          <w:rFonts w:ascii="Times New Roman" w:hAnsi="Times New Roman"/>
          <w:b/>
          <w:color w:val="000000" w:themeColor="text1"/>
          <w:lang w:val="en-US"/>
        </w:rPr>
        <w:t xml:space="preserve"> as well as</w:t>
      </w:r>
      <w:r w:rsidR="00EB782A" w:rsidRPr="00A67DD3">
        <w:rPr>
          <w:rFonts w:ascii="Times New Roman" w:hAnsi="Times New Roman"/>
          <w:b/>
          <w:color w:val="000000" w:themeColor="text1"/>
          <w:lang w:val="en-US"/>
        </w:rPr>
        <w:t xml:space="preserve"> information</w:t>
      </w:r>
      <w:r w:rsidR="00EB782A">
        <w:rPr>
          <w:rFonts w:ascii="Times New Roman" w:hAnsi="Times New Roman"/>
          <w:color w:val="000000" w:themeColor="text1"/>
          <w:lang w:val="en-US"/>
        </w:rPr>
        <w:t xml:space="preserve">. </w:t>
      </w:r>
      <w:r w:rsidR="00D909F2">
        <w:rPr>
          <w:rFonts w:ascii="Times New Roman" w:hAnsi="Times New Roman"/>
          <w:color w:val="000000" w:themeColor="text1"/>
          <w:lang w:val="en-US"/>
        </w:rPr>
        <w:t>The proposed intervention</w:t>
      </w:r>
      <w:r w:rsidR="00545727">
        <w:rPr>
          <w:rFonts w:ascii="Times New Roman" w:hAnsi="Times New Roman"/>
          <w:color w:val="000000" w:themeColor="text1"/>
          <w:lang w:val="en-US"/>
        </w:rPr>
        <w:t xml:space="preserve"> will require</w:t>
      </w:r>
      <w:r w:rsidR="00EB782A">
        <w:rPr>
          <w:rFonts w:ascii="Times New Roman" w:hAnsi="Times New Roman"/>
          <w:color w:val="000000" w:themeColor="text1"/>
          <w:lang w:val="en-US"/>
        </w:rPr>
        <w:t xml:space="preserve"> that </w:t>
      </w:r>
      <w:r w:rsidR="00715B5C" w:rsidRPr="00D909F2">
        <w:rPr>
          <w:rFonts w:ascii="Times New Roman" w:hAnsi="Times New Roman"/>
          <w:color w:val="000000" w:themeColor="text1"/>
        </w:rPr>
        <w:t>the provision of</w:t>
      </w:r>
      <w:r w:rsidR="0093221D" w:rsidRPr="00D909F2">
        <w:rPr>
          <w:rFonts w:ascii="Times New Roman" w:hAnsi="Times New Roman"/>
          <w:color w:val="000000" w:themeColor="text1"/>
        </w:rPr>
        <w:t xml:space="preserve"> </w:t>
      </w:r>
      <w:r w:rsidR="00D909F2">
        <w:rPr>
          <w:rFonts w:ascii="Times New Roman" w:hAnsi="Times New Roman"/>
          <w:color w:val="000000" w:themeColor="text1"/>
        </w:rPr>
        <w:t xml:space="preserve">such </w:t>
      </w:r>
      <w:r w:rsidR="00715B5C" w:rsidRPr="00D909F2">
        <w:rPr>
          <w:rFonts w:ascii="Times New Roman" w:hAnsi="Times New Roman"/>
          <w:color w:val="000000" w:themeColor="text1"/>
        </w:rPr>
        <w:t>services</w:t>
      </w:r>
      <w:r w:rsidR="00715B5C">
        <w:rPr>
          <w:rFonts w:ascii="Times New Roman" w:hAnsi="Times New Roman"/>
          <w:b/>
          <w:color w:val="000000" w:themeColor="text1"/>
        </w:rPr>
        <w:t xml:space="preserve"> </w:t>
      </w:r>
      <w:r w:rsidR="00EB782A" w:rsidRPr="00D909F2">
        <w:rPr>
          <w:rFonts w:ascii="Times New Roman" w:hAnsi="Times New Roman"/>
          <w:b/>
          <w:color w:val="000000" w:themeColor="text1"/>
        </w:rPr>
        <w:t>reach</w:t>
      </w:r>
      <w:r w:rsidR="00EA0C9D">
        <w:rPr>
          <w:rFonts w:ascii="Times New Roman" w:hAnsi="Times New Roman"/>
          <w:b/>
          <w:color w:val="000000" w:themeColor="text1"/>
        </w:rPr>
        <w:t>es</w:t>
      </w:r>
      <w:r w:rsidR="00715B5C" w:rsidRPr="00D909F2">
        <w:rPr>
          <w:rFonts w:ascii="Times New Roman" w:hAnsi="Times New Roman"/>
          <w:b/>
          <w:color w:val="000000" w:themeColor="text1"/>
        </w:rPr>
        <w:t xml:space="preserve"> out to </w:t>
      </w:r>
      <w:r w:rsidR="008F3D7A">
        <w:rPr>
          <w:rFonts w:ascii="Times New Roman" w:hAnsi="Times New Roman"/>
          <w:b/>
          <w:color w:val="000000" w:themeColor="text1"/>
        </w:rPr>
        <w:t>women and men</w:t>
      </w:r>
      <w:r w:rsidR="008F3D7A" w:rsidRPr="00D909F2">
        <w:rPr>
          <w:rFonts w:ascii="Times New Roman" w:hAnsi="Times New Roman"/>
          <w:b/>
          <w:color w:val="000000" w:themeColor="text1"/>
        </w:rPr>
        <w:t xml:space="preserve"> </w:t>
      </w:r>
      <w:r w:rsidR="00715B5C" w:rsidRPr="00D909F2">
        <w:rPr>
          <w:rFonts w:ascii="Times New Roman" w:hAnsi="Times New Roman"/>
          <w:b/>
          <w:color w:val="000000" w:themeColor="text1"/>
        </w:rPr>
        <w:t xml:space="preserve">in remote </w:t>
      </w:r>
      <w:r w:rsidR="00EB782A" w:rsidRPr="00D909F2">
        <w:rPr>
          <w:rFonts w:ascii="Times New Roman" w:hAnsi="Times New Roman"/>
          <w:b/>
          <w:color w:val="000000" w:themeColor="text1"/>
        </w:rPr>
        <w:t xml:space="preserve">rural </w:t>
      </w:r>
      <w:r w:rsidR="00715B5C" w:rsidRPr="00D909F2">
        <w:rPr>
          <w:rFonts w:ascii="Times New Roman" w:hAnsi="Times New Roman"/>
          <w:b/>
          <w:color w:val="000000" w:themeColor="text1"/>
        </w:rPr>
        <w:t>areas</w:t>
      </w:r>
      <w:r w:rsidR="00EB782A" w:rsidRPr="00D909F2">
        <w:rPr>
          <w:rFonts w:ascii="Times New Roman" w:hAnsi="Times New Roman"/>
          <w:b/>
          <w:color w:val="000000" w:themeColor="text1"/>
        </w:rPr>
        <w:t xml:space="preserve"> and</w:t>
      </w:r>
      <w:r w:rsidR="00715B5C" w:rsidRPr="00D909F2">
        <w:rPr>
          <w:rFonts w:ascii="Times New Roman" w:hAnsi="Times New Roman"/>
          <w:b/>
          <w:color w:val="000000" w:themeColor="text1"/>
        </w:rPr>
        <w:t xml:space="preserve"> near the contact line as well as to citizens from NGCA crossing the contact line</w:t>
      </w:r>
      <w:r w:rsidR="002C7BA0">
        <w:rPr>
          <w:rFonts w:ascii="Times New Roman" w:hAnsi="Times New Roman"/>
          <w:b/>
          <w:color w:val="000000" w:themeColor="text1"/>
        </w:rPr>
        <w:t xml:space="preserve"> at check</w:t>
      </w:r>
      <w:r w:rsidR="00E6347D">
        <w:rPr>
          <w:rFonts w:ascii="Times New Roman" w:hAnsi="Times New Roman"/>
          <w:b/>
          <w:color w:val="000000" w:themeColor="text1"/>
        </w:rPr>
        <w:t xml:space="preserve"> </w:t>
      </w:r>
      <w:r w:rsidR="002C7BA0">
        <w:rPr>
          <w:rFonts w:ascii="Times New Roman" w:hAnsi="Times New Roman"/>
          <w:b/>
          <w:color w:val="000000" w:themeColor="text1"/>
        </w:rPr>
        <w:t>points</w:t>
      </w:r>
      <w:r w:rsidR="00715B5C">
        <w:rPr>
          <w:rFonts w:ascii="Times New Roman" w:hAnsi="Times New Roman"/>
          <w:color w:val="000000" w:themeColor="text1"/>
        </w:rPr>
        <w:t xml:space="preserve"> to obtain </w:t>
      </w:r>
      <w:r w:rsidR="002C7BA0">
        <w:rPr>
          <w:rFonts w:ascii="Times New Roman" w:hAnsi="Times New Roman"/>
          <w:color w:val="000000" w:themeColor="text1"/>
        </w:rPr>
        <w:t>the above-mentioned services</w:t>
      </w:r>
      <w:r w:rsidR="00715B5C">
        <w:rPr>
          <w:rFonts w:ascii="Times New Roman" w:hAnsi="Times New Roman"/>
          <w:color w:val="000000" w:themeColor="text1"/>
        </w:rPr>
        <w:t xml:space="preserve"> in GCA.</w:t>
      </w:r>
      <w:r w:rsidR="00D456A6">
        <w:rPr>
          <w:rFonts w:ascii="Times New Roman" w:hAnsi="Times New Roman"/>
          <w:color w:val="000000" w:themeColor="text1"/>
        </w:rPr>
        <w:t xml:space="preserve"> </w:t>
      </w:r>
    </w:p>
    <w:p w14:paraId="57ADBDF5" w14:textId="77777777" w:rsidR="001E19A8" w:rsidRPr="00A96F81" w:rsidRDefault="00F94604" w:rsidP="00611CDC">
      <w:pPr>
        <w:rPr>
          <w:rFonts w:ascii="Times New Roman" w:hAnsi="Times New Roman"/>
          <w:b/>
          <w:color w:val="000000" w:themeColor="text1"/>
          <w:sz w:val="24"/>
          <w:lang w:val="en-US"/>
        </w:rPr>
      </w:pPr>
      <w:r w:rsidRPr="00A96F81">
        <w:rPr>
          <w:rFonts w:ascii="Times New Roman" w:hAnsi="Times New Roman"/>
          <w:b/>
          <w:color w:val="000000" w:themeColor="text1"/>
          <w:sz w:val="24"/>
          <w:lang w:val="en-US"/>
        </w:rPr>
        <w:t>II.</w:t>
      </w:r>
      <w:r w:rsidR="00567E9F" w:rsidRPr="00A96F81">
        <w:rPr>
          <w:rFonts w:ascii="Times New Roman" w:hAnsi="Times New Roman"/>
          <w:b/>
          <w:color w:val="000000" w:themeColor="text1"/>
          <w:sz w:val="24"/>
          <w:lang w:val="en-US"/>
        </w:rPr>
        <w:t>1</w:t>
      </w:r>
      <w:r w:rsidR="001E19A8" w:rsidRPr="00A96F81">
        <w:rPr>
          <w:rFonts w:ascii="Times New Roman" w:hAnsi="Times New Roman"/>
          <w:b/>
          <w:color w:val="000000" w:themeColor="text1"/>
          <w:sz w:val="24"/>
          <w:lang w:val="en-US"/>
        </w:rPr>
        <w:tab/>
        <w:t xml:space="preserve">Theory of change </w:t>
      </w:r>
    </w:p>
    <w:p w14:paraId="3F5D48D4" w14:textId="002C8662" w:rsidR="001E19A8" w:rsidRDefault="001E19A8" w:rsidP="00611CDC">
      <w:pPr>
        <w:rPr>
          <w:rFonts w:ascii="Times New Roman" w:hAnsi="Times New Roman"/>
          <w:lang w:val="en-US"/>
        </w:rPr>
      </w:pPr>
      <w:r w:rsidRPr="004D178C">
        <w:rPr>
          <w:rFonts w:ascii="Times New Roman" w:hAnsi="Times New Roman"/>
          <w:lang w:val="en-US"/>
        </w:rPr>
        <w:t xml:space="preserve">The </w:t>
      </w:r>
      <w:r w:rsidRPr="002C64E0">
        <w:rPr>
          <w:rFonts w:ascii="Times New Roman" w:hAnsi="Times New Roman"/>
          <w:lang w:val="en-US"/>
        </w:rPr>
        <w:t>theory of change</w:t>
      </w:r>
      <w:r w:rsidRPr="004D178C">
        <w:rPr>
          <w:rFonts w:ascii="Times New Roman" w:hAnsi="Times New Roman"/>
          <w:lang w:val="en-US"/>
        </w:rPr>
        <w:t xml:space="preserve"> </w:t>
      </w:r>
      <w:r w:rsidRPr="00D16FDC">
        <w:rPr>
          <w:rFonts w:ascii="Times New Roman" w:hAnsi="Times New Roman"/>
          <w:lang w:val="en-US"/>
        </w:rPr>
        <w:t xml:space="preserve">underpinning </w:t>
      </w:r>
      <w:r w:rsidRPr="00D16FDC">
        <w:rPr>
          <w:rFonts w:ascii="Times New Roman" w:hAnsi="Times New Roman"/>
          <w:color w:val="000000"/>
          <w:lang w:val="en-US"/>
        </w:rPr>
        <w:t>the Project</w:t>
      </w:r>
      <w:r w:rsidR="00EB782A">
        <w:rPr>
          <w:rFonts w:ascii="Times New Roman" w:hAnsi="Times New Roman"/>
          <w:color w:val="000000"/>
          <w:lang w:val="en-US"/>
        </w:rPr>
        <w:t xml:space="preserve"> </w:t>
      </w:r>
      <w:r w:rsidR="008F3D7A" w:rsidRPr="008F3D7A">
        <w:rPr>
          <w:rFonts w:ascii="Times New Roman" w:hAnsi="Times New Roman"/>
          <w:color w:val="000000"/>
          <w:lang w:val="en-US"/>
        </w:rPr>
        <w:t xml:space="preserve">is firmly focused on the needs of people most affected by the conflict and adheres to the principle of universal inclusiveness of the 2030 Agenda for Sustainable Development by which no one is left behind. </w:t>
      </w:r>
      <w:r w:rsidR="008F3D7A">
        <w:rPr>
          <w:rFonts w:ascii="Times New Roman" w:hAnsi="Times New Roman"/>
          <w:color w:val="000000"/>
          <w:lang w:val="en-US"/>
        </w:rPr>
        <w:t xml:space="preserve">It </w:t>
      </w:r>
      <w:r>
        <w:rPr>
          <w:rFonts w:ascii="Times New Roman" w:hAnsi="Times New Roman"/>
          <w:lang w:val="en-US"/>
        </w:rPr>
        <w:t>argues that</w:t>
      </w:r>
      <w:r w:rsidR="00A67DD3">
        <w:rPr>
          <w:rFonts w:ascii="Times New Roman" w:hAnsi="Times New Roman"/>
          <w:lang w:val="en-US"/>
        </w:rPr>
        <w:t>:</w:t>
      </w:r>
    </w:p>
    <w:p w14:paraId="7D266CF3" w14:textId="1E75B78C" w:rsidR="008F3D7A" w:rsidRPr="002C64E0" w:rsidRDefault="008F3D7A" w:rsidP="00611CDC">
      <w:pPr>
        <w:pStyle w:val="ListParagraph"/>
        <w:numPr>
          <w:ilvl w:val="0"/>
          <w:numId w:val="38"/>
        </w:numPr>
        <w:rPr>
          <w:rFonts w:ascii="Times New Roman" w:hAnsi="Times New Roman"/>
          <w:lang w:val="en-US"/>
        </w:rPr>
      </w:pPr>
      <w:r w:rsidRPr="002C64E0">
        <w:rPr>
          <w:rFonts w:ascii="Times New Roman" w:hAnsi="Times New Roman"/>
          <w:i/>
          <w:lang w:val="en-US"/>
        </w:rPr>
        <w:t>If</w:t>
      </w:r>
      <w:r w:rsidRPr="002C64E0">
        <w:rPr>
          <w:rFonts w:ascii="Times New Roman" w:hAnsi="Times New Roman"/>
          <w:lang w:val="en-US"/>
        </w:rPr>
        <w:t xml:space="preserve"> </w:t>
      </w:r>
      <w:proofErr w:type="gramStart"/>
      <w:r w:rsidR="00561021" w:rsidRPr="002C64E0">
        <w:rPr>
          <w:rFonts w:ascii="Times New Roman" w:hAnsi="Times New Roman"/>
          <w:lang w:val="en-US"/>
        </w:rPr>
        <w:t>a number of</w:t>
      </w:r>
      <w:proofErr w:type="gramEnd"/>
      <w:r w:rsidR="00561021" w:rsidRPr="002C64E0">
        <w:rPr>
          <w:rFonts w:ascii="Times New Roman" w:hAnsi="Times New Roman"/>
          <w:lang w:val="en-US"/>
        </w:rPr>
        <w:t xml:space="preserve"> priority administrative and legal aid services are provided through </w:t>
      </w:r>
      <w:r w:rsidR="00B13C5A">
        <w:rPr>
          <w:rFonts w:ascii="Times New Roman" w:hAnsi="Times New Roman"/>
          <w:lang w:val="en-US"/>
        </w:rPr>
        <w:t xml:space="preserve">specially fitted </w:t>
      </w:r>
      <w:r w:rsidR="00561021" w:rsidRPr="002C64E0">
        <w:rPr>
          <w:rFonts w:ascii="Times New Roman" w:hAnsi="Times New Roman"/>
          <w:lang w:val="en-US"/>
        </w:rPr>
        <w:t>mobile units which will travel to check</w:t>
      </w:r>
      <w:r w:rsidR="00E6347D">
        <w:rPr>
          <w:rFonts w:ascii="Times New Roman" w:hAnsi="Times New Roman"/>
          <w:lang w:val="en-US"/>
        </w:rPr>
        <w:t xml:space="preserve"> </w:t>
      </w:r>
      <w:r w:rsidR="00561021" w:rsidRPr="002C64E0">
        <w:rPr>
          <w:rFonts w:ascii="Times New Roman" w:hAnsi="Times New Roman"/>
          <w:lang w:val="en-US"/>
        </w:rPr>
        <w:t xml:space="preserve">points and localities </w:t>
      </w:r>
      <w:r w:rsidR="00A83270" w:rsidRPr="002C64E0">
        <w:rPr>
          <w:rFonts w:ascii="Times New Roman" w:hAnsi="Times New Roman"/>
          <w:lang w:val="en-US"/>
        </w:rPr>
        <w:t xml:space="preserve">near the contact line </w:t>
      </w:r>
      <w:r w:rsidR="00561021" w:rsidRPr="002C64E0">
        <w:rPr>
          <w:rFonts w:ascii="Times New Roman" w:hAnsi="Times New Roman"/>
          <w:lang w:val="en-US"/>
        </w:rPr>
        <w:t>where populations</w:t>
      </w:r>
      <w:r w:rsidR="0062420D">
        <w:rPr>
          <w:rFonts w:ascii="Times New Roman" w:hAnsi="Times New Roman"/>
          <w:lang w:val="en-US"/>
        </w:rPr>
        <w:t xml:space="preserve">, </w:t>
      </w:r>
      <w:r w:rsidR="00561021" w:rsidRPr="002C64E0">
        <w:rPr>
          <w:rFonts w:ascii="Times New Roman" w:hAnsi="Times New Roman"/>
          <w:lang w:val="en-US"/>
        </w:rPr>
        <w:t>in particular women</w:t>
      </w:r>
      <w:r w:rsidR="0062420D">
        <w:rPr>
          <w:rFonts w:ascii="Times New Roman" w:hAnsi="Times New Roman"/>
          <w:lang w:val="en-US"/>
        </w:rPr>
        <w:t>,</w:t>
      </w:r>
      <w:r w:rsidR="00561021" w:rsidRPr="002C64E0">
        <w:rPr>
          <w:rFonts w:ascii="Times New Roman" w:hAnsi="Times New Roman"/>
          <w:lang w:val="en-US"/>
        </w:rPr>
        <w:t xml:space="preserve"> are the most impacted by the conflict</w:t>
      </w:r>
      <w:r w:rsidR="00F307DF">
        <w:rPr>
          <w:rFonts w:ascii="Times New Roman" w:hAnsi="Times New Roman"/>
          <w:lang w:val="en-US"/>
        </w:rPr>
        <w:t>,</w:t>
      </w:r>
    </w:p>
    <w:p w14:paraId="2513DB11" w14:textId="54E7B4ED" w:rsidR="00561021" w:rsidRDefault="00561021" w:rsidP="00611CDC">
      <w:pPr>
        <w:pStyle w:val="ListParagraph"/>
        <w:numPr>
          <w:ilvl w:val="0"/>
          <w:numId w:val="38"/>
        </w:numPr>
        <w:rPr>
          <w:rFonts w:ascii="Times New Roman" w:hAnsi="Times New Roman"/>
          <w:lang w:val="en-US"/>
        </w:rPr>
      </w:pPr>
      <w:r w:rsidRPr="002C64E0">
        <w:rPr>
          <w:rFonts w:ascii="Times New Roman" w:hAnsi="Times New Roman"/>
          <w:i/>
          <w:lang w:val="en-US"/>
        </w:rPr>
        <w:t>If</w:t>
      </w:r>
      <w:r w:rsidRPr="002C64E0">
        <w:rPr>
          <w:rFonts w:ascii="Times New Roman" w:hAnsi="Times New Roman"/>
          <w:lang w:val="en-US"/>
        </w:rPr>
        <w:t xml:space="preserve"> these mobile units</w:t>
      </w:r>
      <w:r w:rsidR="004157F7">
        <w:rPr>
          <w:rFonts w:ascii="Times New Roman" w:hAnsi="Times New Roman"/>
          <w:lang w:val="en-US"/>
        </w:rPr>
        <w:t xml:space="preserve">, whose set-up </w:t>
      </w:r>
      <w:r w:rsidR="00B13C5A">
        <w:rPr>
          <w:rFonts w:ascii="Times New Roman" w:hAnsi="Times New Roman"/>
          <w:lang w:val="en-US"/>
        </w:rPr>
        <w:t>should be</w:t>
      </w:r>
      <w:r w:rsidR="004157F7">
        <w:rPr>
          <w:rFonts w:ascii="Times New Roman" w:hAnsi="Times New Roman"/>
          <w:lang w:val="en-US"/>
        </w:rPr>
        <w:t xml:space="preserve"> planned with the participation of conflict affected women,</w:t>
      </w:r>
      <w:r w:rsidRPr="002C64E0">
        <w:rPr>
          <w:rFonts w:ascii="Times New Roman" w:hAnsi="Times New Roman"/>
          <w:lang w:val="en-US"/>
        </w:rPr>
        <w:t xml:space="preserve"> are </w:t>
      </w:r>
      <w:r w:rsidR="00A83270" w:rsidRPr="002C64E0">
        <w:rPr>
          <w:rFonts w:ascii="Times New Roman" w:hAnsi="Times New Roman"/>
          <w:lang w:val="en-US"/>
        </w:rPr>
        <w:t>institutionally well-grounded, in line with the Ukrainian legislation, staffed with competent administrators/specialists</w:t>
      </w:r>
      <w:r w:rsidR="0062420D">
        <w:rPr>
          <w:rFonts w:ascii="Times New Roman" w:hAnsi="Times New Roman"/>
          <w:lang w:val="en-US"/>
        </w:rPr>
        <w:t xml:space="preserve">, </w:t>
      </w:r>
      <w:r w:rsidR="004157F7">
        <w:rPr>
          <w:rFonts w:ascii="Times New Roman" w:hAnsi="Times New Roman"/>
          <w:lang w:val="en-US"/>
        </w:rPr>
        <w:t>women and men</w:t>
      </w:r>
      <w:r w:rsidR="0062420D">
        <w:rPr>
          <w:rFonts w:ascii="Times New Roman" w:hAnsi="Times New Roman"/>
          <w:lang w:val="en-US"/>
        </w:rPr>
        <w:t>,</w:t>
      </w:r>
      <w:r w:rsidR="00E90E0F" w:rsidRPr="002C64E0">
        <w:rPr>
          <w:rFonts w:ascii="Times New Roman" w:hAnsi="Times New Roman"/>
          <w:lang w:val="en-US"/>
        </w:rPr>
        <w:t xml:space="preserve"> and have the full </w:t>
      </w:r>
      <w:r w:rsidR="00B13C5A">
        <w:rPr>
          <w:rFonts w:ascii="Times New Roman" w:hAnsi="Times New Roman"/>
          <w:lang w:val="en-US"/>
        </w:rPr>
        <w:t xml:space="preserve">institutional and budgetary </w:t>
      </w:r>
      <w:r w:rsidR="00E90E0F" w:rsidRPr="002C64E0">
        <w:rPr>
          <w:rFonts w:ascii="Times New Roman" w:hAnsi="Times New Roman"/>
          <w:lang w:val="en-US"/>
        </w:rPr>
        <w:t>support of local administrations</w:t>
      </w:r>
      <w:r w:rsidR="00F307DF">
        <w:rPr>
          <w:rFonts w:ascii="Times New Roman" w:hAnsi="Times New Roman"/>
          <w:lang w:val="en-US"/>
        </w:rPr>
        <w:t>,</w:t>
      </w:r>
    </w:p>
    <w:p w14:paraId="5EFB0D61" w14:textId="48C74371" w:rsidR="00A83270" w:rsidRPr="002C64E0" w:rsidRDefault="00A83270" w:rsidP="00611CDC">
      <w:pPr>
        <w:pStyle w:val="ListParagraph"/>
        <w:numPr>
          <w:ilvl w:val="0"/>
          <w:numId w:val="38"/>
        </w:numPr>
        <w:rPr>
          <w:rFonts w:ascii="Times New Roman" w:hAnsi="Times New Roman"/>
        </w:rPr>
      </w:pPr>
      <w:r w:rsidRPr="002C64E0">
        <w:rPr>
          <w:rFonts w:ascii="Times New Roman" w:hAnsi="Times New Roman"/>
          <w:i/>
          <w:lang w:val="en-US"/>
        </w:rPr>
        <w:t>If</w:t>
      </w:r>
      <w:r w:rsidRPr="002C64E0">
        <w:rPr>
          <w:rFonts w:ascii="Times New Roman" w:hAnsi="Times New Roman"/>
          <w:lang w:val="en-US"/>
        </w:rPr>
        <w:t xml:space="preserve"> the administrative and legal aid services </w:t>
      </w:r>
      <w:r w:rsidR="00E90E0F" w:rsidRPr="002C64E0">
        <w:rPr>
          <w:rFonts w:ascii="Times New Roman" w:hAnsi="Times New Roman"/>
          <w:lang w:val="en-US"/>
        </w:rPr>
        <w:t xml:space="preserve">thus provided </w:t>
      </w:r>
      <w:r w:rsidRPr="002C64E0">
        <w:rPr>
          <w:rFonts w:ascii="Times New Roman" w:hAnsi="Times New Roman"/>
          <w:lang w:val="en-US"/>
        </w:rPr>
        <w:t xml:space="preserve">are complemented by </w:t>
      </w:r>
      <w:r w:rsidRPr="002C64E0">
        <w:rPr>
          <w:rFonts w:ascii="Times New Roman" w:hAnsi="Times New Roman"/>
        </w:rPr>
        <w:t xml:space="preserve">a technology-based intuitive information system tailored to the </w:t>
      </w:r>
      <w:r w:rsidRPr="002C64E0">
        <w:rPr>
          <w:rFonts w:ascii="Times New Roman" w:hAnsi="Times New Roman"/>
          <w:i/>
        </w:rPr>
        <w:t>specific needs</w:t>
      </w:r>
      <w:r w:rsidRPr="002C64E0">
        <w:rPr>
          <w:rFonts w:ascii="Times New Roman" w:hAnsi="Times New Roman"/>
        </w:rPr>
        <w:t xml:space="preserve"> of the target groups</w:t>
      </w:r>
      <w:r w:rsidR="00E90E0F" w:rsidRPr="002C64E0">
        <w:rPr>
          <w:rFonts w:ascii="Times New Roman" w:hAnsi="Times New Roman"/>
        </w:rPr>
        <w:t xml:space="preserve"> </w:t>
      </w:r>
      <w:r w:rsidR="004157F7">
        <w:rPr>
          <w:rFonts w:ascii="Times New Roman" w:hAnsi="Times New Roman"/>
        </w:rPr>
        <w:t>in the two oblasts</w:t>
      </w:r>
      <w:r w:rsidR="00846F9E">
        <w:rPr>
          <w:rFonts w:ascii="Times New Roman" w:hAnsi="Times New Roman"/>
        </w:rPr>
        <w:t xml:space="preserve">, </w:t>
      </w:r>
      <w:r w:rsidR="00E90E0F" w:rsidRPr="002C64E0">
        <w:rPr>
          <w:rFonts w:ascii="Times New Roman" w:hAnsi="Times New Roman"/>
        </w:rPr>
        <w:t>in particularly of women</w:t>
      </w:r>
      <w:r w:rsidR="00F307DF">
        <w:rPr>
          <w:rFonts w:ascii="Times New Roman" w:hAnsi="Times New Roman"/>
        </w:rPr>
        <w:t>,</w:t>
      </w:r>
    </w:p>
    <w:p w14:paraId="707D1D85" w14:textId="1F7320DE" w:rsidR="00A83270" w:rsidRDefault="00A83270" w:rsidP="00611CDC">
      <w:pPr>
        <w:pStyle w:val="ListParagraph"/>
        <w:numPr>
          <w:ilvl w:val="0"/>
          <w:numId w:val="38"/>
        </w:numPr>
        <w:rPr>
          <w:rFonts w:ascii="Times New Roman" w:hAnsi="Times New Roman"/>
        </w:rPr>
      </w:pPr>
      <w:r w:rsidRPr="002C64E0">
        <w:rPr>
          <w:rFonts w:ascii="Times New Roman" w:hAnsi="Times New Roman"/>
          <w:i/>
        </w:rPr>
        <w:t xml:space="preserve">If </w:t>
      </w:r>
      <w:r w:rsidRPr="002C64E0">
        <w:rPr>
          <w:rFonts w:ascii="Times New Roman" w:hAnsi="Times New Roman"/>
        </w:rPr>
        <w:t>the civil society</w:t>
      </w:r>
      <w:r w:rsidR="00E90E0F" w:rsidRPr="002C64E0">
        <w:rPr>
          <w:rFonts w:ascii="Times New Roman" w:hAnsi="Times New Roman"/>
        </w:rPr>
        <w:t xml:space="preserve"> in the two conflict affected oblasts</w:t>
      </w:r>
      <w:r w:rsidRPr="002C64E0">
        <w:rPr>
          <w:rFonts w:ascii="Times New Roman" w:hAnsi="Times New Roman"/>
        </w:rPr>
        <w:t xml:space="preserve">, </w:t>
      </w:r>
      <w:proofErr w:type="gramStart"/>
      <w:r w:rsidRPr="002C64E0">
        <w:rPr>
          <w:rFonts w:ascii="Times New Roman" w:hAnsi="Times New Roman"/>
        </w:rPr>
        <w:t>in particular young</w:t>
      </w:r>
      <w:proofErr w:type="gramEnd"/>
      <w:r w:rsidRPr="002C64E0">
        <w:rPr>
          <w:rFonts w:ascii="Times New Roman" w:hAnsi="Times New Roman"/>
        </w:rPr>
        <w:t xml:space="preserve"> women and men, mobilise themselves to </w:t>
      </w:r>
      <w:r w:rsidR="00E90E0F" w:rsidRPr="002C64E0">
        <w:rPr>
          <w:rFonts w:ascii="Times New Roman" w:hAnsi="Times New Roman"/>
        </w:rPr>
        <w:t xml:space="preserve">provide practical </w:t>
      </w:r>
      <w:r w:rsidRPr="002C64E0">
        <w:rPr>
          <w:rFonts w:ascii="Times New Roman" w:hAnsi="Times New Roman"/>
        </w:rPr>
        <w:t xml:space="preserve">support </w:t>
      </w:r>
      <w:r w:rsidR="00E90E0F" w:rsidRPr="002C64E0">
        <w:rPr>
          <w:rFonts w:ascii="Times New Roman" w:hAnsi="Times New Roman"/>
        </w:rPr>
        <w:t xml:space="preserve">to </w:t>
      </w:r>
      <w:r w:rsidRPr="002C64E0">
        <w:rPr>
          <w:rFonts w:ascii="Times New Roman" w:hAnsi="Times New Roman"/>
        </w:rPr>
        <w:t>the work of the</w:t>
      </w:r>
      <w:r w:rsidR="00E90E0F" w:rsidRPr="002C64E0">
        <w:rPr>
          <w:rFonts w:ascii="Times New Roman" w:hAnsi="Times New Roman"/>
        </w:rPr>
        <w:t xml:space="preserve">se </w:t>
      </w:r>
      <w:r w:rsidRPr="002C64E0">
        <w:rPr>
          <w:rFonts w:ascii="Times New Roman" w:hAnsi="Times New Roman"/>
        </w:rPr>
        <w:t>mobile units</w:t>
      </w:r>
      <w:r w:rsidR="00F307DF">
        <w:rPr>
          <w:rFonts w:ascii="Times New Roman" w:hAnsi="Times New Roman"/>
        </w:rPr>
        <w:t>,</w:t>
      </w:r>
    </w:p>
    <w:p w14:paraId="5D38D5C9" w14:textId="5E734B77" w:rsidR="00E90E0F" w:rsidRPr="002C64E0" w:rsidRDefault="00E90E0F" w:rsidP="00611CDC">
      <w:pPr>
        <w:pStyle w:val="ListParagraph"/>
        <w:numPr>
          <w:ilvl w:val="0"/>
          <w:numId w:val="38"/>
        </w:numPr>
        <w:rPr>
          <w:rFonts w:ascii="Times New Roman" w:hAnsi="Times New Roman"/>
        </w:rPr>
      </w:pPr>
      <w:r w:rsidRPr="002C64E0">
        <w:rPr>
          <w:rFonts w:ascii="Times New Roman" w:hAnsi="Times New Roman"/>
          <w:i/>
        </w:rPr>
        <w:t>If</w:t>
      </w:r>
      <w:r>
        <w:rPr>
          <w:rFonts w:ascii="Times New Roman" w:hAnsi="Times New Roman"/>
        </w:rPr>
        <w:t xml:space="preserve"> users</w:t>
      </w:r>
      <w:r w:rsidR="00F307DF">
        <w:rPr>
          <w:rFonts w:ascii="Times New Roman" w:hAnsi="Times New Roman"/>
        </w:rPr>
        <w:t xml:space="preserve">, </w:t>
      </w:r>
      <w:proofErr w:type="gramStart"/>
      <w:r>
        <w:rPr>
          <w:rFonts w:ascii="Times New Roman" w:hAnsi="Times New Roman"/>
        </w:rPr>
        <w:t>in particular women</w:t>
      </w:r>
      <w:proofErr w:type="gramEnd"/>
      <w:r w:rsidR="00F307DF">
        <w:rPr>
          <w:rFonts w:ascii="Times New Roman" w:hAnsi="Times New Roman"/>
        </w:rPr>
        <w:t>,</w:t>
      </w:r>
      <w:r>
        <w:rPr>
          <w:rFonts w:ascii="Times New Roman" w:hAnsi="Times New Roman"/>
        </w:rPr>
        <w:t xml:space="preserve"> are able to provide their feedback on the quality of services received, and if the mobile </w:t>
      </w:r>
      <w:proofErr w:type="spellStart"/>
      <w:r>
        <w:rPr>
          <w:rFonts w:ascii="Times New Roman" w:hAnsi="Times New Roman"/>
        </w:rPr>
        <w:t>TsNAPs</w:t>
      </w:r>
      <w:proofErr w:type="spellEnd"/>
      <w:r>
        <w:rPr>
          <w:rFonts w:ascii="Times New Roman" w:hAnsi="Times New Roman"/>
        </w:rPr>
        <w:t xml:space="preserve"> adapt</w:t>
      </w:r>
      <w:r w:rsidR="00CE3C38">
        <w:rPr>
          <w:rFonts w:ascii="Times New Roman" w:hAnsi="Times New Roman"/>
        </w:rPr>
        <w:t xml:space="preserve"> and improve</w:t>
      </w:r>
      <w:r>
        <w:rPr>
          <w:rFonts w:ascii="Times New Roman" w:hAnsi="Times New Roman"/>
        </w:rPr>
        <w:t xml:space="preserve"> their services on the basis of this feedback and show their accountability by reporting on services provided and results achieved on a regular and transparent basis</w:t>
      </w:r>
      <w:r w:rsidR="00F307DF">
        <w:rPr>
          <w:rFonts w:ascii="Times New Roman" w:hAnsi="Times New Roman"/>
        </w:rPr>
        <w:t>,</w:t>
      </w:r>
    </w:p>
    <w:p w14:paraId="2422B106" w14:textId="3380CD39" w:rsidR="00D909F2" w:rsidRDefault="00B41344" w:rsidP="00611CDC">
      <w:pPr>
        <w:rPr>
          <w:rFonts w:ascii="Times New Roman" w:hAnsi="Times New Roman"/>
          <w:color w:val="000000" w:themeColor="text1"/>
        </w:rPr>
      </w:pPr>
      <w:r w:rsidRPr="00B41344">
        <w:rPr>
          <w:rFonts w:ascii="Times New Roman" w:hAnsi="Times New Roman"/>
          <w:i/>
          <w:color w:val="000000" w:themeColor="text1"/>
        </w:rPr>
        <w:t>then</w:t>
      </w:r>
      <w:r w:rsidR="00CC6AFE">
        <w:rPr>
          <w:rFonts w:ascii="Times New Roman" w:hAnsi="Times New Roman"/>
          <w:color w:val="000000" w:themeColor="text1"/>
        </w:rPr>
        <w:t>, access to, r</w:t>
      </w:r>
      <w:r>
        <w:rPr>
          <w:rFonts w:ascii="Times New Roman" w:hAnsi="Times New Roman"/>
          <w:color w:val="000000" w:themeColor="text1"/>
        </w:rPr>
        <w:t>elevanc</w:t>
      </w:r>
      <w:r w:rsidR="005741EB">
        <w:rPr>
          <w:rFonts w:ascii="Times New Roman" w:hAnsi="Times New Roman"/>
          <w:color w:val="000000" w:themeColor="text1"/>
        </w:rPr>
        <w:t xml:space="preserve">e and quality of administrative, </w:t>
      </w:r>
      <w:r>
        <w:rPr>
          <w:rFonts w:ascii="Times New Roman" w:hAnsi="Times New Roman"/>
          <w:color w:val="000000" w:themeColor="text1"/>
        </w:rPr>
        <w:t>legal</w:t>
      </w:r>
      <w:r w:rsidR="005741EB">
        <w:rPr>
          <w:rFonts w:ascii="Times New Roman" w:hAnsi="Times New Roman"/>
          <w:color w:val="000000" w:themeColor="text1"/>
        </w:rPr>
        <w:t xml:space="preserve"> aid and information</w:t>
      </w:r>
      <w:r>
        <w:rPr>
          <w:rFonts w:ascii="Times New Roman" w:hAnsi="Times New Roman"/>
          <w:color w:val="000000" w:themeColor="text1"/>
        </w:rPr>
        <w:t xml:space="preserve"> services provision </w:t>
      </w:r>
      <w:r w:rsidR="00D909F2">
        <w:rPr>
          <w:rFonts w:ascii="Times New Roman" w:hAnsi="Times New Roman"/>
          <w:color w:val="000000" w:themeColor="text1"/>
        </w:rPr>
        <w:t>will significantly improve</w:t>
      </w:r>
      <w:r w:rsidR="004261A2">
        <w:rPr>
          <w:rFonts w:ascii="Times New Roman" w:hAnsi="Times New Roman"/>
          <w:color w:val="000000" w:themeColor="text1"/>
        </w:rPr>
        <w:t xml:space="preserve">, </w:t>
      </w:r>
      <w:r w:rsidR="00CC6AFE">
        <w:rPr>
          <w:rFonts w:ascii="Times New Roman" w:hAnsi="Times New Roman"/>
          <w:color w:val="000000" w:themeColor="text1"/>
        </w:rPr>
        <w:t xml:space="preserve">and </w:t>
      </w:r>
      <w:r>
        <w:rPr>
          <w:rFonts w:ascii="Times New Roman" w:hAnsi="Times New Roman"/>
          <w:color w:val="000000" w:themeColor="text1"/>
        </w:rPr>
        <w:t xml:space="preserve">conflict affected </w:t>
      </w:r>
      <w:r w:rsidR="00CC6AFE">
        <w:rPr>
          <w:rFonts w:ascii="Times New Roman" w:hAnsi="Times New Roman"/>
          <w:color w:val="000000" w:themeColor="text1"/>
        </w:rPr>
        <w:t>citizens</w:t>
      </w:r>
      <w:r>
        <w:rPr>
          <w:rFonts w:ascii="Times New Roman" w:hAnsi="Times New Roman"/>
          <w:color w:val="000000" w:themeColor="text1"/>
        </w:rPr>
        <w:t xml:space="preserve"> (</w:t>
      </w:r>
      <w:proofErr w:type="gramStart"/>
      <w:r w:rsidR="00B13C5A">
        <w:rPr>
          <w:rFonts w:ascii="Times New Roman" w:hAnsi="Times New Roman"/>
          <w:color w:val="000000" w:themeColor="text1"/>
        </w:rPr>
        <w:t>in particular women</w:t>
      </w:r>
      <w:proofErr w:type="gramEnd"/>
      <w:r w:rsidR="00B13C5A">
        <w:rPr>
          <w:rFonts w:ascii="Times New Roman" w:hAnsi="Times New Roman"/>
          <w:color w:val="000000" w:themeColor="text1"/>
        </w:rPr>
        <w:t xml:space="preserve"> </w:t>
      </w:r>
      <w:r>
        <w:rPr>
          <w:rFonts w:ascii="Times New Roman" w:hAnsi="Times New Roman"/>
          <w:color w:val="000000" w:themeColor="text1"/>
        </w:rPr>
        <w:t xml:space="preserve">along the contact line and in remote rural areas of Donetsk and Luhansk oblasts GCAs) </w:t>
      </w:r>
      <w:r w:rsidR="00D909F2">
        <w:rPr>
          <w:rFonts w:ascii="Times New Roman" w:hAnsi="Times New Roman"/>
          <w:color w:val="000000" w:themeColor="text1"/>
        </w:rPr>
        <w:t xml:space="preserve">will be </w:t>
      </w:r>
      <w:r w:rsidR="004261A2">
        <w:rPr>
          <w:rFonts w:ascii="Times New Roman" w:hAnsi="Times New Roman"/>
          <w:color w:val="000000" w:themeColor="text1"/>
        </w:rPr>
        <w:t xml:space="preserve">able to undertake and complete their administrative procedures in a more </w:t>
      </w:r>
      <w:r w:rsidR="00CE3C38">
        <w:rPr>
          <w:rFonts w:ascii="Times New Roman" w:hAnsi="Times New Roman"/>
          <w:color w:val="000000" w:themeColor="text1"/>
        </w:rPr>
        <w:t>time-</w:t>
      </w:r>
      <w:r w:rsidR="004261A2">
        <w:rPr>
          <w:rFonts w:ascii="Times New Roman" w:hAnsi="Times New Roman"/>
          <w:color w:val="000000" w:themeColor="text1"/>
        </w:rPr>
        <w:t>effective manner</w:t>
      </w:r>
      <w:r w:rsidR="00CC6AFE">
        <w:rPr>
          <w:rFonts w:ascii="Times New Roman" w:hAnsi="Times New Roman"/>
          <w:color w:val="000000" w:themeColor="text1"/>
        </w:rPr>
        <w:t xml:space="preserve">. Ultimately </w:t>
      </w:r>
      <w:r w:rsidR="00CC6AFE" w:rsidRPr="00D909F2">
        <w:rPr>
          <w:rFonts w:ascii="Times New Roman" w:hAnsi="Times New Roman"/>
          <w:color w:val="000000" w:themeColor="text1"/>
        </w:rPr>
        <w:t>public trust</w:t>
      </w:r>
      <w:r w:rsidR="00CC6AFE">
        <w:rPr>
          <w:rFonts w:ascii="Times New Roman" w:hAnsi="Times New Roman"/>
          <w:color w:val="000000" w:themeColor="text1"/>
        </w:rPr>
        <w:t xml:space="preserve"> in the state and its institutions </w:t>
      </w:r>
      <w:r w:rsidR="005741EB">
        <w:rPr>
          <w:rFonts w:ascii="Times New Roman" w:hAnsi="Times New Roman"/>
          <w:color w:val="000000" w:themeColor="text1"/>
        </w:rPr>
        <w:t>will increase</w:t>
      </w:r>
      <w:r w:rsidR="00CC6AFE">
        <w:rPr>
          <w:rFonts w:ascii="Times New Roman" w:hAnsi="Times New Roman"/>
          <w:color w:val="000000" w:themeColor="text1"/>
        </w:rPr>
        <w:t xml:space="preserve">. </w:t>
      </w:r>
    </w:p>
    <w:p w14:paraId="0C2D071D" w14:textId="042925BB" w:rsidR="001E19A8" w:rsidRPr="00CC6AFE" w:rsidRDefault="00AF6B05" w:rsidP="00611CDC">
      <w:pPr>
        <w:rPr>
          <w:rFonts w:ascii="Times New Roman" w:hAnsi="Times New Roman"/>
          <w:color w:val="000000" w:themeColor="text1"/>
        </w:rPr>
      </w:pPr>
      <w:r>
        <w:rPr>
          <w:rFonts w:ascii="Times New Roman" w:hAnsi="Times New Roman"/>
          <w:color w:val="000000" w:themeColor="text1"/>
        </w:rPr>
        <w:t>With thi</w:t>
      </w:r>
      <w:r w:rsidR="00CA521D">
        <w:rPr>
          <w:rFonts w:ascii="Times New Roman" w:hAnsi="Times New Roman"/>
          <w:color w:val="000000" w:themeColor="text1"/>
        </w:rPr>
        <w:t>s</w:t>
      </w:r>
      <w:r w:rsidR="002811C6">
        <w:rPr>
          <w:rFonts w:ascii="Times New Roman" w:hAnsi="Times New Roman"/>
          <w:color w:val="000000" w:themeColor="text1"/>
        </w:rPr>
        <w:t xml:space="preserve"> theory of change, one can also argue</w:t>
      </w:r>
      <w:r w:rsidR="001E19A8" w:rsidRPr="00A96F81">
        <w:rPr>
          <w:rFonts w:ascii="Times New Roman" w:hAnsi="Times New Roman"/>
          <w:color w:val="000000" w:themeColor="text1"/>
        </w:rPr>
        <w:t xml:space="preserve"> that successes achieved</w:t>
      </w:r>
      <w:r w:rsidR="005741EB">
        <w:rPr>
          <w:rFonts w:ascii="Times New Roman" w:hAnsi="Times New Roman"/>
          <w:color w:val="000000" w:themeColor="text1"/>
        </w:rPr>
        <w:t xml:space="preserve"> in serving the targeted population better and in a </w:t>
      </w:r>
      <w:r w:rsidR="007541FE">
        <w:rPr>
          <w:rFonts w:ascii="Times New Roman" w:hAnsi="Times New Roman"/>
          <w:color w:val="000000" w:themeColor="text1"/>
        </w:rPr>
        <w:t>timelier</w:t>
      </w:r>
      <w:r w:rsidR="005741EB">
        <w:rPr>
          <w:rFonts w:ascii="Times New Roman" w:hAnsi="Times New Roman"/>
          <w:color w:val="000000" w:themeColor="text1"/>
        </w:rPr>
        <w:t xml:space="preserve"> manner</w:t>
      </w:r>
      <w:r w:rsidR="001E19A8" w:rsidRPr="00A96F81">
        <w:rPr>
          <w:rFonts w:ascii="Times New Roman" w:hAnsi="Times New Roman"/>
          <w:color w:val="000000" w:themeColor="text1"/>
        </w:rPr>
        <w:t xml:space="preserve"> in GCA </w:t>
      </w:r>
      <w:r w:rsidR="005741EB">
        <w:rPr>
          <w:rFonts w:ascii="Times New Roman" w:hAnsi="Times New Roman"/>
          <w:color w:val="000000" w:themeColor="text1"/>
        </w:rPr>
        <w:t xml:space="preserve">will </w:t>
      </w:r>
      <w:r w:rsidR="001E19A8" w:rsidRPr="00A96F81">
        <w:rPr>
          <w:rFonts w:ascii="Times New Roman" w:hAnsi="Times New Roman"/>
          <w:color w:val="000000" w:themeColor="text1"/>
        </w:rPr>
        <w:t xml:space="preserve">help demonstrate to </w:t>
      </w:r>
      <w:r w:rsidR="00B13C5A">
        <w:rPr>
          <w:rFonts w:ascii="Times New Roman" w:hAnsi="Times New Roman"/>
          <w:color w:val="000000" w:themeColor="text1"/>
        </w:rPr>
        <w:t>women and men</w:t>
      </w:r>
      <w:r w:rsidR="00B13C5A" w:rsidRPr="00A96F81">
        <w:rPr>
          <w:rFonts w:ascii="Times New Roman" w:hAnsi="Times New Roman"/>
          <w:color w:val="000000" w:themeColor="text1"/>
        </w:rPr>
        <w:t xml:space="preserve"> </w:t>
      </w:r>
      <w:r w:rsidR="001E19A8" w:rsidRPr="00A96F81">
        <w:rPr>
          <w:rFonts w:ascii="Times New Roman" w:hAnsi="Times New Roman"/>
          <w:color w:val="000000" w:themeColor="text1"/>
        </w:rPr>
        <w:t xml:space="preserve">in NGCA that </w:t>
      </w:r>
      <w:r w:rsidR="001E19A8" w:rsidRPr="008C55A0">
        <w:rPr>
          <w:rFonts w:ascii="Times New Roman" w:hAnsi="Times New Roman"/>
        </w:rPr>
        <w:t xml:space="preserve">there </w:t>
      </w:r>
      <w:r w:rsidR="001E19A8">
        <w:rPr>
          <w:rFonts w:ascii="Times New Roman" w:hAnsi="Times New Roman"/>
        </w:rPr>
        <w:t>are</w:t>
      </w:r>
      <w:r w:rsidR="001E19A8" w:rsidRPr="008C55A0">
        <w:rPr>
          <w:rFonts w:ascii="Times New Roman" w:hAnsi="Times New Roman"/>
        </w:rPr>
        <w:t xml:space="preserve"> realistic and visible alternative model</w:t>
      </w:r>
      <w:r w:rsidR="001E19A8">
        <w:rPr>
          <w:rFonts w:ascii="Times New Roman" w:hAnsi="Times New Roman"/>
        </w:rPr>
        <w:t xml:space="preserve">s to service provision and </w:t>
      </w:r>
      <w:r w:rsidR="005741EB">
        <w:rPr>
          <w:rFonts w:ascii="Times New Roman" w:hAnsi="Times New Roman"/>
        </w:rPr>
        <w:t xml:space="preserve">to </w:t>
      </w:r>
      <w:r w:rsidR="001E19A8">
        <w:rPr>
          <w:rFonts w:ascii="Times New Roman" w:hAnsi="Times New Roman"/>
        </w:rPr>
        <w:t xml:space="preserve">development. This can play an important role in conflict transformation and peacebuilding. </w:t>
      </w:r>
    </w:p>
    <w:p w14:paraId="3676954A" w14:textId="4B004C59" w:rsidR="001E19A8" w:rsidRDefault="001E19A8" w:rsidP="00611CDC">
      <w:pPr>
        <w:rPr>
          <w:rFonts w:ascii="Times New Roman" w:hAnsi="Times New Roman"/>
          <w:color w:val="000000" w:themeColor="text1"/>
          <w:lang w:val="en-US"/>
        </w:rPr>
      </w:pPr>
      <w:r>
        <w:rPr>
          <w:rFonts w:ascii="Times New Roman" w:hAnsi="Times New Roman"/>
          <w:color w:val="000000" w:themeColor="text1"/>
          <w:lang w:val="en-US"/>
        </w:rPr>
        <w:t>The P</w:t>
      </w:r>
      <w:r w:rsidRPr="00F10E3B">
        <w:rPr>
          <w:rFonts w:ascii="Times New Roman" w:hAnsi="Times New Roman"/>
          <w:color w:val="000000" w:themeColor="text1"/>
          <w:lang w:val="en-US"/>
        </w:rPr>
        <w:t>roject</w:t>
      </w:r>
      <w:r>
        <w:rPr>
          <w:rFonts w:ascii="Times New Roman" w:hAnsi="Times New Roman"/>
          <w:color w:val="000000" w:themeColor="text1"/>
          <w:lang w:val="en-US"/>
        </w:rPr>
        <w:t>’s theory of change</w:t>
      </w:r>
      <w:r w:rsidRPr="00F10E3B">
        <w:rPr>
          <w:rFonts w:ascii="Times New Roman" w:hAnsi="Times New Roman"/>
          <w:color w:val="000000" w:themeColor="text1"/>
          <w:lang w:val="en-US"/>
        </w:rPr>
        <w:t xml:space="preserve"> is based on the following</w:t>
      </w:r>
      <w:r w:rsidR="00CE3C38">
        <w:rPr>
          <w:rFonts w:ascii="Times New Roman" w:hAnsi="Times New Roman"/>
          <w:color w:val="000000" w:themeColor="text1"/>
          <w:lang w:val="en-US"/>
        </w:rPr>
        <w:t xml:space="preserve"> general</w:t>
      </w:r>
      <w:r w:rsidRPr="00F10E3B">
        <w:rPr>
          <w:rFonts w:ascii="Times New Roman" w:hAnsi="Times New Roman"/>
          <w:color w:val="000000" w:themeColor="text1"/>
          <w:lang w:val="en-US"/>
        </w:rPr>
        <w:t xml:space="preserve"> assumptions:</w:t>
      </w:r>
    </w:p>
    <w:p w14:paraId="7E4A02BC" w14:textId="77777777" w:rsidR="001E19A8" w:rsidRDefault="001E19A8" w:rsidP="00611CDC">
      <w:pPr>
        <w:pStyle w:val="ListParagraph"/>
        <w:numPr>
          <w:ilvl w:val="0"/>
          <w:numId w:val="8"/>
        </w:numPr>
        <w:rPr>
          <w:rFonts w:ascii="Times New Roman" w:hAnsi="Times New Roman"/>
          <w:color w:val="000000" w:themeColor="text1"/>
          <w:lang w:val="en-US"/>
        </w:rPr>
      </w:pPr>
      <w:r>
        <w:rPr>
          <w:rFonts w:ascii="Times New Roman" w:hAnsi="Times New Roman"/>
          <w:color w:val="000000" w:themeColor="text1"/>
          <w:lang w:val="en-US"/>
        </w:rPr>
        <w:t xml:space="preserve">the Ukrainian </w:t>
      </w:r>
      <w:r w:rsidRPr="007F0773">
        <w:rPr>
          <w:rFonts w:ascii="Times New Roman" w:hAnsi="Times New Roman"/>
          <w:color w:val="000000" w:themeColor="text1"/>
          <w:lang w:val="en-US"/>
        </w:rPr>
        <w:t xml:space="preserve">Government remains committed to the undertaken obligations under international </w:t>
      </w:r>
      <w:r>
        <w:rPr>
          <w:rFonts w:ascii="Times New Roman" w:hAnsi="Times New Roman"/>
          <w:color w:val="000000" w:themeColor="text1"/>
          <w:lang w:val="en-US"/>
        </w:rPr>
        <w:t>law, including treaties</w:t>
      </w:r>
      <w:r w:rsidRPr="007F0773">
        <w:rPr>
          <w:rFonts w:ascii="Times New Roman" w:hAnsi="Times New Roman"/>
          <w:color w:val="000000" w:themeColor="text1"/>
          <w:lang w:val="en-US"/>
        </w:rPr>
        <w:t xml:space="preserve"> and convent</w:t>
      </w:r>
      <w:r>
        <w:rPr>
          <w:rFonts w:ascii="Times New Roman" w:hAnsi="Times New Roman"/>
          <w:color w:val="000000" w:themeColor="text1"/>
          <w:lang w:val="en-US"/>
        </w:rPr>
        <w:t>ion</w:t>
      </w:r>
      <w:r w:rsidRPr="007F0773">
        <w:rPr>
          <w:rFonts w:ascii="Times New Roman" w:hAnsi="Times New Roman"/>
          <w:color w:val="000000" w:themeColor="text1"/>
          <w:lang w:val="en-US"/>
        </w:rPr>
        <w:t>s</w:t>
      </w:r>
      <w:r>
        <w:rPr>
          <w:rFonts w:ascii="Times New Roman" w:hAnsi="Times New Roman"/>
          <w:color w:val="000000" w:themeColor="text1"/>
          <w:lang w:val="en-US"/>
        </w:rPr>
        <w:t xml:space="preserve"> as well as political commitments</w:t>
      </w:r>
      <w:r w:rsidRPr="007F0773">
        <w:rPr>
          <w:rFonts w:ascii="Times New Roman" w:hAnsi="Times New Roman"/>
          <w:color w:val="000000" w:themeColor="text1"/>
          <w:lang w:val="en-US"/>
        </w:rPr>
        <w:t>;</w:t>
      </w:r>
    </w:p>
    <w:p w14:paraId="7857D1BE" w14:textId="77777777" w:rsidR="001E19A8" w:rsidRDefault="001E19A8" w:rsidP="00611CDC">
      <w:pPr>
        <w:pStyle w:val="ListParagraph"/>
        <w:numPr>
          <w:ilvl w:val="0"/>
          <w:numId w:val="8"/>
        </w:numPr>
        <w:rPr>
          <w:rFonts w:ascii="Times New Roman" w:hAnsi="Times New Roman"/>
          <w:color w:val="000000" w:themeColor="text1"/>
          <w:lang w:val="en-US"/>
        </w:rPr>
      </w:pPr>
      <w:r>
        <w:rPr>
          <w:rFonts w:ascii="Times New Roman" w:hAnsi="Times New Roman"/>
          <w:color w:val="000000" w:themeColor="text1"/>
          <w:lang w:val="en-US"/>
        </w:rPr>
        <w:t>t</w:t>
      </w:r>
      <w:r w:rsidRPr="007F0773">
        <w:rPr>
          <w:rFonts w:ascii="Times New Roman" w:hAnsi="Times New Roman"/>
          <w:color w:val="000000" w:themeColor="text1"/>
          <w:lang w:val="en-US"/>
        </w:rPr>
        <w:t>he decentralization of functions to regional and local go</w:t>
      </w:r>
      <w:r>
        <w:rPr>
          <w:rFonts w:ascii="Times New Roman" w:hAnsi="Times New Roman"/>
          <w:color w:val="000000" w:themeColor="text1"/>
          <w:lang w:val="en-US"/>
        </w:rPr>
        <w:t>vernance authorities continues and d</w:t>
      </w:r>
      <w:r w:rsidRPr="007F0773">
        <w:rPr>
          <w:rFonts w:ascii="Times New Roman" w:hAnsi="Times New Roman"/>
          <w:color w:val="000000" w:themeColor="text1"/>
          <w:lang w:val="en-US"/>
        </w:rPr>
        <w:t>emocratic structures and institutions continue to develop positively;</w:t>
      </w:r>
    </w:p>
    <w:p w14:paraId="4C99F108" w14:textId="39991A00" w:rsidR="00B13C5A" w:rsidRDefault="001E19A8" w:rsidP="00611CDC">
      <w:pPr>
        <w:pStyle w:val="ListParagraph"/>
        <w:numPr>
          <w:ilvl w:val="0"/>
          <w:numId w:val="8"/>
        </w:numPr>
        <w:rPr>
          <w:rFonts w:ascii="Times New Roman" w:hAnsi="Times New Roman"/>
          <w:color w:val="000000" w:themeColor="text1"/>
          <w:lang w:val="en-US"/>
        </w:rPr>
      </w:pPr>
      <w:r>
        <w:rPr>
          <w:rFonts w:ascii="Times New Roman" w:hAnsi="Times New Roman"/>
          <w:color w:val="000000" w:themeColor="text1"/>
          <w:lang w:val="en-US"/>
        </w:rPr>
        <w:t>t</w:t>
      </w:r>
      <w:r w:rsidRPr="007F0773">
        <w:rPr>
          <w:rFonts w:ascii="Times New Roman" w:hAnsi="Times New Roman"/>
          <w:color w:val="000000" w:themeColor="text1"/>
          <w:lang w:val="en-US"/>
        </w:rPr>
        <w:t xml:space="preserve">here is a </w:t>
      </w:r>
      <w:r w:rsidR="00EA0C9D">
        <w:rPr>
          <w:rFonts w:ascii="Times New Roman" w:hAnsi="Times New Roman"/>
          <w:color w:val="000000" w:themeColor="text1"/>
          <w:lang w:val="en-US"/>
        </w:rPr>
        <w:t xml:space="preserve">continuously </w:t>
      </w:r>
      <w:r w:rsidRPr="007F0773">
        <w:rPr>
          <w:rFonts w:ascii="Times New Roman" w:hAnsi="Times New Roman"/>
          <w:color w:val="000000" w:themeColor="text1"/>
          <w:lang w:val="en-US"/>
        </w:rPr>
        <w:t>strong political commitment at the highest levels in government for recovery efforts</w:t>
      </w:r>
      <w:r>
        <w:rPr>
          <w:rFonts w:ascii="Times New Roman" w:hAnsi="Times New Roman"/>
          <w:color w:val="000000" w:themeColor="text1"/>
          <w:lang w:val="en-US"/>
        </w:rPr>
        <w:t xml:space="preserve"> in eastern Ukraine and the p</w:t>
      </w:r>
      <w:r w:rsidRPr="007F0773">
        <w:rPr>
          <w:rFonts w:ascii="Times New Roman" w:hAnsi="Times New Roman"/>
          <w:color w:val="000000" w:themeColor="text1"/>
          <w:lang w:val="en-US"/>
        </w:rPr>
        <w:t>rotection of human rights, particular</w:t>
      </w:r>
      <w:r w:rsidR="00545727">
        <w:rPr>
          <w:rFonts w:ascii="Times New Roman" w:hAnsi="Times New Roman"/>
          <w:color w:val="000000" w:themeColor="text1"/>
          <w:lang w:val="en-US"/>
        </w:rPr>
        <w:t>ly</w:t>
      </w:r>
      <w:r w:rsidRPr="007F0773">
        <w:rPr>
          <w:rFonts w:ascii="Times New Roman" w:hAnsi="Times New Roman"/>
          <w:color w:val="000000" w:themeColor="text1"/>
          <w:lang w:val="en-US"/>
        </w:rPr>
        <w:t xml:space="preserve"> of </w:t>
      </w:r>
      <w:r w:rsidR="00D86A6F">
        <w:rPr>
          <w:rFonts w:ascii="Times New Roman" w:hAnsi="Times New Roman"/>
          <w:color w:val="000000" w:themeColor="text1"/>
          <w:lang w:val="en-US"/>
        </w:rPr>
        <w:t xml:space="preserve">women, most </w:t>
      </w:r>
      <w:r w:rsidRPr="007F0773">
        <w:rPr>
          <w:rFonts w:ascii="Times New Roman" w:hAnsi="Times New Roman"/>
          <w:color w:val="000000" w:themeColor="text1"/>
          <w:lang w:val="en-US"/>
        </w:rPr>
        <w:t>affected by the conflict, is a key priority;</w:t>
      </w:r>
    </w:p>
    <w:p w14:paraId="5C165225" w14:textId="4C3D2152" w:rsidR="001E19A8" w:rsidRPr="007F0773" w:rsidRDefault="00B13C5A" w:rsidP="00611CDC">
      <w:pPr>
        <w:pStyle w:val="ListParagraph"/>
        <w:numPr>
          <w:ilvl w:val="0"/>
          <w:numId w:val="8"/>
        </w:numPr>
        <w:rPr>
          <w:rFonts w:ascii="Times New Roman" w:hAnsi="Times New Roman"/>
          <w:color w:val="000000" w:themeColor="text1"/>
          <w:lang w:val="en-US"/>
        </w:rPr>
      </w:pPr>
      <w:r>
        <w:rPr>
          <w:rFonts w:ascii="Times New Roman" w:hAnsi="Times New Roman"/>
          <w:color w:val="000000" w:themeColor="text1"/>
          <w:lang w:val="en-US"/>
        </w:rPr>
        <w:t xml:space="preserve">there is a strong commitment at oblasts and territorial community levels for promoting and implementing gender equality principles, </w:t>
      </w:r>
      <w:proofErr w:type="gramStart"/>
      <w:r>
        <w:rPr>
          <w:rFonts w:ascii="Times New Roman" w:hAnsi="Times New Roman"/>
          <w:color w:val="000000" w:themeColor="text1"/>
          <w:lang w:val="en-US"/>
        </w:rPr>
        <w:t>in particular those</w:t>
      </w:r>
      <w:proofErr w:type="gramEnd"/>
      <w:r>
        <w:rPr>
          <w:rFonts w:ascii="Times New Roman" w:hAnsi="Times New Roman"/>
          <w:color w:val="000000" w:themeColor="text1"/>
          <w:lang w:val="en-US"/>
        </w:rPr>
        <w:t xml:space="preserve"> relating to women inclusion in local governance</w:t>
      </w:r>
      <w:r w:rsidR="00D456A6">
        <w:rPr>
          <w:rFonts w:ascii="Times New Roman" w:hAnsi="Times New Roman"/>
          <w:color w:val="000000" w:themeColor="text1"/>
          <w:lang w:val="en-US"/>
        </w:rPr>
        <w:t xml:space="preserve"> </w:t>
      </w:r>
    </w:p>
    <w:p w14:paraId="3FF3D8E2" w14:textId="77777777" w:rsidR="00D86A6F" w:rsidRDefault="00545727" w:rsidP="00611CDC">
      <w:pPr>
        <w:pStyle w:val="ListParagraph"/>
        <w:numPr>
          <w:ilvl w:val="0"/>
          <w:numId w:val="6"/>
        </w:numPr>
        <w:rPr>
          <w:rFonts w:ascii="Times New Roman" w:hAnsi="Times New Roman"/>
          <w:color w:val="000000" w:themeColor="text1"/>
          <w:lang w:val="en-US"/>
        </w:rPr>
      </w:pPr>
      <w:r>
        <w:rPr>
          <w:rFonts w:ascii="Times New Roman" w:hAnsi="Times New Roman"/>
          <w:color w:val="000000" w:themeColor="text1"/>
          <w:lang w:val="en-US"/>
        </w:rPr>
        <w:t>there are no changes in the Ukrainian legislation which could constrain the set-up or operations of mobile administrative and legal aid services</w:t>
      </w:r>
    </w:p>
    <w:p w14:paraId="5F5A337A" w14:textId="41874C24" w:rsidR="001E19A8" w:rsidRDefault="001E19A8" w:rsidP="00611CDC">
      <w:pPr>
        <w:pStyle w:val="ListParagraph"/>
        <w:rPr>
          <w:rFonts w:ascii="Times New Roman" w:hAnsi="Times New Roman"/>
          <w:color w:val="000000" w:themeColor="text1"/>
          <w:lang w:val="en-US"/>
        </w:rPr>
      </w:pPr>
    </w:p>
    <w:p w14:paraId="2275A797" w14:textId="7E80C842" w:rsidR="005741EB" w:rsidRDefault="001E19A8" w:rsidP="00611CDC">
      <w:pPr>
        <w:pStyle w:val="ListParagraph"/>
        <w:numPr>
          <w:ilvl w:val="0"/>
          <w:numId w:val="6"/>
        </w:numPr>
        <w:rPr>
          <w:rFonts w:ascii="Times New Roman" w:hAnsi="Times New Roman"/>
          <w:color w:val="000000" w:themeColor="text1"/>
          <w:lang w:val="en-US"/>
        </w:rPr>
      </w:pPr>
      <w:r>
        <w:rPr>
          <w:rFonts w:ascii="Times New Roman" w:hAnsi="Times New Roman"/>
          <w:color w:val="000000" w:themeColor="text1"/>
          <w:lang w:val="en-US"/>
        </w:rPr>
        <w:t>citizens’ engagement</w:t>
      </w:r>
      <w:r w:rsidR="00545727">
        <w:rPr>
          <w:rFonts w:ascii="Times New Roman" w:hAnsi="Times New Roman"/>
          <w:color w:val="000000" w:themeColor="text1"/>
          <w:lang w:val="en-US"/>
        </w:rPr>
        <w:t xml:space="preserve"> (</w:t>
      </w:r>
      <w:proofErr w:type="gramStart"/>
      <w:r w:rsidR="00545727">
        <w:rPr>
          <w:rFonts w:ascii="Times New Roman" w:hAnsi="Times New Roman"/>
          <w:color w:val="000000" w:themeColor="text1"/>
          <w:lang w:val="en-US"/>
        </w:rPr>
        <w:t>in particular among</w:t>
      </w:r>
      <w:proofErr w:type="gramEnd"/>
      <w:r w:rsidR="00545727">
        <w:rPr>
          <w:rFonts w:ascii="Times New Roman" w:hAnsi="Times New Roman"/>
          <w:color w:val="000000" w:themeColor="text1"/>
          <w:lang w:val="en-US"/>
        </w:rPr>
        <w:t xml:space="preserve"> young </w:t>
      </w:r>
      <w:r w:rsidR="004157F7">
        <w:rPr>
          <w:rFonts w:ascii="Times New Roman" w:hAnsi="Times New Roman"/>
          <w:color w:val="000000" w:themeColor="text1"/>
          <w:lang w:val="en-US"/>
        </w:rPr>
        <w:t>women and men</w:t>
      </w:r>
      <w:r w:rsidR="00545727">
        <w:rPr>
          <w:rFonts w:ascii="Times New Roman" w:hAnsi="Times New Roman"/>
          <w:color w:val="000000" w:themeColor="text1"/>
          <w:lang w:val="en-US"/>
        </w:rPr>
        <w:t>)</w:t>
      </w:r>
      <w:r>
        <w:rPr>
          <w:rFonts w:ascii="Times New Roman" w:hAnsi="Times New Roman"/>
          <w:color w:val="000000" w:themeColor="text1"/>
          <w:lang w:val="en-US"/>
        </w:rPr>
        <w:t xml:space="preserve"> takes place and is sustained throughout time</w:t>
      </w:r>
    </w:p>
    <w:p w14:paraId="16AAFE49" w14:textId="18E3F359" w:rsidR="00BF7413" w:rsidRDefault="005741EB" w:rsidP="00611CDC">
      <w:pPr>
        <w:pStyle w:val="ListParagraph"/>
        <w:numPr>
          <w:ilvl w:val="0"/>
          <w:numId w:val="6"/>
        </w:numPr>
        <w:rPr>
          <w:rFonts w:ascii="Times New Roman" w:hAnsi="Times New Roman"/>
          <w:color w:val="000000" w:themeColor="text1"/>
          <w:lang w:val="en-US"/>
        </w:rPr>
      </w:pPr>
      <w:r>
        <w:rPr>
          <w:rFonts w:ascii="Times New Roman" w:hAnsi="Times New Roman"/>
          <w:color w:val="000000" w:themeColor="text1"/>
          <w:lang w:val="en-US"/>
        </w:rPr>
        <w:t>communication networks are stable in the targeted regions of this Project</w:t>
      </w:r>
      <w:r w:rsidR="001E19A8">
        <w:rPr>
          <w:rFonts w:ascii="Times New Roman" w:hAnsi="Times New Roman"/>
          <w:color w:val="000000" w:themeColor="text1"/>
          <w:lang w:val="en-US"/>
        </w:rPr>
        <w:t>.</w:t>
      </w:r>
      <w:r w:rsidR="001E19A8" w:rsidRPr="00316ACC">
        <w:rPr>
          <w:rFonts w:ascii="Times New Roman" w:hAnsi="Times New Roman"/>
          <w:color w:val="000000" w:themeColor="text1"/>
          <w:lang w:val="en-US"/>
        </w:rPr>
        <w:t xml:space="preserve"> </w:t>
      </w:r>
    </w:p>
    <w:p w14:paraId="7BFB6350" w14:textId="4E26E5CB" w:rsidR="008A6A69" w:rsidRPr="002C64E0" w:rsidRDefault="008A6A69" w:rsidP="00611CDC">
      <w:pPr>
        <w:rPr>
          <w:rFonts w:ascii="Times New Roman" w:hAnsi="Times New Roman"/>
          <w:b/>
          <w:color w:val="000000" w:themeColor="text1"/>
          <w:sz w:val="24"/>
          <w:lang w:val="en-US"/>
        </w:rPr>
      </w:pPr>
      <w:r w:rsidRPr="002C64E0">
        <w:rPr>
          <w:rFonts w:ascii="Times New Roman" w:hAnsi="Times New Roman"/>
          <w:b/>
          <w:color w:val="000000" w:themeColor="text1"/>
          <w:sz w:val="24"/>
          <w:lang w:val="en-US"/>
        </w:rPr>
        <w:t>II.2.</w:t>
      </w:r>
      <w:r w:rsidRPr="002C64E0">
        <w:rPr>
          <w:rFonts w:ascii="Times New Roman" w:hAnsi="Times New Roman"/>
          <w:b/>
          <w:color w:val="000000" w:themeColor="text1"/>
          <w:sz w:val="24"/>
          <w:lang w:val="en-US"/>
        </w:rPr>
        <w:tab/>
        <w:t>Logic Model</w:t>
      </w:r>
    </w:p>
    <w:p w14:paraId="454A8678" w14:textId="0AF04766" w:rsidR="008A6A69" w:rsidRDefault="008A6A69" w:rsidP="00611CDC">
      <w:pPr>
        <w:rPr>
          <w:rFonts w:ascii="Times New Roman" w:hAnsi="Times New Roman"/>
          <w:color w:val="000000" w:themeColor="text1"/>
          <w:lang w:val="en-US"/>
        </w:rPr>
      </w:pPr>
      <w:r>
        <w:rPr>
          <w:rFonts w:ascii="Times New Roman" w:hAnsi="Times New Roman"/>
          <w:color w:val="000000" w:themeColor="text1"/>
          <w:lang w:val="en-US"/>
        </w:rPr>
        <w:t xml:space="preserve">The Logic Model of the Project is presented </w:t>
      </w:r>
      <w:r w:rsidR="005E110F">
        <w:rPr>
          <w:rFonts w:ascii="Times New Roman" w:hAnsi="Times New Roman"/>
          <w:color w:val="000000" w:themeColor="text1"/>
          <w:lang w:val="en-US"/>
        </w:rPr>
        <w:t>below and is explained in detail in Section III.1</w:t>
      </w:r>
      <w:r>
        <w:rPr>
          <w:rFonts w:ascii="Times New Roman" w:hAnsi="Times New Roman"/>
          <w:color w:val="000000" w:themeColor="text1"/>
          <w:lang w:val="en-US"/>
        </w:rPr>
        <w:t xml:space="preserve">. </w:t>
      </w:r>
    </w:p>
    <w:p w14:paraId="619D6B00" w14:textId="28143E1C" w:rsidR="005E110F" w:rsidRPr="002C64E0" w:rsidRDefault="000872F3" w:rsidP="00611CDC">
      <w:pPr>
        <w:rPr>
          <w:rFonts w:ascii="Times New Roman" w:hAnsi="Times New Roman"/>
          <w:color w:val="000000" w:themeColor="text1"/>
          <w:lang w:val="en-US"/>
        </w:rPr>
      </w:pPr>
      <w:r>
        <w:rPr>
          <w:rFonts w:ascii="Times New Roman" w:hAnsi="Times New Roman"/>
          <w:noProof/>
          <w:color w:val="000000" w:themeColor="text1"/>
          <w:lang w:val="en-US"/>
        </w:rPr>
        <w:drawing>
          <wp:inline distT="0" distB="0" distL="0" distR="0" wp14:anchorId="2B9F6F3F" wp14:editId="0B312082">
            <wp:extent cx="6540066" cy="3678702"/>
            <wp:effectExtent l="12700" t="12700" r="1333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 Model .jpg"/>
                    <pic:cNvPicPr/>
                  </pic:nvPicPr>
                  <pic:blipFill>
                    <a:blip r:embed="rId21">
                      <a:extLst>
                        <a:ext uri="{28A0092B-C50C-407E-A947-70E740481C1C}">
                          <a14:useLocalDpi xmlns:a14="http://schemas.microsoft.com/office/drawing/2010/main" val="0"/>
                        </a:ext>
                      </a:extLst>
                    </a:blip>
                    <a:stretch>
                      <a:fillRect/>
                    </a:stretch>
                  </pic:blipFill>
                  <pic:spPr>
                    <a:xfrm>
                      <a:off x="0" y="0"/>
                      <a:ext cx="6553224" cy="3686103"/>
                    </a:xfrm>
                    <a:prstGeom prst="rect">
                      <a:avLst/>
                    </a:prstGeom>
                    <a:ln>
                      <a:solidFill>
                        <a:schemeClr val="accent1"/>
                      </a:solidFill>
                    </a:ln>
                  </pic:spPr>
                </pic:pic>
              </a:graphicData>
            </a:graphic>
          </wp:inline>
        </w:drawing>
      </w:r>
    </w:p>
    <w:p w14:paraId="38E9F35D" w14:textId="6B161BEC" w:rsidR="00BF7413" w:rsidRDefault="00BF7413" w:rsidP="00611CDC">
      <w:pPr>
        <w:rPr>
          <w:rFonts w:ascii="Times New Roman" w:hAnsi="Times New Roman"/>
          <w:b/>
          <w:sz w:val="24"/>
        </w:rPr>
      </w:pPr>
      <w:r w:rsidRPr="00651B15">
        <w:rPr>
          <w:rFonts w:ascii="Times New Roman" w:hAnsi="Times New Roman"/>
          <w:b/>
          <w:sz w:val="24"/>
        </w:rPr>
        <w:t>II.</w:t>
      </w:r>
      <w:r w:rsidR="008A6A69">
        <w:rPr>
          <w:rFonts w:ascii="Times New Roman" w:hAnsi="Times New Roman"/>
          <w:b/>
          <w:sz w:val="24"/>
        </w:rPr>
        <w:t>3</w:t>
      </w:r>
      <w:r w:rsidRPr="00651B15">
        <w:rPr>
          <w:rFonts w:ascii="Times New Roman" w:hAnsi="Times New Roman"/>
          <w:b/>
          <w:sz w:val="24"/>
        </w:rPr>
        <w:t>.</w:t>
      </w:r>
      <w:r w:rsidRPr="00651B15">
        <w:rPr>
          <w:rFonts w:ascii="Times New Roman" w:hAnsi="Times New Roman"/>
          <w:b/>
          <w:sz w:val="24"/>
        </w:rPr>
        <w:tab/>
        <w:t>Approach</w:t>
      </w:r>
      <w:r w:rsidR="00102CE1">
        <w:rPr>
          <w:rFonts w:ascii="Times New Roman" w:hAnsi="Times New Roman"/>
          <w:b/>
          <w:sz w:val="24"/>
        </w:rPr>
        <w:t xml:space="preserve"> to Project implementation</w:t>
      </w:r>
    </w:p>
    <w:p w14:paraId="0229FD26" w14:textId="3C75C8A2" w:rsidR="005741EB" w:rsidRDefault="005741EB" w:rsidP="00611CDC">
      <w:pPr>
        <w:rPr>
          <w:rFonts w:ascii="Times New Roman" w:hAnsi="Times New Roman"/>
          <w:color w:val="000000" w:themeColor="text1"/>
        </w:rPr>
      </w:pPr>
      <w:r>
        <w:rPr>
          <w:rFonts w:ascii="Times New Roman" w:hAnsi="Times New Roman"/>
          <w:color w:val="000000" w:themeColor="text1"/>
        </w:rPr>
        <w:t>The</w:t>
      </w:r>
      <w:r w:rsidR="006770EB" w:rsidRPr="00A96F81">
        <w:rPr>
          <w:rFonts w:ascii="Times New Roman" w:hAnsi="Times New Roman"/>
          <w:color w:val="000000" w:themeColor="text1"/>
        </w:rPr>
        <w:t xml:space="preserve"> Project will be </w:t>
      </w:r>
      <w:r>
        <w:rPr>
          <w:rFonts w:ascii="Times New Roman" w:hAnsi="Times New Roman"/>
          <w:color w:val="000000" w:themeColor="text1"/>
        </w:rPr>
        <w:t xml:space="preserve">implemented through </w:t>
      </w:r>
      <w:r w:rsidR="006770EB" w:rsidRPr="00A96F81">
        <w:rPr>
          <w:rFonts w:ascii="Times New Roman" w:hAnsi="Times New Roman"/>
          <w:color w:val="000000" w:themeColor="text1"/>
        </w:rPr>
        <w:t xml:space="preserve">UNDP’s Recovery and Peacebuilding Programme (RPP) in eastern Ukraine. </w:t>
      </w:r>
    </w:p>
    <w:p w14:paraId="2161D797" w14:textId="77777777" w:rsidR="00B038AA" w:rsidRDefault="00B038AA" w:rsidP="00611CDC">
      <w:pPr>
        <w:rPr>
          <w:rFonts w:ascii="Times New Roman" w:hAnsi="Times New Roman"/>
          <w:b/>
          <w:color w:val="000000" w:themeColor="text1"/>
        </w:rPr>
      </w:pPr>
      <w:r w:rsidRPr="009E418B">
        <w:rPr>
          <w:rFonts w:ascii="Times New Roman" w:hAnsi="Times New Roman"/>
          <w:b/>
          <w:color w:val="000000" w:themeColor="text1"/>
        </w:rPr>
        <w:t>II.3.1.</w:t>
      </w:r>
      <w:r w:rsidRPr="009E418B">
        <w:rPr>
          <w:rFonts w:ascii="Times New Roman" w:hAnsi="Times New Roman"/>
          <w:b/>
          <w:color w:val="000000" w:themeColor="text1"/>
        </w:rPr>
        <w:tab/>
        <w:t>Consultations</w:t>
      </w:r>
    </w:p>
    <w:p w14:paraId="419876E6" w14:textId="77777777" w:rsidR="00B038AA" w:rsidRDefault="00B038AA" w:rsidP="00611CDC">
      <w:pPr>
        <w:rPr>
          <w:rFonts w:ascii="Times New Roman" w:hAnsi="Times New Roman"/>
          <w:color w:val="000000" w:themeColor="text1"/>
        </w:rPr>
      </w:pPr>
      <w:r>
        <w:rPr>
          <w:rFonts w:ascii="Times New Roman" w:hAnsi="Times New Roman"/>
        </w:rPr>
        <w:t xml:space="preserve">The Project’s objective of setting up a network of mobile </w:t>
      </w:r>
      <w:proofErr w:type="spellStart"/>
      <w:r>
        <w:rPr>
          <w:rFonts w:ascii="Times New Roman" w:hAnsi="Times New Roman"/>
        </w:rPr>
        <w:t>TsNAPs</w:t>
      </w:r>
      <w:proofErr w:type="spellEnd"/>
      <w:r>
        <w:rPr>
          <w:rFonts w:ascii="Times New Roman" w:hAnsi="Times New Roman"/>
        </w:rPr>
        <w:t xml:space="preserve"> is strongly supported by national, regional and local authorities. The RPP conducted a series of consultations with these authorities during Project design</w:t>
      </w:r>
      <w:r>
        <w:rPr>
          <w:rFonts w:ascii="Times New Roman" w:hAnsi="Times New Roman"/>
          <w:color w:val="000000" w:themeColor="text1"/>
        </w:rPr>
        <w:t>:</w:t>
      </w:r>
    </w:p>
    <w:p w14:paraId="1116347E" w14:textId="08230DB1" w:rsidR="00B038AA" w:rsidRDefault="00B038AA" w:rsidP="00611CDC">
      <w:pPr>
        <w:pStyle w:val="ListParagraph"/>
        <w:numPr>
          <w:ilvl w:val="0"/>
          <w:numId w:val="23"/>
        </w:numPr>
        <w:rPr>
          <w:rFonts w:ascii="Times New Roman" w:hAnsi="Times New Roman"/>
          <w:color w:val="000000" w:themeColor="text1"/>
        </w:rPr>
      </w:pPr>
      <w:r w:rsidRPr="009E418B">
        <w:rPr>
          <w:rFonts w:ascii="Times New Roman" w:hAnsi="Times New Roman"/>
          <w:i/>
          <w:color w:val="000000" w:themeColor="text1"/>
        </w:rPr>
        <w:t>national level</w:t>
      </w:r>
      <w:r w:rsidRPr="009E418B">
        <w:rPr>
          <w:rFonts w:ascii="Times New Roman" w:hAnsi="Times New Roman"/>
          <w:color w:val="000000" w:themeColor="text1"/>
        </w:rPr>
        <w:t xml:space="preserve">, with the Ministry of Regional Development. The focus of these consultations was on the set up of mobile </w:t>
      </w:r>
      <w:proofErr w:type="spellStart"/>
      <w:r w:rsidRPr="009E418B">
        <w:rPr>
          <w:rFonts w:ascii="Times New Roman" w:hAnsi="Times New Roman"/>
          <w:color w:val="000000" w:themeColor="text1"/>
        </w:rPr>
        <w:t>TsNAPs</w:t>
      </w:r>
      <w:proofErr w:type="spellEnd"/>
      <w:r w:rsidRPr="009E418B">
        <w:rPr>
          <w:rFonts w:ascii="Times New Roman" w:hAnsi="Times New Roman"/>
          <w:color w:val="000000" w:themeColor="text1"/>
        </w:rPr>
        <w:t xml:space="preserve"> in Ukraine’s conflict affected regions, </w:t>
      </w:r>
      <w:proofErr w:type="gramStart"/>
      <w:r w:rsidRPr="009E418B">
        <w:rPr>
          <w:rFonts w:ascii="Times New Roman" w:hAnsi="Times New Roman"/>
          <w:color w:val="000000" w:themeColor="text1"/>
        </w:rPr>
        <w:t>in particular near</w:t>
      </w:r>
      <w:proofErr w:type="gramEnd"/>
      <w:r w:rsidRPr="009E418B">
        <w:rPr>
          <w:rFonts w:ascii="Times New Roman" w:hAnsi="Times New Roman"/>
          <w:color w:val="000000" w:themeColor="text1"/>
        </w:rPr>
        <w:t xml:space="preserve"> the contact line. These consultations have led to the following conclusions</w:t>
      </w:r>
      <w:r>
        <w:rPr>
          <w:rFonts w:ascii="Times New Roman" w:hAnsi="Times New Roman"/>
          <w:color w:val="000000" w:themeColor="text1"/>
        </w:rPr>
        <w:t xml:space="preserve">, which have been </w:t>
      </w:r>
      <w:proofErr w:type="gramStart"/>
      <w:r>
        <w:rPr>
          <w:rFonts w:ascii="Times New Roman" w:hAnsi="Times New Roman"/>
          <w:color w:val="000000" w:themeColor="text1"/>
        </w:rPr>
        <w:t>taken into account</w:t>
      </w:r>
      <w:proofErr w:type="gramEnd"/>
      <w:r>
        <w:rPr>
          <w:rFonts w:ascii="Times New Roman" w:hAnsi="Times New Roman"/>
          <w:color w:val="000000" w:themeColor="text1"/>
        </w:rPr>
        <w:t xml:space="preserve"> in the </w:t>
      </w:r>
      <w:r w:rsidR="00110F4A">
        <w:rPr>
          <w:rFonts w:ascii="Times New Roman" w:hAnsi="Times New Roman"/>
          <w:color w:val="000000" w:themeColor="text1"/>
        </w:rPr>
        <w:t xml:space="preserve">Project </w:t>
      </w:r>
      <w:r>
        <w:rPr>
          <w:rFonts w:ascii="Times New Roman" w:hAnsi="Times New Roman"/>
          <w:color w:val="000000" w:themeColor="text1"/>
        </w:rPr>
        <w:t>design</w:t>
      </w:r>
      <w:r w:rsidRPr="009E418B">
        <w:rPr>
          <w:rFonts w:ascii="Times New Roman" w:hAnsi="Times New Roman"/>
          <w:color w:val="000000" w:themeColor="text1"/>
        </w:rPr>
        <w:t>:</w:t>
      </w:r>
    </w:p>
    <w:p w14:paraId="1BE87E92" w14:textId="43D103A3" w:rsidR="00B038AA" w:rsidRDefault="00B038AA" w:rsidP="00611CDC">
      <w:pPr>
        <w:pStyle w:val="ListParagraph"/>
        <w:numPr>
          <w:ilvl w:val="1"/>
          <w:numId w:val="23"/>
        </w:numPr>
        <w:rPr>
          <w:rFonts w:ascii="Times New Roman" w:hAnsi="Times New Roman"/>
          <w:color w:val="000000" w:themeColor="text1"/>
        </w:rPr>
      </w:pPr>
      <w:r>
        <w:rPr>
          <w:rFonts w:ascii="Times New Roman" w:hAnsi="Times New Roman"/>
          <w:color w:val="000000" w:themeColor="text1"/>
        </w:rPr>
        <w:t xml:space="preserve">the </w:t>
      </w:r>
      <w:proofErr w:type="spellStart"/>
      <w:r>
        <w:rPr>
          <w:rFonts w:ascii="Times New Roman" w:hAnsi="Times New Roman"/>
          <w:color w:val="000000" w:themeColor="text1"/>
        </w:rPr>
        <w:t>TsNAPs</w:t>
      </w:r>
      <w:proofErr w:type="spellEnd"/>
      <w:r>
        <w:rPr>
          <w:rFonts w:ascii="Times New Roman" w:hAnsi="Times New Roman"/>
          <w:color w:val="000000" w:themeColor="text1"/>
        </w:rPr>
        <w:t xml:space="preserve"> model in Donetsk and Luhansk oblasts GCAs should be fully focused on reaching out to population experiencing </w:t>
      </w:r>
      <w:proofErr w:type="gramStart"/>
      <w:r>
        <w:rPr>
          <w:rFonts w:ascii="Times New Roman" w:hAnsi="Times New Roman"/>
          <w:color w:val="000000" w:themeColor="text1"/>
        </w:rPr>
        <w:t>particular travelling</w:t>
      </w:r>
      <w:proofErr w:type="gramEnd"/>
      <w:r>
        <w:rPr>
          <w:rFonts w:ascii="Times New Roman" w:hAnsi="Times New Roman"/>
          <w:color w:val="000000" w:themeColor="text1"/>
        </w:rPr>
        <w:t xml:space="preserve"> difficulties along or across the contact line (women, elderly people, people</w:t>
      </w:r>
      <w:r w:rsidR="00110F4A">
        <w:rPr>
          <w:rFonts w:ascii="Times New Roman" w:hAnsi="Times New Roman"/>
          <w:color w:val="000000" w:themeColor="text1"/>
        </w:rPr>
        <w:t xml:space="preserve"> with disabilities, etc</w:t>
      </w:r>
      <w:r>
        <w:rPr>
          <w:rFonts w:ascii="Times New Roman" w:hAnsi="Times New Roman"/>
          <w:color w:val="000000" w:themeColor="text1"/>
        </w:rPr>
        <w:t>)</w:t>
      </w:r>
      <w:r w:rsidR="00110F4A">
        <w:rPr>
          <w:rFonts w:ascii="Times New Roman" w:hAnsi="Times New Roman"/>
          <w:color w:val="000000" w:themeColor="text1"/>
        </w:rPr>
        <w:t>;</w:t>
      </w:r>
    </w:p>
    <w:p w14:paraId="414C74BD" w14:textId="3D54CD24" w:rsidR="00B038AA" w:rsidRDefault="00B038AA" w:rsidP="00611CDC">
      <w:pPr>
        <w:pStyle w:val="ListParagraph"/>
        <w:numPr>
          <w:ilvl w:val="1"/>
          <w:numId w:val="23"/>
        </w:numPr>
        <w:rPr>
          <w:rFonts w:ascii="Times New Roman" w:hAnsi="Times New Roman"/>
          <w:color w:val="000000" w:themeColor="text1"/>
        </w:rPr>
      </w:pPr>
      <w:r>
        <w:rPr>
          <w:rFonts w:ascii="Times New Roman" w:hAnsi="Times New Roman"/>
          <w:color w:val="000000" w:themeColor="text1"/>
        </w:rPr>
        <w:t xml:space="preserve">the mobile </w:t>
      </w:r>
      <w:proofErr w:type="spellStart"/>
      <w:r>
        <w:rPr>
          <w:rFonts w:ascii="Times New Roman" w:hAnsi="Times New Roman"/>
          <w:color w:val="000000" w:themeColor="text1"/>
        </w:rPr>
        <w:t>TsNAPs</w:t>
      </w:r>
      <w:proofErr w:type="spellEnd"/>
      <w:r>
        <w:rPr>
          <w:rFonts w:ascii="Times New Roman" w:hAnsi="Times New Roman"/>
          <w:color w:val="000000" w:themeColor="text1"/>
        </w:rPr>
        <w:t xml:space="preserve"> service portfolio should be focused on those services most in demand by the target population (to be identified precisely after further consultations with their representatives)</w:t>
      </w:r>
      <w:r w:rsidR="00110F4A">
        <w:rPr>
          <w:rFonts w:ascii="Times New Roman" w:hAnsi="Times New Roman"/>
          <w:color w:val="000000" w:themeColor="text1"/>
        </w:rPr>
        <w:t>;</w:t>
      </w:r>
    </w:p>
    <w:p w14:paraId="2D275E5D" w14:textId="3B04EF1C" w:rsidR="00B038AA" w:rsidRDefault="00B038AA" w:rsidP="00611CDC">
      <w:pPr>
        <w:pStyle w:val="ListParagraph"/>
        <w:numPr>
          <w:ilvl w:val="1"/>
          <w:numId w:val="23"/>
        </w:numPr>
        <w:rPr>
          <w:rFonts w:ascii="Times New Roman" w:hAnsi="Times New Roman"/>
          <w:color w:val="000000" w:themeColor="text1"/>
        </w:rPr>
      </w:pPr>
      <w:r>
        <w:rPr>
          <w:rFonts w:ascii="Times New Roman" w:hAnsi="Times New Roman"/>
          <w:color w:val="000000" w:themeColor="text1"/>
        </w:rPr>
        <w:t>the model should function i</w:t>
      </w:r>
      <w:r w:rsidR="00110F4A">
        <w:rPr>
          <w:rFonts w:ascii="Times New Roman" w:hAnsi="Times New Roman"/>
          <w:color w:val="000000" w:themeColor="text1"/>
        </w:rPr>
        <w:t>n</w:t>
      </w:r>
      <w:r>
        <w:rPr>
          <w:rFonts w:ascii="Times New Roman" w:hAnsi="Times New Roman"/>
          <w:color w:val="000000" w:themeColor="text1"/>
        </w:rPr>
        <w:t xml:space="preserve"> a</w:t>
      </w:r>
      <w:r w:rsidR="00110F4A">
        <w:rPr>
          <w:rFonts w:ascii="Times New Roman" w:hAnsi="Times New Roman"/>
          <w:color w:val="000000" w:themeColor="text1"/>
        </w:rPr>
        <w:t xml:space="preserve">n environmentally sustainable </w:t>
      </w:r>
      <w:r>
        <w:rPr>
          <w:rFonts w:ascii="Times New Roman" w:hAnsi="Times New Roman"/>
          <w:color w:val="000000" w:themeColor="text1"/>
        </w:rPr>
        <w:t>manner</w:t>
      </w:r>
      <w:r w:rsidR="00110F4A">
        <w:rPr>
          <w:rFonts w:ascii="Times New Roman" w:hAnsi="Times New Roman"/>
          <w:color w:val="000000" w:themeColor="text1"/>
        </w:rPr>
        <w:t>.</w:t>
      </w:r>
      <w:r>
        <w:rPr>
          <w:rFonts w:ascii="Times New Roman" w:hAnsi="Times New Roman"/>
          <w:color w:val="000000" w:themeColor="text1"/>
        </w:rPr>
        <w:t xml:space="preserve"> </w:t>
      </w:r>
    </w:p>
    <w:p w14:paraId="5A5BD83F" w14:textId="77777777" w:rsidR="00B038AA" w:rsidRDefault="00B038AA" w:rsidP="00611CDC">
      <w:pPr>
        <w:pStyle w:val="ListParagraph"/>
        <w:numPr>
          <w:ilvl w:val="0"/>
          <w:numId w:val="23"/>
        </w:numPr>
        <w:rPr>
          <w:rFonts w:ascii="Times New Roman" w:hAnsi="Times New Roman"/>
        </w:rPr>
      </w:pPr>
      <w:r>
        <w:rPr>
          <w:rFonts w:ascii="Times New Roman" w:hAnsi="Times New Roman"/>
          <w:color w:val="000000" w:themeColor="text1"/>
        </w:rPr>
        <w:t xml:space="preserve">at </w:t>
      </w:r>
      <w:r w:rsidRPr="009E418B">
        <w:rPr>
          <w:rFonts w:ascii="Times New Roman" w:hAnsi="Times New Roman"/>
          <w:i/>
          <w:color w:val="000000" w:themeColor="text1"/>
        </w:rPr>
        <w:t>regional and local levels</w:t>
      </w:r>
      <w:r>
        <w:rPr>
          <w:rFonts w:ascii="Times New Roman" w:hAnsi="Times New Roman"/>
          <w:color w:val="000000" w:themeColor="text1"/>
        </w:rPr>
        <w:t>, with representatives of oblasts administrations and local self-government bodies, consultations concentrated on the institutional grounding of these mobile units, the integration of Gender Equality principles in their design, and on their long-term funding and viability. It is planned that Partnership Agreements will be signed</w:t>
      </w:r>
      <w:r w:rsidRPr="009F4904">
        <w:rPr>
          <w:rFonts w:ascii="Times New Roman" w:hAnsi="Times New Roman"/>
        </w:rPr>
        <w:t>, ahead of</w:t>
      </w:r>
      <w:r>
        <w:rPr>
          <w:rFonts w:ascii="Times New Roman" w:hAnsi="Times New Roman"/>
        </w:rPr>
        <w:t xml:space="preserve"> the Project’s launch, specifying the role and responsibilities of each party: </w:t>
      </w:r>
    </w:p>
    <w:p w14:paraId="1083C726" w14:textId="79ED47B3" w:rsidR="00B038AA" w:rsidRPr="000A0A92" w:rsidRDefault="00B038AA" w:rsidP="00611CDC">
      <w:pPr>
        <w:pStyle w:val="ListParagraph"/>
        <w:numPr>
          <w:ilvl w:val="1"/>
          <w:numId w:val="23"/>
        </w:numPr>
        <w:rPr>
          <w:rFonts w:ascii="Times New Roman" w:hAnsi="Times New Roman"/>
        </w:rPr>
      </w:pPr>
      <w:r w:rsidRPr="000A0A92">
        <w:rPr>
          <w:rFonts w:ascii="Times New Roman" w:hAnsi="Times New Roman"/>
        </w:rPr>
        <w:lastRenderedPageBreak/>
        <w:t>at project start, the RPP will support purchasing of vehicles and equipment, as well as set</w:t>
      </w:r>
      <w:r w:rsidR="007A444F">
        <w:rPr>
          <w:rFonts w:ascii="Times New Roman" w:hAnsi="Times New Roman"/>
        </w:rPr>
        <w:t>ting</w:t>
      </w:r>
      <w:r w:rsidRPr="000A0A92">
        <w:rPr>
          <w:rFonts w:ascii="Times New Roman" w:hAnsi="Times New Roman"/>
        </w:rPr>
        <w:t xml:space="preserve">-up </w:t>
      </w:r>
      <w:r>
        <w:rPr>
          <w:rFonts w:ascii="Times New Roman" w:hAnsi="Times New Roman"/>
        </w:rPr>
        <w:t xml:space="preserve">gender responsive </w:t>
      </w:r>
      <w:r w:rsidRPr="000A0A92">
        <w:rPr>
          <w:rFonts w:ascii="Times New Roman" w:hAnsi="Times New Roman"/>
        </w:rPr>
        <w:t xml:space="preserve">information platforms; local authorities will be responsible for </w:t>
      </w:r>
      <w:r w:rsidR="007A444F">
        <w:rPr>
          <w:rFonts w:ascii="Times New Roman" w:hAnsi="Times New Roman"/>
        </w:rPr>
        <w:t xml:space="preserve">allocation of staff and </w:t>
      </w:r>
      <w:r w:rsidRPr="000A0A92">
        <w:rPr>
          <w:rFonts w:ascii="Times New Roman" w:hAnsi="Times New Roman"/>
        </w:rPr>
        <w:t>payment of salaries</w:t>
      </w:r>
      <w:r w:rsidR="007A444F">
        <w:rPr>
          <w:rFonts w:ascii="Times New Roman" w:hAnsi="Times New Roman"/>
        </w:rPr>
        <w:t>;</w:t>
      </w:r>
    </w:p>
    <w:p w14:paraId="2A7BC39D" w14:textId="3FCB7AE5" w:rsidR="00B038AA" w:rsidRPr="000A0A92" w:rsidRDefault="00B038AA" w:rsidP="00611CDC">
      <w:pPr>
        <w:pStyle w:val="ListParagraph"/>
        <w:numPr>
          <w:ilvl w:val="1"/>
          <w:numId w:val="23"/>
        </w:numPr>
        <w:rPr>
          <w:rFonts w:ascii="Times New Roman" w:hAnsi="Times New Roman"/>
        </w:rPr>
      </w:pPr>
      <w:r w:rsidRPr="000A0A92">
        <w:rPr>
          <w:rFonts w:ascii="Times New Roman" w:hAnsi="Times New Roman"/>
        </w:rPr>
        <w:t xml:space="preserve">at project end, the RPP will hand over all purchased assets </w:t>
      </w:r>
      <w:r w:rsidR="007A444F">
        <w:rPr>
          <w:rFonts w:ascii="Times New Roman" w:hAnsi="Times New Roman"/>
        </w:rPr>
        <w:t xml:space="preserve">to the </w:t>
      </w:r>
      <w:r w:rsidRPr="000A0A92">
        <w:rPr>
          <w:rFonts w:ascii="Times New Roman" w:hAnsi="Times New Roman"/>
        </w:rPr>
        <w:t>local authorities</w:t>
      </w:r>
      <w:r w:rsidR="007A444F">
        <w:rPr>
          <w:rFonts w:ascii="Times New Roman" w:hAnsi="Times New Roman"/>
        </w:rPr>
        <w:t>;</w:t>
      </w:r>
    </w:p>
    <w:p w14:paraId="690C2A76" w14:textId="7C366905" w:rsidR="00B038AA" w:rsidRPr="000A0A92" w:rsidRDefault="00B038AA" w:rsidP="00611CDC">
      <w:pPr>
        <w:pStyle w:val="ListParagraph"/>
        <w:numPr>
          <w:ilvl w:val="1"/>
          <w:numId w:val="23"/>
        </w:numPr>
        <w:rPr>
          <w:rFonts w:ascii="Times New Roman" w:hAnsi="Times New Roman"/>
        </w:rPr>
      </w:pPr>
      <w:r w:rsidRPr="000A0A92">
        <w:rPr>
          <w:rFonts w:ascii="Times New Roman" w:hAnsi="Times New Roman"/>
        </w:rPr>
        <w:t xml:space="preserve">local </w:t>
      </w:r>
      <w:r w:rsidR="007A444F">
        <w:rPr>
          <w:rFonts w:ascii="Times New Roman" w:hAnsi="Times New Roman"/>
        </w:rPr>
        <w:t xml:space="preserve">authorities </w:t>
      </w:r>
      <w:r w:rsidRPr="000A0A92">
        <w:rPr>
          <w:rFonts w:ascii="Times New Roman" w:hAnsi="Times New Roman"/>
        </w:rPr>
        <w:t xml:space="preserve">will take over these assets and will ensure their uninterrupted operations. Costs associated with the running of the </w:t>
      </w:r>
      <w:proofErr w:type="spellStart"/>
      <w:r w:rsidRPr="000A0A92">
        <w:rPr>
          <w:rFonts w:ascii="Times New Roman" w:hAnsi="Times New Roman"/>
        </w:rPr>
        <w:t>TsNAPs</w:t>
      </w:r>
      <w:proofErr w:type="spellEnd"/>
      <w:r w:rsidRPr="000A0A92">
        <w:rPr>
          <w:rFonts w:ascii="Times New Roman" w:hAnsi="Times New Roman"/>
        </w:rPr>
        <w:t xml:space="preserve"> other than salary costs will be provisioned and disbursed from the local budgets. </w:t>
      </w:r>
    </w:p>
    <w:p w14:paraId="12C5D533" w14:textId="04732F6D" w:rsidR="00B038AA" w:rsidRDefault="00B038AA" w:rsidP="00611CDC">
      <w:pPr>
        <w:pStyle w:val="ListParagraph"/>
        <w:numPr>
          <w:ilvl w:val="0"/>
          <w:numId w:val="23"/>
        </w:numPr>
        <w:rPr>
          <w:rFonts w:ascii="Times New Roman" w:hAnsi="Times New Roman"/>
          <w:color w:val="000000" w:themeColor="text1"/>
        </w:rPr>
      </w:pPr>
      <w:r>
        <w:rPr>
          <w:rFonts w:ascii="Times New Roman" w:hAnsi="Times New Roman"/>
          <w:color w:val="000000" w:themeColor="text1"/>
        </w:rPr>
        <w:t xml:space="preserve">at local level, </w:t>
      </w:r>
      <w:proofErr w:type="gramStart"/>
      <w:r>
        <w:rPr>
          <w:rFonts w:ascii="Times New Roman" w:hAnsi="Times New Roman"/>
          <w:color w:val="000000" w:themeColor="text1"/>
        </w:rPr>
        <w:t>in particular near</w:t>
      </w:r>
      <w:proofErr w:type="gramEnd"/>
      <w:r>
        <w:rPr>
          <w:rFonts w:ascii="Times New Roman" w:hAnsi="Times New Roman"/>
          <w:color w:val="000000" w:themeColor="text1"/>
        </w:rPr>
        <w:t xml:space="preserve"> the contact line and at check</w:t>
      </w:r>
      <w:r w:rsidR="007A444F">
        <w:rPr>
          <w:rFonts w:ascii="Times New Roman" w:hAnsi="Times New Roman"/>
          <w:color w:val="000000" w:themeColor="text1"/>
        </w:rPr>
        <w:t xml:space="preserve"> </w:t>
      </w:r>
      <w:r>
        <w:rPr>
          <w:rFonts w:ascii="Times New Roman" w:hAnsi="Times New Roman"/>
          <w:color w:val="000000" w:themeColor="text1"/>
        </w:rPr>
        <w:t xml:space="preserve">points, RPP carried out a series of informal consultations with citizens. The key findings which were </w:t>
      </w:r>
      <w:proofErr w:type="gramStart"/>
      <w:r>
        <w:rPr>
          <w:rFonts w:ascii="Times New Roman" w:hAnsi="Times New Roman"/>
          <w:color w:val="000000" w:themeColor="text1"/>
        </w:rPr>
        <w:t>taken into account</w:t>
      </w:r>
      <w:proofErr w:type="gramEnd"/>
      <w:r>
        <w:rPr>
          <w:rFonts w:ascii="Times New Roman" w:hAnsi="Times New Roman"/>
          <w:color w:val="000000" w:themeColor="text1"/>
        </w:rPr>
        <w:t xml:space="preserve"> in the</w:t>
      </w:r>
      <w:r w:rsidR="00063B40">
        <w:rPr>
          <w:rFonts w:ascii="Times New Roman" w:hAnsi="Times New Roman"/>
          <w:color w:val="000000" w:themeColor="text1"/>
        </w:rPr>
        <w:t xml:space="preserve"> Project</w:t>
      </w:r>
      <w:r>
        <w:rPr>
          <w:rFonts w:ascii="Times New Roman" w:hAnsi="Times New Roman"/>
          <w:color w:val="000000" w:themeColor="text1"/>
        </w:rPr>
        <w:t xml:space="preserve"> design are: </w:t>
      </w:r>
    </w:p>
    <w:p w14:paraId="4A90C152" w14:textId="5EA46499" w:rsidR="00B038AA" w:rsidRDefault="00B038AA" w:rsidP="00611CDC">
      <w:pPr>
        <w:pStyle w:val="ListParagraph"/>
        <w:numPr>
          <w:ilvl w:val="1"/>
          <w:numId w:val="23"/>
        </w:numPr>
        <w:rPr>
          <w:rFonts w:ascii="Times New Roman" w:hAnsi="Times New Roman"/>
          <w:color w:val="000000" w:themeColor="text1"/>
        </w:rPr>
      </w:pPr>
      <w:r>
        <w:rPr>
          <w:rFonts w:ascii="Times New Roman" w:hAnsi="Times New Roman"/>
          <w:color w:val="000000" w:themeColor="text1"/>
        </w:rPr>
        <w:t>the mobile units should be easy to localise and accessible for</w:t>
      </w:r>
      <w:r w:rsidR="00063B40">
        <w:rPr>
          <w:rFonts w:ascii="Times New Roman" w:hAnsi="Times New Roman"/>
          <w:color w:val="000000" w:themeColor="text1"/>
        </w:rPr>
        <w:t xml:space="preserve"> all target groups, importantly women, elderly people and </w:t>
      </w:r>
      <w:r w:rsidR="00110F4A">
        <w:rPr>
          <w:rFonts w:ascii="Times New Roman" w:hAnsi="Times New Roman"/>
          <w:color w:val="000000" w:themeColor="text1"/>
        </w:rPr>
        <w:t>people with disabilities</w:t>
      </w:r>
      <w:r w:rsidR="00063B40">
        <w:rPr>
          <w:rFonts w:ascii="Times New Roman" w:hAnsi="Times New Roman"/>
          <w:color w:val="000000" w:themeColor="text1"/>
        </w:rPr>
        <w:t>;</w:t>
      </w:r>
      <w:r w:rsidR="00110F4A">
        <w:rPr>
          <w:rFonts w:ascii="Times New Roman" w:hAnsi="Times New Roman"/>
          <w:color w:val="000000" w:themeColor="text1"/>
        </w:rPr>
        <w:t xml:space="preserve"> </w:t>
      </w:r>
    </w:p>
    <w:p w14:paraId="2E553EAE" w14:textId="5DB92E67" w:rsidR="00B038AA" w:rsidRDefault="00B038AA" w:rsidP="00611CDC">
      <w:pPr>
        <w:pStyle w:val="ListParagraph"/>
        <w:numPr>
          <w:ilvl w:val="1"/>
          <w:numId w:val="23"/>
        </w:numPr>
        <w:rPr>
          <w:rFonts w:ascii="Times New Roman" w:hAnsi="Times New Roman"/>
          <w:color w:val="000000" w:themeColor="text1"/>
        </w:rPr>
      </w:pPr>
      <w:r>
        <w:rPr>
          <w:rFonts w:ascii="Times New Roman" w:hAnsi="Times New Roman"/>
          <w:color w:val="000000" w:themeColor="text1"/>
        </w:rPr>
        <w:t>clear and concise information on administrative matters, that can be accessed quickly and efficiently within the mobile units, is key</w:t>
      </w:r>
      <w:r w:rsidR="00063B40">
        <w:rPr>
          <w:rFonts w:ascii="Times New Roman" w:hAnsi="Times New Roman"/>
          <w:color w:val="000000" w:themeColor="text1"/>
        </w:rPr>
        <w:t>;</w:t>
      </w:r>
    </w:p>
    <w:p w14:paraId="17527587" w14:textId="407210C1" w:rsidR="00B038AA" w:rsidRDefault="00B038AA" w:rsidP="00611CDC">
      <w:pPr>
        <w:pStyle w:val="ListParagraph"/>
        <w:numPr>
          <w:ilvl w:val="1"/>
          <w:numId w:val="23"/>
        </w:numPr>
        <w:rPr>
          <w:rFonts w:ascii="Times New Roman" w:hAnsi="Times New Roman"/>
          <w:color w:val="000000" w:themeColor="text1"/>
        </w:rPr>
      </w:pPr>
      <w:r>
        <w:rPr>
          <w:rFonts w:ascii="Times New Roman" w:hAnsi="Times New Roman"/>
          <w:color w:val="000000" w:themeColor="text1"/>
        </w:rPr>
        <w:t>mobile units should offer access to priority services for the target group and should include, as much as possible, the services of legal aid experts and public notaries</w:t>
      </w:r>
      <w:r w:rsidR="00063B40">
        <w:rPr>
          <w:rFonts w:ascii="Times New Roman" w:hAnsi="Times New Roman"/>
          <w:color w:val="000000" w:themeColor="text1"/>
        </w:rPr>
        <w:t>;</w:t>
      </w:r>
    </w:p>
    <w:p w14:paraId="51736720" w14:textId="63B41D98" w:rsidR="00B038AA" w:rsidRPr="009E418B" w:rsidRDefault="00B038AA" w:rsidP="00611CDC">
      <w:pPr>
        <w:pStyle w:val="ListParagraph"/>
        <w:numPr>
          <w:ilvl w:val="1"/>
          <w:numId w:val="23"/>
        </w:numPr>
        <w:rPr>
          <w:rFonts w:ascii="Times New Roman" w:hAnsi="Times New Roman"/>
          <w:color w:val="000000" w:themeColor="text1"/>
        </w:rPr>
      </w:pPr>
      <w:r>
        <w:rPr>
          <w:rFonts w:ascii="Times New Roman" w:hAnsi="Times New Roman"/>
          <w:color w:val="000000" w:themeColor="text1"/>
        </w:rPr>
        <w:t>the mobile units should, ideally, have a cash withdrawal facility (given that this may raise important security issues, RPP will, in consultation with its partners and stakeholders, review the possibility of setting up such type of facilities)</w:t>
      </w:r>
      <w:r w:rsidR="00063B40">
        <w:rPr>
          <w:rFonts w:ascii="Times New Roman" w:hAnsi="Times New Roman"/>
          <w:color w:val="000000" w:themeColor="text1"/>
        </w:rPr>
        <w:t>.</w:t>
      </w:r>
    </w:p>
    <w:p w14:paraId="0D9EB42A" w14:textId="323A3C47" w:rsidR="00334D8C" w:rsidRPr="00A96F81" w:rsidRDefault="00B038AA" w:rsidP="00611CDC">
      <w:pPr>
        <w:rPr>
          <w:rFonts w:ascii="Times New Roman" w:hAnsi="Times New Roman"/>
          <w:color w:val="000000" w:themeColor="text1"/>
        </w:rPr>
      </w:pPr>
      <w:r>
        <w:rPr>
          <w:rFonts w:ascii="Times New Roman" w:hAnsi="Times New Roman"/>
          <w:color w:val="000000" w:themeColor="text1"/>
        </w:rPr>
        <w:t xml:space="preserve">The Project will </w:t>
      </w:r>
      <w:r w:rsidR="00063B40">
        <w:rPr>
          <w:rFonts w:ascii="Times New Roman" w:hAnsi="Times New Roman"/>
          <w:color w:val="000000" w:themeColor="text1"/>
        </w:rPr>
        <w:t xml:space="preserve">conduct further </w:t>
      </w:r>
      <w:r>
        <w:rPr>
          <w:rFonts w:ascii="Times New Roman" w:hAnsi="Times New Roman"/>
          <w:color w:val="000000" w:themeColor="text1"/>
        </w:rPr>
        <w:t xml:space="preserve">consultations throughout its duration with its key stakeholders (local and regional governments, </w:t>
      </w:r>
      <w:proofErr w:type="spellStart"/>
      <w:r>
        <w:rPr>
          <w:rFonts w:ascii="Times New Roman" w:hAnsi="Times New Roman"/>
          <w:color w:val="000000" w:themeColor="text1"/>
        </w:rPr>
        <w:t>TsNAPs</w:t>
      </w:r>
      <w:proofErr w:type="spellEnd"/>
      <w:r>
        <w:rPr>
          <w:rFonts w:ascii="Times New Roman" w:hAnsi="Times New Roman"/>
          <w:color w:val="000000" w:themeColor="text1"/>
        </w:rPr>
        <w:t>, public services providers) and its beneficiaries (</w:t>
      </w:r>
      <w:proofErr w:type="gramStart"/>
      <w:r>
        <w:rPr>
          <w:rFonts w:ascii="Times New Roman" w:hAnsi="Times New Roman"/>
          <w:color w:val="000000" w:themeColor="text1"/>
        </w:rPr>
        <w:t>in particular representatives</w:t>
      </w:r>
      <w:proofErr w:type="gramEnd"/>
      <w:r>
        <w:rPr>
          <w:rFonts w:ascii="Times New Roman" w:hAnsi="Times New Roman"/>
          <w:color w:val="000000" w:themeColor="text1"/>
        </w:rPr>
        <w:t xml:space="preserve"> of women, people with disabilities, elderly) to ensure that the design process of each element of this new model takes place in as a participatory manner as possible</w:t>
      </w:r>
      <w:r w:rsidR="00A53624">
        <w:rPr>
          <w:rFonts w:ascii="Times New Roman" w:hAnsi="Times New Roman"/>
          <w:color w:val="000000" w:themeColor="text1"/>
        </w:rPr>
        <w:t xml:space="preserve">. </w:t>
      </w:r>
    </w:p>
    <w:p w14:paraId="1FE13D6D" w14:textId="7F273A45" w:rsidR="006770EB" w:rsidRPr="00A96F81" w:rsidRDefault="006770EB" w:rsidP="00611CDC">
      <w:pPr>
        <w:rPr>
          <w:rFonts w:ascii="Times New Roman" w:hAnsi="Times New Roman"/>
          <w:b/>
          <w:color w:val="000000" w:themeColor="text1"/>
        </w:rPr>
      </w:pPr>
      <w:r w:rsidRPr="00A96F81">
        <w:rPr>
          <w:rFonts w:ascii="Times New Roman" w:hAnsi="Times New Roman"/>
          <w:b/>
          <w:color w:val="000000" w:themeColor="text1"/>
        </w:rPr>
        <w:t>II.</w:t>
      </w:r>
      <w:r w:rsidR="008A6A69">
        <w:rPr>
          <w:rFonts w:ascii="Times New Roman" w:hAnsi="Times New Roman"/>
          <w:b/>
          <w:color w:val="000000" w:themeColor="text1"/>
        </w:rPr>
        <w:t>3</w:t>
      </w:r>
      <w:r w:rsidRPr="00A96F81">
        <w:rPr>
          <w:rFonts w:ascii="Times New Roman" w:hAnsi="Times New Roman"/>
          <w:b/>
          <w:color w:val="000000" w:themeColor="text1"/>
        </w:rPr>
        <w:t>.</w:t>
      </w:r>
      <w:r w:rsidR="00B038AA">
        <w:rPr>
          <w:rFonts w:ascii="Times New Roman" w:hAnsi="Times New Roman"/>
          <w:b/>
          <w:color w:val="000000" w:themeColor="text1"/>
        </w:rPr>
        <w:t>2</w:t>
      </w:r>
      <w:r w:rsidRPr="00A96F81">
        <w:rPr>
          <w:rFonts w:ascii="Times New Roman" w:hAnsi="Times New Roman"/>
          <w:b/>
          <w:color w:val="000000" w:themeColor="text1"/>
        </w:rPr>
        <w:t>.</w:t>
      </w:r>
      <w:r w:rsidRPr="00A96F81">
        <w:rPr>
          <w:rFonts w:ascii="Times New Roman" w:hAnsi="Times New Roman"/>
          <w:b/>
          <w:color w:val="000000" w:themeColor="text1"/>
        </w:rPr>
        <w:tab/>
        <w:t>The Recovery and Peacebuilding Programme (RPP)</w:t>
      </w:r>
    </w:p>
    <w:p w14:paraId="598E6A80" w14:textId="3F03FA03" w:rsidR="00FA47C6" w:rsidRPr="004D178C" w:rsidRDefault="00BF7413" w:rsidP="00611CDC">
      <w:pPr>
        <w:rPr>
          <w:rFonts w:ascii="Times New Roman" w:hAnsi="Times New Roman"/>
        </w:rPr>
      </w:pPr>
      <w:r>
        <w:rPr>
          <w:rFonts w:ascii="Times New Roman" w:hAnsi="Times New Roman"/>
        </w:rPr>
        <w:t xml:space="preserve">UNDP has been active and present in eastern Ukraine for the past decade, prior to the conflict, with a focus on community development, civil society development, and environmental protection. </w:t>
      </w:r>
      <w:r w:rsidRPr="003529A3">
        <w:rPr>
          <w:rFonts w:ascii="Times New Roman" w:hAnsi="Times New Roman"/>
        </w:rPr>
        <w:t xml:space="preserve">Work on addressing the </w:t>
      </w:r>
      <w:r>
        <w:rPr>
          <w:rFonts w:ascii="Times New Roman" w:hAnsi="Times New Roman"/>
        </w:rPr>
        <w:t xml:space="preserve">specific conflict-related </w:t>
      </w:r>
      <w:r w:rsidRPr="003529A3">
        <w:rPr>
          <w:rFonts w:ascii="Times New Roman" w:hAnsi="Times New Roman"/>
        </w:rPr>
        <w:t xml:space="preserve">development challenges </w:t>
      </w:r>
      <w:r>
        <w:rPr>
          <w:rFonts w:ascii="Times New Roman" w:hAnsi="Times New Roman"/>
        </w:rPr>
        <w:t>discussed above</w:t>
      </w:r>
      <w:r w:rsidRPr="003529A3">
        <w:rPr>
          <w:rFonts w:ascii="Times New Roman" w:hAnsi="Times New Roman"/>
        </w:rPr>
        <w:t xml:space="preserve"> </w:t>
      </w:r>
      <w:r w:rsidR="00102CE1">
        <w:rPr>
          <w:rFonts w:ascii="Times New Roman" w:hAnsi="Times New Roman"/>
        </w:rPr>
        <w:t>built</w:t>
      </w:r>
      <w:r>
        <w:rPr>
          <w:rFonts w:ascii="Times New Roman" w:hAnsi="Times New Roman"/>
        </w:rPr>
        <w:t xml:space="preserve"> on this earlier engagement and established partnerships and </w:t>
      </w:r>
      <w:r w:rsidRPr="003529A3">
        <w:rPr>
          <w:rFonts w:ascii="Times New Roman" w:hAnsi="Times New Roman"/>
        </w:rPr>
        <w:t>started</w:t>
      </w:r>
      <w:r>
        <w:rPr>
          <w:rFonts w:ascii="Times New Roman" w:hAnsi="Times New Roman"/>
        </w:rPr>
        <w:t xml:space="preserve"> </w:t>
      </w:r>
      <w:r w:rsidRPr="003529A3">
        <w:rPr>
          <w:rFonts w:ascii="Times New Roman" w:hAnsi="Times New Roman"/>
        </w:rPr>
        <w:t>in 201</w:t>
      </w:r>
      <w:r>
        <w:rPr>
          <w:rFonts w:ascii="Times New Roman" w:hAnsi="Times New Roman"/>
        </w:rPr>
        <w:t>5</w:t>
      </w:r>
      <w:r w:rsidRPr="003529A3">
        <w:rPr>
          <w:rFonts w:ascii="Times New Roman" w:hAnsi="Times New Roman"/>
        </w:rPr>
        <w:t xml:space="preserve"> through the </w:t>
      </w:r>
      <w:r w:rsidRPr="001A0BEF">
        <w:rPr>
          <w:rFonts w:ascii="Times New Roman" w:hAnsi="Times New Roman"/>
          <w:b/>
        </w:rPr>
        <w:t>Recovery and Peacebuilding Programme (RPP),</w:t>
      </w:r>
      <w:r w:rsidRPr="003529A3">
        <w:rPr>
          <w:rFonts w:ascii="Times New Roman" w:hAnsi="Times New Roman"/>
        </w:rPr>
        <w:t xml:space="preserve"> a </w:t>
      </w:r>
      <w:r>
        <w:rPr>
          <w:rFonts w:ascii="Times New Roman" w:hAnsi="Times New Roman"/>
        </w:rPr>
        <w:t xml:space="preserve">multi-donor funded framework </w:t>
      </w:r>
      <w:r w:rsidRPr="003529A3">
        <w:rPr>
          <w:rFonts w:ascii="Times New Roman" w:hAnsi="Times New Roman"/>
        </w:rPr>
        <w:t>programme</w:t>
      </w:r>
      <w:r>
        <w:rPr>
          <w:rFonts w:ascii="Times New Roman" w:hAnsi="Times New Roman"/>
        </w:rPr>
        <w:t xml:space="preserve"> </w:t>
      </w:r>
      <w:r w:rsidRPr="003529A3">
        <w:rPr>
          <w:rFonts w:ascii="Times New Roman" w:hAnsi="Times New Roman"/>
        </w:rPr>
        <w:t xml:space="preserve">formulated and </w:t>
      </w:r>
      <w:r>
        <w:rPr>
          <w:rFonts w:ascii="Times New Roman" w:hAnsi="Times New Roman"/>
        </w:rPr>
        <w:t xml:space="preserve">led </w:t>
      </w:r>
      <w:r w:rsidRPr="003529A3">
        <w:rPr>
          <w:rFonts w:ascii="Times New Roman" w:hAnsi="Times New Roman"/>
        </w:rPr>
        <w:t>by the United Nations Development Programme (UNDP) in collaboration with the Government of Ukraine</w:t>
      </w:r>
      <w:r>
        <w:rPr>
          <w:rFonts w:ascii="Times New Roman" w:hAnsi="Times New Roman"/>
        </w:rPr>
        <w:t xml:space="preserve"> and in cooperation with a number of partnering UN agencies (UN </w:t>
      </w:r>
      <w:r w:rsidRPr="004D178C">
        <w:rPr>
          <w:rFonts w:ascii="Times New Roman" w:hAnsi="Times New Roman"/>
        </w:rPr>
        <w:t xml:space="preserve">Women, FAO, UNFPA). </w:t>
      </w:r>
    </w:p>
    <w:p w14:paraId="185B3103" w14:textId="77777777" w:rsidR="00BF7413" w:rsidRDefault="00BF7413" w:rsidP="00611CDC">
      <w:pPr>
        <w:rPr>
          <w:rFonts w:ascii="Times New Roman" w:hAnsi="Times New Roman"/>
        </w:rPr>
      </w:pPr>
      <w:r w:rsidRPr="004D178C">
        <w:rPr>
          <w:rFonts w:ascii="Times New Roman" w:hAnsi="Times New Roman"/>
        </w:rPr>
        <w:t xml:space="preserve">The RPP was designed </w:t>
      </w:r>
      <w:r w:rsidRPr="00F37A3D">
        <w:rPr>
          <w:rFonts w:ascii="Times New Roman" w:hAnsi="Times New Roman"/>
          <w:b/>
        </w:rPr>
        <w:t>to respond to and mitigate the causes and effects of the conflict</w:t>
      </w:r>
      <w:r>
        <w:rPr>
          <w:rFonts w:ascii="Times New Roman" w:hAnsi="Times New Roman"/>
        </w:rPr>
        <w:t>. It is based on findings of</w:t>
      </w:r>
      <w:r w:rsidRPr="003529A3">
        <w:rPr>
          <w:rFonts w:ascii="Times New Roman" w:hAnsi="Times New Roman"/>
        </w:rPr>
        <w:t xml:space="preserve"> the</w:t>
      </w:r>
      <w:r w:rsidR="005741EB">
        <w:rPr>
          <w:rFonts w:ascii="Times New Roman" w:hAnsi="Times New Roman"/>
        </w:rPr>
        <w:t xml:space="preserve"> </w:t>
      </w:r>
      <w:r w:rsidRPr="003529A3">
        <w:rPr>
          <w:rFonts w:ascii="Times New Roman" w:hAnsi="Times New Roman"/>
        </w:rPr>
        <w:t>Recovery and Peacebuilding A</w:t>
      </w:r>
      <w:r>
        <w:rPr>
          <w:rFonts w:ascii="Times New Roman" w:hAnsi="Times New Roman"/>
        </w:rPr>
        <w:t xml:space="preserve">ssessment (RPA) and is aligned to the State Target Programme for Recovery as well as to the two oblast development strategies up to 2020. </w:t>
      </w:r>
      <w:r w:rsidR="00346AB7">
        <w:rPr>
          <w:rFonts w:ascii="Times New Roman" w:hAnsi="Times New Roman"/>
        </w:rPr>
        <w:t xml:space="preserve">The RPP </w:t>
      </w:r>
      <w:r w:rsidRPr="00EA6F08">
        <w:rPr>
          <w:rFonts w:ascii="Times New Roman" w:hAnsi="Times New Roman"/>
        </w:rPr>
        <w:t>involves three pillars for action: 1) restoration of infrastructure and social services; 2) economic recovery; and 3) social resilience and peacebuilding.</w:t>
      </w:r>
      <w:r>
        <w:rPr>
          <w:rFonts w:ascii="Times New Roman" w:hAnsi="Times New Roman"/>
        </w:rPr>
        <w:t xml:space="preserve"> </w:t>
      </w:r>
      <w:r w:rsidR="00346AB7">
        <w:rPr>
          <w:rFonts w:ascii="Times New Roman" w:hAnsi="Times New Roman"/>
        </w:rPr>
        <w:t xml:space="preserve">It is </w:t>
      </w:r>
      <w:r>
        <w:rPr>
          <w:rFonts w:ascii="Times New Roman" w:hAnsi="Times New Roman"/>
        </w:rPr>
        <w:t>an integral component of the UNDP Country Programme and is therefore fully aligned with</w:t>
      </w:r>
      <w:r w:rsidRPr="003529A3">
        <w:rPr>
          <w:rFonts w:ascii="Times New Roman" w:hAnsi="Times New Roman"/>
        </w:rPr>
        <w:t xml:space="preserve"> the United Nations </w:t>
      </w:r>
      <w:r>
        <w:rPr>
          <w:rFonts w:ascii="Times New Roman" w:hAnsi="Times New Roman"/>
        </w:rPr>
        <w:t>Partnership Framework (UNPF) It is closely interlinked with the Democratic Governance and Reform Programme, operating nationally and in all of Ukraine’s regions and</w:t>
      </w:r>
      <w:r w:rsidRPr="003529A3">
        <w:rPr>
          <w:rFonts w:ascii="Times New Roman" w:hAnsi="Times New Roman"/>
        </w:rPr>
        <w:t xml:space="preserve"> </w:t>
      </w:r>
      <w:r>
        <w:rPr>
          <w:rFonts w:ascii="Times New Roman" w:hAnsi="Times New Roman"/>
        </w:rPr>
        <w:t xml:space="preserve">is </w:t>
      </w:r>
      <w:r w:rsidRPr="00D339D3">
        <w:rPr>
          <w:rFonts w:ascii="Times New Roman" w:hAnsi="Times New Roman"/>
        </w:rPr>
        <w:t xml:space="preserve">consistent with </w:t>
      </w:r>
      <w:r>
        <w:rPr>
          <w:rFonts w:ascii="Times New Roman" w:hAnsi="Times New Roman"/>
        </w:rPr>
        <w:t xml:space="preserve">the SDGs, </w:t>
      </w:r>
      <w:proofErr w:type="gramStart"/>
      <w:r>
        <w:rPr>
          <w:rFonts w:ascii="Times New Roman" w:hAnsi="Times New Roman"/>
        </w:rPr>
        <w:t>in particular SDG</w:t>
      </w:r>
      <w:proofErr w:type="gramEnd"/>
      <w:r>
        <w:rPr>
          <w:rFonts w:ascii="Times New Roman" w:hAnsi="Times New Roman"/>
        </w:rPr>
        <w:t xml:space="preserve"> 16 (Peace, Justice and S</w:t>
      </w:r>
      <w:r w:rsidRPr="00D339D3">
        <w:rPr>
          <w:rFonts w:ascii="Times New Roman" w:hAnsi="Times New Roman"/>
        </w:rPr>
        <w:t xml:space="preserve">trong institutions). </w:t>
      </w:r>
    </w:p>
    <w:p w14:paraId="7D73FDAD" w14:textId="77777777" w:rsidR="00BF7413" w:rsidRDefault="00BF7413" w:rsidP="00611CDC">
      <w:pPr>
        <w:rPr>
          <w:rFonts w:ascii="Times New Roman" w:hAnsi="Times New Roman"/>
        </w:rPr>
      </w:pPr>
      <w:r>
        <w:rPr>
          <w:rFonts w:ascii="Times New Roman" w:hAnsi="Times New Roman"/>
        </w:rPr>
        <w:t xml:space="preserve">As an area-based programme specifically developed for the conflict-affected areas of eastern Ukraine, the </w:t>
      </w:r>
      <w:r w:rsidRPr="00F01CC1">
        <w:rPr>
          <w:rFonts w:ascii="Times New Roman" w:hAnsi="Times New Roman"/>
        </w:rPr>
        <w:t xml:space="preserve">RPP addresses </w:t>
      </w:r>
      <w:r>
        <w:rPr>
          <w:rFonts w:ascii="Times New Roman" w:hAnsi="Times New Roman"/>
        </w:rPr>
        <w:t xml:space="preserve">the key stabilization, peacebuilding, economic and governance </w:t>
      </w:r>
      <w:r w:rsidRPr="00F01CC1">
        <w:rPr>
          <w:rFonts w:ascii="Times New Roman" w:hAnsi="Times New Roman"/>
        </w:rPr>
        <w:t>pr</w:t>
      </w:r>
      <w:r>
        <w:rPr>
          <w:rFonts w:ascii="Times New Roman" w:hAnsi="Times New Roman"/>
        </w:rPr>
        <w:t xml:space="preserve">iority needs in eastern Ukraine </w:t>
      </w:r>
      <w:r w:rsidRPr="00F01CC1">
        <w:rPr>
          <w:rFonts w:ascii="Times New Roman" w:hAnsi="Times New Roman"/>
        </w:rPr>
        <w:t xml:space="preserve">following the </w:t>
      </w:r>
      <w:r>
        <w:rPr>
          <w:rFonts w:ascii="Times New Roman" w:hAnsi="Times New Roman"/>
        </w:rPr>
        <w:t>start of the conflict</w:t>
      </w:r>
      <w:r w:rsidRPr="00F01CC1">
        <w:rPr>
          <w:rFonts w:ascii="Times New Roman" w:hAnsi="Times New Roman"/>
        </w:rPr>
        <w:t xml:space="preserve">. It </w:t>
      </w:r>
      <w:proofErr w:type="gramStart"/>
      <w:r>
        <w:rPr>
          <w:rFonts w:ascii="Times New Roman" w:hAnsi="Times New Roman"/>
        </w:rPr>
        <w:t>takes into account</w:t>
      </w:r>
      <w:proofErr w:type="gramEnd"/>
      <w:r>
        <w:rPr>
          <w:rFonts w:ascii="Times New Roman" w:hAnsi="Times New Roman"/>
        </w:rPr>
        <w:t xml:space="preserve"> the opportunities that have </w:t>
      </w:r>
      <w:r w:rsidRPr="00F01CC1">
        <w:rPr>
          <w:rFonts w:ascii="Times New Roman" w:hAnsi="Times New Roman"/>
        </w:rPr>
        <w:t xml:space="preserve">arisen from the Minsk Protocol of September 2014 and the renewal of its cease-fire provisions </w:t>
      </w:r>
      <w:r>
        <w:rPr>
          <w:rFonts w:ascii="Times New Roman" w:hAnsi="Times New Roman"/>
        </w:rPr>
        <w:t>(the latest cease-fire having been agreed in March 2018) and is also fully adjusted to the humanitarian-development nexus</w:t>
      </w:r>
      <w:r w:rsidRPr="00F01CC1">
        <w:rPr>
          <w:rFonts w:ascii="Times New Roman" w:hAnsi="Times New Roman"/>
        </w:rPr>
        <w:t>.</w:t>
      </w:r>
    </w:p>
    <w:p w14:paraId="65D7E1E3" w14:textId="56EE63B6" w:rsidR="00BF7413" w:rsidRDefault="00BF7413" w:rsidP="00611CDC">
      <w:pPr>
        <w:rPr>
          <w:rFonts w:ascii="Times New Roman" w:hAnsi="Times New Roman"/>
        </w:rPr>
      </w:pPr>
      <w:r>
        <w:rPr>
          <w:rFonts w:ascii="Times New Roman" w:hAnsi="Times New Roman"/>
        </w:rPr>
        <w:t>The Programme’s interventions are grouped under the following key Programme components, which reflect the priority needs</w:t>
      </w:r>
      <w:r w:rsidR="00030A7B">
        <w:rPr>
          <w:rFonts w:ascii="Times New Roman" w:hAnsi="Times New Roman"/>
        </w:rPr>
        <w:t xml:space="preserve"> of women and men from different groups in the region</w:t>
      </w:r>
      <w:r>
        <w:rPr>
          <w:rFonts w:ascii="Times New Roman" w:hAnsi="Times New Roman"/>
        </w:rPr>
        <w:t xml:space="preserve">: </w:t>
      </w:r>
    </w:p>
    <w:p w14:paraId="2601AE0A" w14:textId="77777777" w:rsidR="00BF7413" w:rsidRDefault="00BF7413" w:rsidP="00611CDC">
      <w:pPr>
        <w:ind w:left="720"/>
        <w:rPr>
          <w:rFonts w:ascii="Times New Roman" w:hAnsi="Times New Roman"/>
        </w:rPr>
      </w:pPr>
      <w:r>
        <w:rPr>
          <w:rFonts w:ascii="Times New Roman" w:hAnsi="Times New Roman"/>
        </w:rPr>
        <w:t xml:space="preserve">Component 1: </w:t>
      </w:r>
      <w:r w:rsidRPr="00D339D3">
        <w:rPr>
          <w:rFonts w:ascii="Times New Roman" w:hAnsi="Times New Roman"/>
        </w:rPr>
        <w:t>Economic Recovery and Restoration of Critical Infrastructure</w:t>
      </w:r>
    </w:p>
    <w:p w14:paraId="297E70AE" w14:textId="77777777" w:rsidR="00BF7413" w:rsidRDefault="00BF7413" w:rsidP="00611CDC">
      <w:pPr>
        <w:ind w:left="720"/>
        <w:rPr>
          <w:rFonts w:ascii="Times New Roman" w:hAnsi="Times New Roman"/>
        </w:rPr>
      </w:pPr>
      <w:r>
        <w:rPr>
          <w:rFonts w:ascii="Times New Roman" w:hAnsi="Times New Roman"/>
        </w:rPr>
        <w:t xml:space="preserve">Component 2: </w:t>
      </w:r>
      <w:r w:rsidRPr="00DC69F1">
        <w:rPr>
          <w:rFonts w:ascii="Times New Roman" w:hAnsi="Times New Roman"/>
        </w:rPr>
        <w:t>Local Governance and Decentralization Reform</w:t>
      </w:r>
    </w:p>
    <w:p w14:paraId="72B57BC7" w14:textId="77777777" w:rsidR="00BF7413" w:rsidRDefault="00BF7413" w:rsidP="00611CDC">
      <w:pPr>
        <w:ind w:left="720"/>
        <w:rPr>
          <w:rFonts w:ascii="Times New Roman" w:hAnsi="Times New Roman"/>
        </w:rPr>
      </w:pPr>
      <w:r>
        <w:rPr>
          <w:rFonts w:ascii="Times New Roman" w:hAnsi="Times New Roman"/>
        </w:rPr>
        <w:t xml:space="preserve">Component 3: </w:t>
      </w:r>
      <w:r w:rsidRPr="00DC69F1">
        <w:rPr>
          <w:rFonts w:ascii="Times New Roman" w:hAnsi="Times New Roman"/>
        </w:rPr>
        <w:t>Community Security and Social Cohesion</w:t>
      </w:r>
      <w:r>
        <w:rPr>
          <w:rFonts w:ascii="Times New Roman" w:hAnsi="Times New Roman"/>
        </w:rPr>
        <w:t>.</w:t>
      </w:r>
    </w:p>
    <w:p w14:paraId="5748ED8F" w14:textId="6BE9FB3A" w:rsidR="00C01F2F" w:rsidRDefault="00BF7413" w:rsidP="00611CDC">
      <w:pPr>
        <w:rPr>
          <w:rFonts w:ascii="Times New Roman" w:hAnsi="Times New Roman"/>
          <w:lang w:val="en-US"/>
        </w:rPr>
      </w:pPr>
      <w:r w:rsidRPr="00743746">
        <w:rPr>
          <w:rFonts w:ascii="Times New Roman" w:hAnsi="Times New Roman"/>
          <w:lang w:val="en-US"/>
        </w:rPr>
        <w:lastRenderedPageBreak/>
        <w:t xml:space="preserve">The </w:t>
      </w:r>
      <w:proofErr w:type="spellStart"/>
      <w:r w:rsidRPr="00743746">
        <w:rPr>
          <w:rFonts w:ascii="Times New Roman" w:hAnsi="Times New Roman"/>
          <w:lang w:val="en-US"/>
        </w:rPr>
        <w:t>Programme</w:t>
      </w:r>
      <w:proofErr w:type="spellEnd"/>
      <w:r>
        <w:rPr>
          <w:rFonts w:ascii="Times New Roman" w:hAnsi="Times New Roman"/>
          <w:lang w:val="en-US"/>
        </w:rPr>
        <w:t>,</w:t>
      </w:r>
      <w:r w:rsidRPr="00743746">
        <w:rPr>
          <w:rFonts w:ascii="Times New Roman" w:hAnsi="Times New Roman"/>
          <w:lang w:val="en-US"/>
        </w:rPr>
        <w:t xml:space="preserve"> </w:t>
      </w:r>
      <w:r>
        <w:rPr>
          <w:rFonts w:ascii="Times New Roman" w:hAnsi="Times New Roman"/>
          <w:lang w:val="en-US"/>
        </w:rPr>
        <w:t xml:space="preserve">which operates </w:t>
      </w:r>
      <w:proofErr w:type="gramStart"/>
      <w:r>
        <w:rPr>
          <w:rFonts w:ascii="Times New Roman" w:hAnsi="Times New Roman"/>
          <w:lang w:val="en-US"/>
        </w:rPr>
        <w:t>on the basis of</w:t>
      </w:r>
      <w:proofErr w:type="gramEnd"/>
      <w:r>
        <w:rPr>
          <w:rFonts w:ascii="Times New Roman" w:hAnsi="Times New Roman"/>
          <w:lang w:val="en-US"/>
        </w:rPr>
        <w:t xml:space="preserve"> a pooled funding arrangement,</w:t>
      </w:r>
      <w:r w:rsidRPr="00743746">
        <w:rPr>
          <w:rFonts w:ascii="Times New Roman" w:hAnsi="Times New Roman"/>
          <w:lang w:val="en-US"/>
        </w:rPr>
        <w:t xml:space="preserve"> follows a multi-sectoral </w:t>
      </w:r>
      <w:proofErr w:type="spellStart"/>
      <w:r w:rsidRPr="00743746">
        <w:rPr>
          <w:rFonts w:ascii="Times New Roman" w:hAnsi="Times New Roman"/>
          <w:lang w:val="en-US"/>
        </w:rPr>
        <w:t>programme</w:t>
      </w:r>
      <w:proofErr w:type="spellEnd"/>
      <w:r w:rsidRPr="00743746">
        <w:rPr>
          <w:rFonts w:ascii="Times New Roman" w:hAnsi="Times New Roman"/>
          <w:lang w:val="en-US"/>
        </w:rPr>
        <w:t>-based approach and is implemented using an area-based methodology.</w:t>
      </w:r>
      <w:r>
        <w:rPr>
          <w:rFonts w:ascii="Times New Roman" w:hAnsi="Times New Roman"/>
          <w:lang w:val="en-US"/>
        </w:rPr>
        <w:t xml:space="preserve"> </w:t>
      </w:r>
      <w:r w:rsidRPr="004D178C">
        <w:rPr>
          <w:rFonts w:ascii="Times New Roman" w:hAnsi="Times New Roman"/>
          <w:lang w:val="en-US"/>
        </w:rPr>
        <w:t xml:space="preserve">It </w:t>
      </w:r>
      <w:r w:rsidR="00C01F2F" w:rsidRPr="004D178C">
        <w:rPr>
          <w:rFonts w:ascii="Times New Roman" w:hAnsi="Times New Roman"/>
          <w:lang w:val="en-US"/>
        </w:rPr>
        <w:t xml:space="preserve">is </w:t>
      </w:r>
      <w:r w:rsidRPr="004D178C">
        <w:rPr>
          <w:rFonts w:ascii="Times New Roman" w:hAnsi="Times New Roman"/>
          <w:lang w:val="en-US"/>
        </w:rPr>
        <w:t xml:space="preserve">the unifying interventions framework for a total of </w:t>
      </w:r>
      <w:r w:rsidR="00C01F2F" w:rsidRPr="004D178C">
        <w:rPr>
          <w:rFonts w:ascii="Times New Roman" w:hAnsi="Times New Roman"/>
          <w:lang w:val="en-US"/>
        </w:rPr>
        <w:t>sixteen p</w:t>
      </w:r>
      <w:r w:rsidRPr="004D178C">
        <w:rPr>
          <w:rFonts w:ascii="Times New Roman" w:hAnsi="Times New Roman"/>
          <w:lang w:val="en-US"/>
        </w:rPr>
        <w:t xml:space="preserve">rojects funded since 2015 by </w:t>
      </w:r>
      <w:r w:rsidR="00C01F2F" w:rsidRPr="004D178C">
        <w:rPr>
          <w:rFonts w:ascii="Times New Roman" w:hAnsi="Times New Roman"/>
          <w:lang w:val="en-US"/>
        </w:rPr>
        <w:t>eleven</w:t>
      </w:r>
      <w:r w:rsidR="004E6C49" w:rsidRPr="004D178C">
        <w:rPr>
          <w:rFonts w:ascii="Times New Roman" w:hAnsi="Times New Roman"/>
          <w:lang w:val="en-US"/>
        </w:rPr>
        <w:t xml:space="preserve"> </w:t>
      </w:r>
      <w:r w:rsidRPr="004D178C">
        <w:rPr>
          <w:rFonts w:ascii="Times New Roman" w:hAnsi="Times New Roman"/>
          <w:lang w:val="en-US"/>
        </w:rPr>
        <w:t xml:space="preserve">international partners with total funding amounting to </w:t>
      </w:r>
      <w:r w:rsidR="00C42257">
        <w:rPr>
          <w:rFonts w:ascii="Times New Roman" w:hAnsi="Times New Roman"/>
          <w:lang w:val="en-US"/>
        </w:rPr>
        <w:t xml:space="preserve">USD </w:t>
      </w:r>
      <w:r w:rsidR="00106032" w:rsidRPr="002C64E0">
        <w:rPr>
          <w:rFonts w:ascii="Times New Roman" w:hAnsi="Times New Roman"/>
          <w:lang w:val="en-US"/>
        </w:rPr>
        <w:t>8</w:t>
      </w:r>
      <w:r w:rsidR="00C42257">
        <w:rPr>
          <w:rFonts w:ascii="Times New Roman" w:hAnsi="Times New Roman"/>
          <w:lang w:val="en-US"/>
        </w:rPr>
        <w:t xml:space="preserve">8 million. </w:t>
      </w:r>
    </w:p>
    <w:p w14:paraId="45B1B2BB" w14:textId="616A1F9B" w:rsidR="00FA47C6" w:rsidRPr="002C64E0" w:rsidRDefault="009749AE" w:rsidP="00611CDC">
      <w:pPr>
        <w:rPr>
          <w:rFonts w:ascii="Times New Roman" w:hAnsi="Times New Roman"/>
          <w:color w:val="FF0000"/>
        </w:rPr>
      </w:pPr>
      <w:bookmarkStart w:id="2" w:name="_Hlk526160457"/>
      <w:r w:rsidRPr="002C64E0">
        <w:rPr>
          <w:rFonts w:ascii="Times New Roman" w:hAnsi="Times New Roman"/>
          <w:b/>
          <w:lang w:val="en-US"/>
        </w:rPr>
        <w:t>UN Women</w:t>
      </w:r>
      <w:r w:rsidRPr="002C64E0">
        <w:rPr>
          <w:rFonts w:ascii="Times New Roman" w:hAnsi="Times New Roman"/>
          <w:lang w:val="en-US"/>
        </w:rPr>
        <w:t xml:space="preserve"> </w:t>
      </w:r>
      <w:r w:rsidR="008A6A69" w:rsidRPr="006026B8">
        <w:rPr>
          <w:rFonts w:ascii="Times New Roman" w:hAnsi="Times New Roman"/>
          <w:lang w:val="en-US"/>
        </w:rPr>
        <w:t>occupies a full-fledged role</w:t>
      </w:r>
      <w:r w:rsidRPr="002C64E0">
        <w:rPr>
          <w:rFonts w:ascii="Times New Roman" w:hAnsi="Times New Roman"/>
          <w:color w:val="000000" w:themeColor="text1"/>
        </w:rPr>
        <w:t xml:space="preserve"> </w:t>
      </w:r>
      <w:r w:rsidR="008A6A69" w:rsidRPr="006026B8">
        <w:rPr>
          <w:rFonts w:ascii="Times New Roman" w:hAnsi="Times New Roman"/>
          <w:color w:val="000000" w:themeColor="text1"/>
        </w:rPr>
        <w:t>in</w:t>
      </w:r>
      <w:r w:rsidRPr="002C64E0">
        <w:rPr>
          <w:rFonts w:ascii="Times New Roman" w:hAnsi="Times New Roman"/>
          <w:color w:val="000000" w:themeColor="text1"/>
        </w:rPr>
        <w:t xml:space="preserve"> the RPP </w:t>
      </w:r>
      <w:r w:rsidR="008A6A69" w:rsidRPr="002C64E0">
        <w:rPr>
          <w:rFonts w:ascii="Times New Roman" w:hAnsi="Times New Roman"/>
          <w:color w:val="000000" w:themeColor="text1"/>
        </w:rPr>
        <w:t>implementation</w:t>
      </w:r>
      <w:r w:rsidRPr="002C64E0">
        <w:rPr>
          <w:rFonts w:ascii="Times New Roman" w:hAnsi="Times New Roman"/>
          <w:color w:val="000000" w:themeColor="text1"/>
        </w:rPr>
        <w:t xml:space="preserve"> setup</w:t>
      </w:r>
      <w:r w:rsidR="008A6A69" w:rsidRPr="002C64E0">
        <w:rPr>
          <w:rFonts w:ascii="Times New Roman" w:hAnsi="Times New Roman"/>
          <w:color w:val="000000" w:themeColor="text1"/>
        </w:rPr>
        <w:t>:</w:t>
      </w:r>
      <w:r w:rsidRPr="002C64E0">
        <w:rPr>
          <w:rFonts w:ascii="Times New Roman" w:hAnsi="Times New Roman"/>
          <w:color w:val="000000" w:themeColor="text1"/>
        </w:rPr>
        <w:t xml:space="preserve"> a </w:t>
      </w:r>
      <w:r w:rsidR="00F13FC6" w:rsidRPr="002C64E0">
        <w:rPr>
          <w:rFonts w:ascii="Times New Roman" w:hAnsi="Times New Roman"/>
          <w:color w:val="000000" w:themeColor="text1"/>
        </w:rPr>
        <w:t xml:space="preserve">focal point from UN Women </w:t>
      </w:r>
      <w:r w:rsidR="00A36932">
        <w:rPr>
          <w:rFonts w:ascii="Times New Roman" w:hAnsi="Times New Roman"/>
          <w:color w:val="000000" w:themeColor="text1"/>
        </w:rPr>
        <w:t>ensures</w:t>
      </w:r>
      <w:r w:rsidR="00F13FC6" w:rsidRPr="002C64E0">
        <w:rPr>
          <w:rFonts w:ascii="Times New Roman" w:hAnsi="Times New Roman"/>
          <w:color w:val="000000" w:themeColor="text1"/>
        </w:rPr>
        <w:t xml:space="preserve"> gender mainstreaming </w:t>
      </w:r>
      <w:r w:rsidR="00EF1526">
        <w:rPr>
          <w:rFonts w:ascii="Times New Roman" w:hAnsi="Times New Roman"/>
          <w:color w:val="000000" w:themeColor="text1"/>
        </w:rPr>
        <w:t xml:space="preserve">and provides general </w:t>
      </w:r>
      <w:r w:rsidR="00063B40">
        <w:rPr>
          <w:rFonts w:ascii="Times New Roman" w:hAnsi="Times New Roman"/>
          <w:color w:val="000000" w:themeColor="text1"/>
        </w:rPr>
        <w:t xml:space="preserve">strategic </w:t>
      </w:r>
      <w:r w:rsidR="00EF1526">
        <w:rPr>
          <w:rFonts w:ascii="Times New Roman" w:hAnsi="Times New Roman"/>
          <w:color w:val="000000" w:themeColor="text1"/>
        </w:rPr>
        <w:t>guidance</w:t>
      </w:r>
      <w:r w:rsidR="00F13FC6" w:rsidRPr="002C64E0">
        <w:rPr>
          <w:rFonts w:ascii="Times New Roman" w:hAnsi="Times New Roman"/>
          <w:color w:val="000000" w:themeColor="text1"/>
        </w:rPr>
        <w:t>, as well as coherence and synergies between this Project’s activities and results and those of the UN Women’s Project on decentralisation</w:t>
      </w:r>
      <w:r w:rsidR="00385CD3">
        <w:rPr>
          <w:rFonts w:ascii="Times New Roman" w:hAnsi="Times New Roman"/>
          <w:color w:val="000000" w:themeColor="text1"/>
        </w:rPr>
        <w:t xml:space="preserve"> and gender equality</w:t>
      </w:r>
      <w:r w:rsidR="00F13FC6" w:rsidRPr="002C64E0">
        <w:rPr>
          <w:rFonts w:ascii="Times New Roman" w:hAnsi="Times New Roman"/>
          <w:color w:val="000000" w:themeColor="text1"/>
        </w:rPr>
        <w:t xml:space="preserve"> (support to the Ministry of Regional Development</w:t>
      </w:r>
      <w:r w:rsidR="00385CD3">
        <w:rPr>
          <w:rFonts w:ascii="Times New Roman" w:hAnsi="Times New Roman"/>
          <w:color w:val="000000" w:themeColor="text1"/>
        </w:rPr>
        <w:t>, Construction, Housing and Communal Services</w:t>
      </w:r>
      <w:r w:rsidR="00F13FC6" w:rsidRPr="002C64E0">
        <w:rPr>
          <w:rFonts w:ascii="Times New Roman" w:hAnsi="Times New Roman"/>
          <w:color w:val="000000" w:themeColor="text1"/>
        </w:rPr>
        <w:t xml:space="preserve">). </w:t>
      </w:r>
    </w:p>
    <w:bookmarkEnd w:id="2"/>
    <w:p w14:paraId="26F2CDC7" w14:textId="79A1418D" w:rsidR="006770EB" w:rsidRPr="00A96F81" w:rsidRDefault="006770EB" w:rsidP="00611CDC">
      <w:pPr>
        <w:rPr>
          <w:rFonts w:ascii="Times New Roman" w:hAnsi="Times New Roman"/>
          <w:b/>
          <w:color w:val="000000" w:themeColor="text1"/>
          <w:lang w:val="en-US"/>
        </w:rPr>
      </w:pPr>
      <w:r w:rsidRPr="00A96F81">
        <w:rPr>
          <w:rFonts w:ascii="Times New Roman" w:hAnsi="Times New Roman"/>
          <w:b/>
          <w:color w:val="000000" w:themeColor="text1"/>
          <w:lang w:val="en-US"/>
        </w:rPr>
        <w:t>II.</w:t>
      </w:r>
      <w:r w:rsidR="00B038AA">
        <w:rPr>
          <w:rFonts w:ascii="Times New Roman" w:hAnsi="Times New Roman"/>
          <w:b/>
          <w:color w:val="000000" w:themeColor="text1"/>
          <w:lang w:val="en-US"/>
        </w:rPr>
        <w:t>3.3</w:t>
      </w:r>
      <w:r w:rsidRPr="00A96F81">
        <w:rPr>
          <w:rFonts w:ascii="Times New Roman" w:hAnsi="Times New Roman"/>
          <w:b/>
          <w:color w:val="000000" w:themeColor="text1"/>
          <w:lang w:val="en-US"/>
        </w:rPr>
        <w:t>.</w:t>
      </w:r>
      <w:r w:rsidRPr="00A96F81">
        <w:rPr>
          <w:rFonts w:ascii="Times New Roman" w:hAnsi="Times New Roman"/>
          <w:b/>
          <w:color w:val="000000" w:themeColor="text1"/>
          <w:lang w:val="en-US"/>
        </w:rPr>
        <w:tab/>
        <w:t>Project Implementation</w:t>
      </w:r>
      <w:r w:rsidR="00FA1F87" w:rsidRPr="00A96F81">
        <w:rPr>
          <w:rFonts w:ascii="Times New Roman" w:hAnsi="Times New Roman"/>
          <w:b/>
          <w:color w:val="000000" w:themeColor="text1"/>
          <w:lang w:val="en-US"/>
        </w:rPr>
        <w:t xml:space="preserve"> </w:t>
      </w:r>
    </w:p>
    <w:p w14:paraId="3B66B577" w14:textId="0F701679" w:rsidR="009F4904" w:rsidRDefault="006770EB" w:rsidP="00611CDC">
      <w:pPr>
        <w:rPr>
          <w:rFonts w:ascii="Times New Roman" w:hAnsi="Times New Roman"/>
          <w:color w:val="000000" w:themeColor="text1"/>
        </w:rPr>
      </w:pPr>
      <w:r w:rsidRPr="00A96F81">
        <w:rPr>
          <w:rFonts w:ascii="Times New Roman" w:hAnsi="Times New Roman"/>
          <w:color w:val="000000" w:themeColor="text1"/>
        </w:rPr>
        <w:t>The</w:t>
      </w:r>
      <w:r w:rsidR="00BF7413" w:rsidRPr="00A96F81">
        <w:rPr>
          <w:rFonts w:ascii="Times New Roman" w:hAnsi="Times New Roman"/>
          <w:color w:val="000000" w:themeColor="text1"/>
        </w:rPr>
        <w:t xml:space="preserve"> Project will </w:t>
      </w:r>
      <w:r w:rsidR="00316ACC">
        <w:rPr>
          <w:rFonts w:ascii="Times New Roman" w:hAnsi="Times New Roman"/>
          <w:color w:val="000000" w:themeColor="text1"/>
        </w:rPr>
        <w:t>contribute to</w:t>
      </w:r>
      <w:r w:rsidR="00BF7413" w:rsidRPr="00A96F81">
        <w:rPr>
          <w:rFonts w:ascii="Times New Roman" w:hAnsi="Times New Roman"/>
          <w:color w:val="000000" w:themeColor="text1"/>
        </w:rPr>
        <w:t xml:space="preserve"> </w:t>
      </w:r>
      <w:r w:rsidR="00875D59">
        <w:rPr>
          <w:rFonts w:ascii="Times New Roman" w:hAnsi="Times New Roman"/>
          <w:color w:val="000000" w:themeColor="text1"/>
        </w:rPr>
        <w:t>improv</w:t>
      </w:r>
      <w:r w:rsidR="000056D7">
        <w:rPr>
          <w:rFonts w:ascii="Times New Roman" w:hAnsi="Times New Roman"/>
          <w:color w:val="000000" w:themeColor="text1"/>
        </w:rPr>
        <w:t>ing</w:t>
      </w:r>
      <w:r w:rsidR="00875D59">
        <w:rPr>
          <w:rFonts w:ascii="Times New Roman" w:hAnsi="Times New Roman"/>
          <w:color w:val="000000" w:themeColor="text1"/>
        </w:rPr>
        <w:t xml:space="preserve"> local </w:t>
      </w:r>
      <w:r w:rsidR="008A6A69">
        <w:rPr>
          <w:rFonts w:ascii="Times New Roman" w:hAnsi="Times New Roman"/>
          <w:color w:val="000000" w:themeColor="text1"/>
        </w:rPr>
        <w:t xml:space="preserve">institutions </w:t>
      </w:r>
      <w:r w:rsidR="000056D7">
        <w:rPr>
          <w:rFonts w:ascii="Times New Roman" w:hAnsi="Times New Roman"/>
          <w:color w:val="000000" w:themeColor="text1"/>
        </w:rPr>
        <w:t>in GCA</w:t>
      </w:r>
      <w:r w:rsidR="00CA521D">
        <w:rPr>
          <w:rFonts w:ascii="Times New Roman" w:hAnsi="Times New Roman"/>
          <w:color w:val="000000" w:themeColor="text1"/>
        </w:rPr>
        <w:t>s of</w:t>
      </w:r>
      <w:r w:rsidR="000056D7">
        <w:rPr>
          <w:rFonts w:ascii="Times New Roman" w:hAnsi="Times New Roman"/>
          <w:color w:val="000000" w:themeColor="text1"/>
        </w:rPr>
        <w:t xml:space="preserve"> Donetsk and Luhansk oblasts</w:t>
      </w:r>
      <w:r w:rsidR="009F4904">
        <w:rPr>
          <w:rFonts w:ascii="Times New Roman" w:hAnsi="Times New Roman"/>
          <w:color w:val="000000" w:themeColor="text1"/>
        </w:rPr>
        <w:t xml:space="preserve"> and </w:t>
      </w:r>
      <w:r w:rsidR="008A6A69">
        <w:rPr>
          <w:rFonts w:ascii="Times New Roman" w:hAnsi="Times New Roman"/>
          <w:color w:val="000000" w:themeColor="text1"/>
        </w:rPr>
        <w:t>promote the inclusion of women in local governance. It</w:t>
      </w:r>
      <w:r w:rsidR="000056D7">
        <w:rPr>
          <w:rFonts w:ascii="Times New Roman" w:hAnsi="Times New Roman"/>
          <w:color w:val="000000" w:themeColor="text1"/>
        </w:rPr>
        <w:t xml:space="preserve"> will</w:t>
      </w:r>
      <w:r w:rsidR="008A6A69">
        <w:rPr>
          <w:rFonts w:ascii="Times New Roman" w:hAnsi="Times New Roman"/>
          <w:color w:val="000000" w:themeColor="text1"/>
        </w:rPr>
        <w:t>, thus,</w:t>
      </w:r>
      <w:r w:rsidR="000056D7">
        <w:rPr>
          <w:rFonts w:ascii="Times New Roman" w:hAnsi="Times New Roman"/>
          <w:color w:val="000000" w:themeColor="text1"/>
        </w:rPr>
        <w:t xml:space="preserve"> support the country’s decentralisation efforts in this region</w:t>
      </w:r>
      <w:r w:rsidR="00BF7413" w:rsidRPr="00A96F81">
        <w:rPr>
          <w:rFonts w:ascii="Times New Roman" w:hAnsi="Times New Roman"/>
          <w:color w:val="000000" w:themeColor="text1"/>
        </w:rPr>
        <w:t>. It will be working with local institutions to develop their capacities to deliver</w:t>
      </w:r>
      <w:r w:rsidR="000056D7">
        <w:rPr>
          <w:rFonts w:ascii="Times New Roman" w:hAnsi="Times New Roman"/>
          <w:color w:val="000000" w:themeColor="text1"/>
        </w:rPr>
        <w:t xml:space="preserve">, through mobile service units, </w:t>
      </w:r>
      <w:r w:rsidR="00715B5C">
        <w:rPr>
          <w:rFonts w:ascii="Times New Roman" w:hAnsi="Times New Roman"/>
          <w:color w:val="000000" w:themeColor="text1"/>
        </w:rPr>
        <w:t xml:space="preserve">quality </w:t>
      </w:r>
      <w:r w:rsidR="000056D7">
        <w:rPr>
          <w:rFonts w:ascii="Times New Roman" w:hAnsi="Times New Roman"/>
          <w:color w:val="000000" w:themeColor="text1"/>
        </w:rPr>
        <w:t xml:space="preserve">administration, legal aid and information </w:t>
      </w:r>
      <w:r w:rsidR="00715B5C">
        <w:rPr>
          <w:rFonts w:ascii="Times New Roman" w:hAnsi="Times New Roman"/>
          <w:color w:val="000000" w:themeColor="text1"/>
        </w:rPr>
        <w:t>s</w:t>
      </w:r>
      <w:r w:rsidR="00BF7413" w:rsidRPr="00A96F81">
        <w:rPr>
          <w:rFonts w:ascii="Times New Roman" w:hAnsi="Times New Roman"/>
          <w:color w:val="000000" w:themeColor="text1"/>
        </w:rPr>
        <w:t xml:space="preserve">ervices </w:t>
      </w:r>
      <w:r w:rsidR="000056D7">
        <w:rPr>
          <w:rFonts w:ascii="Times New Roman" w:hAnsi="Times New Roman"/>
          <w:color w:val="000000" w:themeColor="text1"/>
        </w:rPr>
        <w:t xml:space="preserve">that </w:t>
      </w:r>
      <w:r w:rsidR="000056D7" w:rsidRPr="00CA521D">
        <w:rPr>
          <w:rFonts w:ascii="Times New Roman" w:hAnsi="Times New Roman"/>
          <w:i/>
          <w:color w:val="000000" w:themeColor="text1"/>
        </w:rPr>
        <w:t>genuinely reach out</w:t>
      </w:r>
      <w:r w:rsidR="000056D7">
        <w:rPr>
          <w:rFonts w:ascii="Times New Roman" w:hAnsi="Times New Roman"/>
          <w:color w:val="000000" w:themeColor="text1"/>
        </w:rPr>
        <w:t xml:space="preserve"> to</w:t>
      </w:r>
      <w:r w:rsidR="00545727">
        <w:rPr>
          <w:rFonts w:ascii="Times New Roman" w:hAnsi="Times New Roman"/>
          <w:color w:val="000000" w:themeColor="text1"/>
        </w:rPr>
        <w:t xml:space="preserve"> conflict affected population</w:t>
      </w:r>
      <w:r w:rsidR="00F307DF">
        <w:rPr>
          <w:rFonts w:ascii="Times New Roman" w:hAnsi="Times New Roman"/>
          <w:color w:val="000000" w:themeColor="text1"/>
        </w:rPr>
        <w:t xml:space="preserve">, </w:t>
      </w:r>
      <w:proofErr w:type="gramStart"/>
      <w:r w:rsidR="00F307DF">
        <w:rPr>
          <w:rFonts w:ascii="Times New Roman" w:hAnsi="Times New Roman"/>
          <w:color w:val="000000" w:themeColor="text1"/>
        </w:rPr>
        <w:t>in particular women</w:t>
      </w:r>
      <w:proofErr w:type="gramEnd"/>
      <w:r w:rsidR="00F307DF">
        <w:rPr>
          <w:rFonts w:ascii="Times New Roman" w:hAnsi="Times New Roman"/>
          <w:color w:val="000000" w:themeColor="text1"/>
        </w:rPr>
        <w:t xml:space="preserve">. </w:t>
      </w:r>
      <w:r w:rsidR="000056D7">
        <w:rPr>
          <w:rFonts w:ascii="Times New Roman" w:hAnsi="Times New Roman"/>
          <w:color w:val="000000" w:themeColor="text1"/>
        </w:rPr>
        <w:t>It will also mobilise</w:t>
      </w:r>
      <w:r w:rsidR="00316ACC">
        <w:rPr>
          <w:rFonts w:ascii="Times New Roman" w:hAnsi="Times New Roman"/>
          <w:color w:val="000000" w:themeColor="text1"/>
        </w:rPr>
        <w:t xml:space="preserve"> young population </w:t>
      </w:r>
      <w:r w:rsidR="000056D7">
        <w:rPr>
          <w:rFonts w:ascii="Times New Roman" w:hAnsi="Times New Roman"/>
          <w:color w:val="000000" w:themeColor="text1"/>
        </w:rPr>
        <w:t xml:space="preserve">in GCAs </w:t>
      </w:r>
      <w:r w:rsidR="00316ACC">
        <w:rPr>
          <w:rFonts w:ascii="Times New Roman" w:hAnsi="Times New Roman"/>
          <w:color w:val="000000" w:themeColor="text1"/>
        </w:rPr>
        <w:t xml:space="preserve">to support, on a voluntary basis, </w:t>
      </w:r>
      <w:r w:rsidR="000056D7">
        <w:rPr>
          <w:rFonts w:ascii="Times New Roman" w:hAnsi="Times New Roman"/>
          <w:color w:val="000000" w:themeColor="text1"/>
        </w:rPr>
        <w:t xml:space="preserve">this new model of service delivery, as envisaged by the Project. </w:t>
      </w:r>
    </w:p>
    <w:p w14:paraId="16810D43" w14:textId="77777777" w:rsidR="00B17226" w:rsidRPr="00826879" w:rsidRDefault="00B17226" w:rsidP="00611CDC">
      <w:pPr>
        <w:pStyle w:val="ListParagraph"/>
        <w:numPr>
          <w:ilvl w:val="0"/>
          <w:numId w:val="24"/>
        </w:numPr>
        <w:tabs>
          <w:tab w:val="left" w:pos="870"/>
        </w:tabs>
        <w:rPr>
          <w:rFonts w:ascii="Times New Roman" w:hAnsi="Times New Roman"/>
          <w:i/>
        </w:rPr>
      </w:pPr>
      <w:r w:rsidRPr="009024E6">
        <w:rPr>
          <w:rFonts w:ascii="Times New Roman" w:hAnsi="Times New Roman"/>
          <w:i/>
        </w:rPr>
        <w:t>Area</w:t>
      </w:r>
      <w:r w:rsidRPr="00826879">
        <w:rPr>
          <w:rFonts w:ascii="Times New Roman" w:hAnsi="Times New Roman"/>
          <w:i/>
        </w:rPr>
        <w:t>-based interventions</w:t>
      </w:r>
    </w:p>
    <w:p w14:paraId="6FE67BFC" w14:textId="2ADD83FD" w:rsidR="00BD0484" w:rsidRDefault="00BF7413" w:rsidP="00611CDC">
      <w:pPr>
        <w:tabs>
          <w:tab w:val="left" w:pos="870"/>
        </w:tabs>
        <w:rPr>
          <w:rFonts w:ascii="Times New Roman" w:hAnsi="Times New Roman"/>
        </w:rPr>
      </w:pPr>
      <w:r>
        <w:rPr>
          <w:rFonts w:ascii="Times New Roman" w:hAnsi="Times New Roman"/>
        </w:rPr>
        <w:t xml:space="preserve">In line with the overall approach of the RPP, the Project will be using an </w:t>
      </w:r>
      <w:r w:rsidRPr="00B54BC1">
        <w:rPr>
          <w:rFonts w:ascii="Times New Roman" w:hAnsi="Times New Roman"/>
          <w:b/>
        </w:rPr>
        <w:t>area-based methodology</w:t>
      </w:r>
      <w:r>
        <w:rPr>
          <w:rFonts w:ascii="Times New Roman" w:hAnsi="Times New Roman"/>
        </w:rPr>
        <w:t xml:space="preserve"> to carry out its activities. This methodology is the most relevant and suitable for this Project as it targets a specific territory in Ukraine (</w:t>
      </w:r>
      <w:r w:rsidR="000056D7">
        <w:rPr>
          <w:rFonts w:ascii="Times New Roman" w:hAnsi="Times New Roman"/>
        </w:rPr>
        <w:t>check</w:t>
      </w:r>
      <w:r w:rsidR="00E6347D">
        <w:rPr>
          <w:rFonts w:ascii="Times New Roman" w:hAnsi="Times New Roman"/>
        </w:rPr>
        <w:t xml:space="preserve"> </w:t>
      </w:r>
      <w:r w:rsidR="000056D7">
        <w:rPr>
          <w:rFonts w:ascii="Times New Roman" w:hAnsi="Times New Roman"/>
        </w:rPr>
        <w:t xml:space="preserve">points on and small settlements </w:t>
      </w:r>
      <w:r w:rsidR="00316ACC">
        <w:rPr>
          <w:rFonts w:ascii="Times New Roman" w:hAnsi="Times New Roman"/>
        </w:rPr>
        <w:t xml:space="preserve">along the contact line </w:t>
      </w:r>
      <w:r w:rsidR="000056D7">
        <w:rPr>
          <w:rFonts w:ascii="Times New Roman" w:hAnsi="Times New Roman"/>
        </w:rPr>
        <w:t>on GCA side as well as</w:t>
      </w:r>
      <w:r w:rsidR="00316ACC">
        <w:rPr>
          <w:rFonts w:ascii="Times New Roman" w:hAnsi="Times New Roman"/>
        </w:rPr>
        <w:t xml:space="preserve"> rural territorial communities in GCA</w:t>
      </w:r>
      <w:r w:rsidR="000056D7">
        <w:rPr>
          <w:rFonts w:ascii="Times New Roman" w:hAnsi="Times New Roman"/>
        </w:rPr>
        <w:t>s</w:t>
      </w:r>
      <w:r>
        <w:rPr>
          <w:rFonts w:ascii="Times New Roman" w:hAnsi="Times New Roman"/>
        </w:rPr>
        <w:t xml:space="preserve">) </w:t>
      </w:r>
      <w:r w:rsidRPr="00D12710">
        <w:rPr>
          <w:rFonts w:ascii="Times New Roman" w:hAnsi="Times New Roman"/>
        </w:rPr>
        <w:t>characterised by particular</w:t>
      </w:r>
      <w:r>
        <w:rPr>
          <w:rFonts w:ascii="Times New Roman" w:hAnsi="Times New Roman"/>
        </w:rPr>
        <w:t>ly</w:t>
      </w:r>
      <w:r w:rsidRPr="00D12710">
        <w:rPr>
          <w:rFonts w:ascii="Times New Roman" w:hAnsi="Times New Roman"/>
        </w:rPr>
        <w:t xml:space="preserve"> complex </w:t>
      </w:r>
      <w:r>
        <w:rPr>
          <w:rFonts w:ascii="Times New Roman" w:hAnsi="Times New Roman"/>
        </w:rPr>
        <w:t xml:space="preserve">conflict-related </w:t>
      </w:r>
      <w:r w:rsidR="00316ACC">
        <w:rPr>
          <w:rFonts w:ascii="Times New Roman" w:hAnsi="Times New Roman"/>
        </w:rPr>
        <w:t>issues</w:t>
      </w:r>
      <w:r>
        <w:rPr>
          <w:rFonts w:ascii="Times New Roman" w:hAnsi="Times New Roman"/>
        </w:rPr>
        <w:t xml:space="preserve">. The Project will intervene in </w:t>
      </w:r>
      <w:proofErr w:type="gramStart"/>
      <w:r>
        <w:rPr>
          <w:rFonts w:ascii="Times New Roman" w:hAnsi="Times New Roman"/>
        </w:rPr>
        <w:t>a number of</w:t>
      </w:r>
      <w:proofErr w:type="gramEnd"/>
      <w:r>
        <w:rPr>
          <w:rFonts w:ascii="Times New Roman" w:hAnsi="Times New Roman"/>
        </w:rPr>
        <w:t xml:space="preserve"> territorial communities, (</w:t>
      </w:r>
      <w:r w:rsidR="000056D7">
        <w:rPr>
          <w:rFonts w:ascii="Times New Roman" w:hAnsi="Times New Roman"/>
        </w:rPr>
        <w:t>small towns</w:t>
      </w:r>
      <w:r>
        <w:rPr>
          <w:rFonts w:ascii="Times New Roman" w:hAnsi="Times New Roman"/>
        </w:rPr>
        <w:t xml:space="preserve"> and villages), </w:t>
      </w:r>
      <w:r w:rsidR="000056D7">
        <w:rPr>
          <w:rFonts w:ascii="Times New Roman" w:hAnsi="Times New Roman"/>
        </w:rPr>
        <w:t>mainly</w:t>
      </w:r>
      <w:r>
        <w:rPr>
          <w:rFonts w:ascii="Times New Roman" w:hAnsi="Times New Roman"/>
        </w:rPr>
        <w:t xml:space="preserve"> not yet amalgamated, across the two oblasts.</w:t>
      </w:r>
      <w:r w:rsidRPr="005578C3">
        <w:rPr>
          <w:rFonts w:ascii="Times New Roman" w:hAnsi="Times New Roman"/>
        </w:rPr>
        <w:t xml:space="preserve"> </w:t>
      </w:r>
    </w:p>
    <w:p w14:paraId="782F58AC" w14:textId="77777777" w:rsidR="00B17226" w:rsidRPr="00826879" w:rsidRDefault="00B17226" w:rsidP="00611CDC">
      <w:pPr>
        <w:pStyle w:val="ListParagraph"/>
        <w:numPr>
          <w:ilvl w:val="0"/>
          <w:numId w:val="24"/>
        </w:numPr>
        <w:tabs>
          <w:tab w:val="left" w:pos="870"/>
        </w:tabs>
        <w:rPr>
          <w:rFonts w:ascii="Times New Roman" w:hAnsi="Times New Roman"/>
          <w:i/>
        </w:rPr>
      </w:pPr>
      <w:r w:rsidRPr="00826879">
        <w:rPr>
          <w:rFonts w:ascii="Times New Roman" w:hAnsi="Times New Roman"/>
          <w:i/>
        </w:rPr>
        <w:t xml:space="preserve">The Mobile </w:t>
      </w:r>
      <w:proofErr w:type="spellStart"/>
      <w:r w:rsidRPr="00826879">
        <w:rPr>
          <w:rFonts w:ascii="Times New Roman" w:hAnsi="Times New Roman"/>
          <w:i/>
        </w:rPr>
        <w:t>TsNAPs</w:t>
      </w:r>
      <w:proofErr w:type="spellEnd"/>
      <w:r w:rsidRPr="00826879">
        <w:rPr>
          <w:rFonts w:ascii="Times New Roman" w:hAnsi="Times New Roman"/>
          <w:i/>
        </w:rPr>
        <w:t xml:space="preserve"> </w:t>
      </w:r>
      <w:r w:rsidR="00AF6B05">
        <w:rPr>
          <w:rFonts w:ascii="Times New Roman" w:hAnsi="Times New Roman"/>
          <w:i/>
        </w:rPr>
        <w:t>and Information</w:t>
      </w:r>
      <w:r w:rsidR="00F10DB7">
        <w:rPr>
          <w:rFonts w:ascii="Times New Roman" w:hAnsi="Times New Roman"/>
          <w:i/>
        </w:rPr>
        <w:t xml:space="preserve"> Platform</w:t>
      </w:r>
      <w:r w:rsidR="00AF6B05">
        <w:rPr>
          <w:rFonts w:ascii="Times New Roman" w:hAnsi="Times New Roman"/>
          <w:i/>
        </w:rPr>
        <w:t xml:space="preserve"> </w:t>
      </w:r>
      <w:r w:rsidRPr="00826879">
        <w:rPr>
          <w:rFonts w:ascii="Times New Roman" w:hAnsi="Times New Roman"/>
          <w:i/>
        </w:rPr>
        <w:t>model</w:t>
      </w:r>
      <w:r w:rsidR="00F10DB7">
        <w:rPr>
          <w:rFonts w:ascii="Times New Roman" w:hAnsi="Times New Roman"/>
          <w:i/>
        </w:rPr>
        <w:t>s</w:t>
      </w:r>
    </w:p>
    <w:p w14:paraId="4A573DE5" w14:textId="3476B3B9" w:rsidR="00051BA9" w:rsidRDefault="00BD0484" w:rsidP="00611CDC">
      <w:pPr>
        <w:tabs>
          <w:tab w:val="left" w:pos="870"/>
        </w:tabs>
        <w:rPr>
          <w:rFonts w:ascii="Times New Roman" w:hAnsi="Times New Roman"/>
        </w:rPr>
      </w:pPr>
      <w:r>
        <w:rPr>
          <w:rFonts w:ascii="Times New Roman" w:hAnsi="Times New Roman"/>
        </w:rPr>
        <w:t xml:space="preserve">In this context, it is planned that </w:t>
      </w:r>
      <w:r w:rsidR="00EA0C9D">
        <w:rPr>
          <w:rFonts w:ascii="Times New Roman" w:hAnsi="Times New Roman"/>
          <w:b/>
        </w:rPr>
        <w:t>a total of 10</w:t>
      </w:r>
      <w:r w:rsidRPr="00384916">
        <w:rPr>
          <w:rFonts w:ascii="Times New Roman" w:hAnsi="Times New Roman"/>
          <w:b/>
        </w:rPr>
        <w:t xml:space="preserve"> Mobile </w:t>
      </w:r>
      <w:proofErr w:type="spellStart"/>
      <w:r w:rsidRPr="00384916">
        <w:rPr>
          <w:rFonts w:ascii="Times New Roman" w:hAnsi="Times New Roman"/>
          <w:b/>
        </w:rPr>
        <w:t>TsNAPs</w:t>
      </w:r>
      <w:proofErr w:type="spellEnd"/>
      <w:r w:rsidRPr="00BD0484">
        <w:rPr>
          <w:rFonts w:ascii="Times New Roman" w:hAnsi="Times New Roman"/>
        </w:rPr>
        <w:t xml:space="preserve"> will be </w:t>
      </w:r>
      <w:r w:rsidR="00051BA9">
        <w:rPr>
          <w:rFonts w:ascii="Times New Roman" w:hAnsi="Times New Roman"/>
        </w:rPr>
        <w:t>established</w:t>
      </w:r>
      <w:r w:rsidR="00EA0C9D">
        <w:rPr>
          <w:rFonts w:ascii="Times New Roman" w:hAnsi="Times New Roman"/>
        </w:rPr>
        <w:t xml:space="preserve"> and be operational over the duration of the Project.</w:t>
      </w:r>
      <w:r w:rsidR="00051BA9">
        <w:rPr>
          <w:rFonts w:ascii="Times New Roman" w:hAnsi="Times New Roman"/>
        </w:rPr>
        <w:t xml:space="preserve"> Five Mobile </w:t>
      </w:r>
      <w:proofErr w:type="spellStart"/>
      <w:r w:rsidR="00051BA9">
        <w:rPr>
          <w:rFonts w:ascii="Times New Roman" w:hAnsi="Times New Roman"/>
        </w:rPr>
        <w:t>TsNAPs</w:t>
      </w:r>
      <w:proofErr w:type="spellEnd"/>
      <w:r w:rsidR="00051BA9">
        <w:rPr>
          <w:rFonts w:ascii="Times New Roman" w:hAnsi="Times New Roman"/>
        </w:rPr>
        <w:t xml:space="preserve"> will be initially set up between Month 1 and Month 8 of the Project. Five more </w:t>
      </w:r>
      <w:proofErr w:type="spellStart"/>
      <w:r w:rsidR="00051BA9">
        <w:rPr>
          <w:rFonts w:ascii="Times New Roman" w:hAnsi="Times New Roman"/>
        </w:rPr>
        <w:t>TsNAPs</w:t>
      </w:r>
      <w:proofErr w:type="spellEnd"/>
      <w:r w:rsidR="00051BA9">
        <w:rPr>
          <w:rFonts w:ascii="Times New Roman" w:hAnsi="Times New Roman"/>
        </w:rPr>
        <w:t xml:space="preserve"> will be further established between Month 9 and Month 1</w:t>
      </w:r>
      <w:r w:rsidR="00915D98">
        <w:rPr>
          <w:rFonts w:ascii="Times New Roman" w:hAnsi="Times New Roman"/>
        </w:rPr>
        <w:t>7</w:t>
      </w:r>
      <w:r w:rsidR="00051BA9">
        <w:rPr>
          <w:rFonts w:ascii="Times New Roman" w:hAnsi="Times New Roman"/>
        </w:rPr>
        <w:t xml:space="preserve"> of the Project</w:t>
      </w:r>
      <w:r w:rsidR="006B1C33">
        <w:rPr>
          <w:rFonts w:ascii="Times New Roman" w:hAnsi="Times New Roman"/>
        </w:rPr>
        <w:t>.</w:t>
      </w:r>
      <w:r w:rsidR="00D456A6">
        <w:rPr>
          <w:rFonts w:ascii="Times New Roman" w:hAnsi="Times New Roman"/>
        </w:rPr>
        <w:t xml:space="preserve"> </w:t>
      </w:r>
      <w:r w:rsidR="00915D98">
        <w:rPr>
          <w:rFonts w:ascii="Times New Roman" w:hAnsi="Times New Roman"/>
        </w:rPr>
        <w:t xml:space="preserve">The set up and operationalisation of the 10 mobile </w:t>
      </w:r>
      <w:proofErr w:type="spellStart"/>
      <w:r w:rsidR="00915D98">
        <w:rPr>
          <w:rFonts w:ascii="Times New Roman" w:hAnsi="Times New Roman"/>
        </w:rPr>
        <w:t>TsNAPs</w:t>
      </w:r>
      <w:proofErr w:type="spellEnd"/>
      <w:r w:rsidR="00915D98">
        <w:rPr>
          <w:rFonts w:ascii="Times New Roman" w:hAnsi="Times New Roman"/>
        </w:rPr>
        <w:t xml:space="preserve"> in two set-up rounds is justified by the need for the Project to be able to carefully adjust its support: thus, the establishment of the first 5 mobile </w:t>
      </w:r>
      <w:proofErr w:type="spellStart"/>
      <w:r w:rsidR="00915D98">
        <w:rPr>
          <w:rFonts w:ascii="Times New Roman" w:hAnsi="Times New Roman"/>
        </w:rPr>
        <w:t>TsNAPs</w:t>
      </w:r>
      <w:proofErr w:type="spellEnd"/>
      <w:r w:rsidR="00915D98">
        <w:rPr>
          <w:rFonts w:ascii="Times New Roman" w:hAnsi="Times New Roman"/>
        </w:rPr>
        <w:t xml:space="preserve"> and their operationalisation will allow the Project to test the viability of its planned interventions and to draw important lessons learnt which will be fully integrated into the realisation of the second mobile units</w:t>
      </w:r>
      <w:r w:rsidR="009F4904">
        <w:rPr>
          <w:rFonts w:ascii="Times New Roman" w:hAnsi="Times New Roman"/>
        </w:rPr>
        <w:t>’</w:t>
      </w:r>
      <w:r w:rsidR="00915D98">
        <w:rPr>
          <w:rFonts w:ascii="Times New Roman" w:hAnsi="Times New Roman"/>
        </w:rPr>
        <w:t xml:space="preserve"> set-up round.</w:t>
      </w:r>
      <w:r w:rsidR="00D456A6">
        <w:rPr>
          <w:rFonts w:ascii="Times New Roman" w:hAnsi="Times New Roman"/>
        </w:rPr>
        <w:t xml:space="preserve"> </w:t>
      </w:r>
    </w:p>
    <w:p w14:paraId="4B69AE80" w14:textId="12742951" w:rsidR="006B1C33" w:rsidRDefault="006B1C33" w:rsidP="00611CDC">
      <w:pPr>
        <w:tabs>
          <w:tab w:val="left" w:pos="870"/>
        </w:tabs>
        <w:rPr>
          <w:rFonts w:ascii="Times New Roman" w:hAnsi="Times New Roman"/>
        </w:rPr>
      </w:pPr>
      <w:r w:rsidRPr="00BD0484">
        <w:rPr>
          <w:rFonts w:ascii="Times New Roman" w:hAnsi="Times New Roman"/>
        </w:rPr>
        <w:t xml:space="preserve">A </w:t>
      </w:r>
      <w:r>
        <w:rPr>
          <w:rFonts w:ascii="Times New Roman" w:hAnsi="Times New Roman"/>
        </w:rPr>
        <w:t xml:space="preserve">Mobile </w:t>
      </w:r>
      <w:proofErr w:type="spellStart"/>
      <w:r>
        <w:rPr>
          <w:rFonts w:ascii="Times New Roman" w:hAnsi="Times New Roman"/>
        </w:rPr>
        <w:t>TsNAP</w:t>
      </w:r>
      <w:proofErr w:type="spellEnd"/>
      <w:r w:rsidRPr="00BD0484">
        <w:rPr>
          <w:rFonts w:ascii="Times New Roman" w:hAnsi="Times New Roman"/>
        </w:rPr>
        <w:t xml:space="preserve"> is a </w:t>
      </w:r>
      <w:r>
        <w:rPr>
          <w:rFonts w:ascii="Times New Roman" w:hAnsi="Times New Roman"/>
        </w:rPr>
        <w:t>vehicle</w:t>
      </w:r>
      <w:r w:rsidR="005348A4">
        <w:rPr>
          <w:rFonts w:ascii="Times New Roman" w:hAnsi="Times New Roman"/>
        </w:rPr>
        <w:t xml:space="preserve">, accessible for persons with disabilities, </w:t>
      </w:r>
      <w:r>
        <w:rPr>
          <w:rFonts w:ascii="Times New Roman" w:hAnsi="Times New Roman"/>
        </w:rPr>
        <w:t xml:space="preserve">and </w:t>
      </w:r>
      <w:r w:rsidRPr="00BD0484">
        <w:rPr>
          <w:rFonts w:ascii="Times New Roman" w:hAnsi="Times New Roman"/>
        </w:rPr>
        <w:t xml:space="preserve">equipped to enable work </w:t>
      </w:r>
      <w:r>
        <w:rPr>
          <w:rFonts w:ascii="Times New Roman" w:hAnsi="Times New Roman"/>
        </w:rPr>
        <w:t>for</w:t>
      </w:r>
      <w:r w:rsidRPr="00BD0484">
        <w:rPr>
          <w:rFonts w:ascii="Times New Roman" w:hAnsi="Times New Roman"/>
        </w:rPr>
        <w:t xml:space="preserve"> </w:t>
      </w:r>
      <w:r w:rsidR="000056D7">
        <w:rPr>
          <w:rFonts w:ascii="Times New Roman" w:hAnsi="Times New Roman"/>
        </w:rPr>
        <w:t xml:space="preserve">no less than </w:t>
      </w:r>
      <w:r w:rsidR="00665606">
        <w:rPr>
          <w:rFonts w:ascii="Times New Roman" w:hAnsi="Times New Roman"/>
        </w:rPr>
        <w:t>three</w:t>
      </w:r>
      <w:r w:rsidRPr="00BD0484">
        <w:rPr>
          <w:rFonts w:ascii="Times New Roman" w:hAnsi="Times New Roman"/>
        </w:rPr>
        <w:t xml:space="preserve"> administrators and three visitors simultaneously</w:t>
      </w:r>
      <w:r>
        <w:rPr>
          <w:rFonts w:ascii="Times New Roman" w:hAnsi="Times New Roman"/>
        </w:rPr>
        <w:t xml:space="preserve">. Other </w:t>
      </w:r>
      <w:r w:rsidR="00480BDA">
        <w:rPr>
          <w:rFonts w:ascii="Times New Roman" w:hAnsi="Times New Roman"/>
        </w:rPr>
        <w:t xml:space="preserve">experts/consultants </w:t>
      </w:r>
      <w:r>
        <w:rPr>
          <w:rFonts w:ascii="Times New Roman" w:hAnsi="Times New Roman"/>
        </w:rPr>
        <w:t xml:space="preserve">may </w:t>
      </w:r>
      <w:r w:rsidR="000056D7">
        <w:rPr>
          <w:rFonts w:ascii="Times New Roman" w:hAnsi="Times New Roman"/>
        </w:rPr>
        <w:t xml:space="preserve">intervene in this unit </w:t>
      </w:r>
      <w:r>
        <w:rPr>
          <w:rFonts w:ascii="Times New Roman" w:hAnsi="Times New Roman"/>
        </w:rPr>
        <w:t xml:space="preserve">on a periodic basis: </w:t>
      </w:r>
      <w:r w:rsidR="000056D7">
        <w:rPr>
          <w:rFonts w:ascii="Times New Roman" w:hAnsi="Times New Roman"/>
        </w:rPr>
        <w:t xml:space="preserve">for instance, </w:t>
      </w:r>
      <w:r>
        <w:rPr>
          <w:rFonts w:ascii="Times New Roman" w:hAnsi="Times New Roman"/>
        </w:rPr>
        <w:t>a legal</w:t>
      </w:r>
      <w:r w:rsidR="000056D7">
        <w:rPr>
          <w:rFonts w:ascii="Times New Roman" w:hAnsi="Times New Roman"/>
        </w:rPr>
        <w:t xml:space="preserve"> aid</w:t>
      </w:r>
      <w:r>
        <w:rPr>
          <w:rFonts w:ascii="Times New Roman" w:hAnsi="Times New Roman"/>
        </w:rPr>
        <w:t xml:space="preserve"> advisor. </w:t>
      </w:r>
    </w:p>
    <w:p w14:paraId="3058539F" w14:textId="33C00709" w:rsidR="006B1C33" w:rsidRDefault="006B1C33" w:rsidP="00611CDC">
      <w:pPr>
        <w:tabs>
          <w:tab w:val="left" w:pos="870"/>
        </w:tabs>
        <w:rPr>
          <w:rFonts w:ascii="Times New Roman" w:hAnsi="Times New Roman"/>
        </w:rPr>
      </w:pPr>
      <w:r>
        <w:rPr>
          <w:rFonts w:ascii="Times New Roman" w:hAnsi="Times New Roman"/>
        </w:rPr>
        <w:t xml:space="preserve">Mobile </w:t>
      </w:r>
      <w:proofErr w:type="spellStart"/>
      <w:r>
        <w:rPr>
          <w:rFonts w:ascii="Times New Roman" w:hAnsi="Times New Roman"/>
        </w:rPr>
        <w:t>TsNAPs</w:t>
      </w:r>
      <w:proofErr w:type="spellEnd"/>
      <w:r>
        <w:rPr>
          <w:rFonts w:ascii="Times New Roman" w:hAnsi="Times New Roman"/>
        </w:rPr>
        <w:t xml:space="preserve"> will be</w:t>
      </w:r>
      <w:r w:rsidR="00BD0484">
        <w:rPr>
          <w:rFonts w:ascii="Times New Roman" w:hAnsi="Times New Roman"/>
        </w:rPr>
        <w:t xml:space="preserve"> </w:t>
      </w:r>
      <w:r w:rsidR="00BD0484" w:rsidRPr="00BD0484">
        <w:rPr>
          <w:rFonts w:ascii="Times New Roman" w:hAnsi="Times New Roman"/>
        </w:rPr>
        <w:t xml:space="preserve">circulating in the vicinity of </w:t>
      </w:r>
      <w:r>
        <w:rPr>
          <w:rFonts w:ascii="Times New Roman" w:hAnsi="Times New Roman"/>
        </w:rPr>
        <w:t xml:space="preserve">the </w:t>
      </w:r>
      <w:r w:rsidR="00BD0484" w:rsidRPr="00BD0484">
        <w:rPr>
          <w:rFonts w:ascii="Times New Roman" w:hAnsi="Times New Roman"/>
        </w:rPr>
        <w:t xml:space="preserve">main </w:t>
      </w:r>
      <w:r>
        <w:rPr>
          <w:rFonts w:ascii="Times New Roman" w:hAnsi="Times New Roman"/>
        </w:rPr>
        <w:t>check</w:t>
      </w:r>
      <w:r w:rsidR="00E6347D">
        <w:rPr>
          <w:rFonts w:ascii="Times New Roman" w:hAnsi="Times New Roman"/>
        </w:rPr>
        <w:t xml:space="preserve"> </w:t>
      </w:r>
      <w:r>
        <w:rPr>
          <w:rFonts w:ascii="Times New Roman" w:hAnsi="Times New Roman"/>
        </w:rPr>
        <w:t>points</w:t>
      </w:r>
      <w:r w:rsidR="00F17571">
        <w:rPr>
          <w:rFonts w:ascii="Times New Roman" w:hAnsi="Times New Roman"/>
        </w:rPr>
        <w:t xml:space="preserve"> (4 mobile units)</w:t>
      </w:r>
      <w:r w:rsidR="00BD0484" w:rsidRPr="00BD0484">
        <w:rPr>
          <w:rFonts w:ascii="Times New Roman" w:hAnsi="Times New Roman"/>
        </w:rPr>
        <w:t xml:space="preserve"> </w:t>
      </w:r>
      <w:r>
        <w:rPr>
          <w:rFonts w:ascii="Times New Roman" w:hAnsi="Times New Roman"/>
        </w:rPr>
        <w:t xml:space="preserve">along </w:t>
      </w:r>
      <w:r w:rsidR="00BD0484" w:rsidRPr="00BD0484">
        <w:rPr>
          <w:rFonts w:ascii="Times New Roman" w:hAnsi="Times New Roman"/>
        </w:rPr>
        <w:t xml:space="preserve">the contact line – </w:t>
      </w:r>
      <w:proofErr w:type="spellStart"/>
      <w:r w:rsidR="00BD0484" w:rsidRPr="00BD0484">
        <w:rPr>
          <w:rFonts w:ascii="Times New Roman" w:hAnsi="Times New Roman"/>
        </w:rPr>
        <w:t>Mayorske</w:t>
      </w:r>
      <w:proofErr w:type="spellEnd"/>
      <w:r w:rsidR="00BD0484" w:rsidRPr="00BD0484">
        <w:rPr>
          <w:rFonts w:ascii="Times New Roman" w:hAnsi="Times New Roman"/>
        </w:rPr>
        <w:t xml:space="preserve">, </w:t>
      </w:r>
      <w:proofErr w:type="spellStart"/>
      <w:r w:rsidR="00BD0484" w:rsidRPr="00BD0484">
        <w:rPr>
          <w:rFonts w:ascii="Times New Roman" w:hAnsi="Times New Roman"/>
        </w:rPr>
        <w:t>Mariinka</w:t>
      </w:r>
      <w:proofErr w:type="spellEnd"/>
      <w:r w:rsidR="00BD0484" w:rsidRPr="00BD0484">
        <w:rPr>
          <w:rFonts w:ascii="Times New Roman" w:hAnsi="Times New Roman"/>
        </w:rPr>
        <w:t xml:space="preserve">, </w:t>
      </w:r>
      <w:proofErr w:type="spellStart"/>
      <w:r w:rsidR="00BD0484" w:rsidRPr="00BD0484">
        <w:rPr>
          <w:rFonts w:ascii="Times New Roman" w:hAnsi="Times New Roman"/>
        </w:rPr>
        <w:t>Novotroitske</w:t>
      </w:r>
      <w:proofErr w:type="spellEnd"/>
      <w:r w:rsidR="00BD0484" w:rsidRPr="00BD0484">
        <w:rPr>
          <w:rFonts w:ascii="Times New Roman" w:hAnsi="Times New Roman"/>
        </w:rPr>
        <w:t xml:space="preserve"> and </w:t>
      </w:r>
      <w:proofErr w:type="spellStart"/>
      <w:r w:rsidR="00BD0484" w:rsidRPr="00BD0484">
        <w:rPr>
          <w:rFonts w:ascii="Times New Roman" w:hAnsi="Times New Roman"/>
        </w:rPr>
        <w:t>Hnutove</w:t>
      </w:r>
      <w:proofErr w:type="spellEnd"/>
      <w:r w:rsidR="00BD0484" w:rsidRPr="00BD0484">
        <w:rPr>
          <w:rFonts w:ascii="Times New Roman" w:hAnsi="Times New Roman"/>
        </w:rPr>
        <w:t xml:space="preserve"> of Donetsk </w:t>
      </w:r>
      <w:r w:rsidR="00063B40">
        <w:rPr>
          <w:rFonts w:ascii="Times New Roman" w:hAnsi="Times New Roman"/>
        </w:rPr>
        <w:t>oblast</w:t>
      </w:r>
      <w:r w:rsidR="00BD0484" w:rsidRPr="00BD0484">
        <w:rPr>
          <w:rFonts w:ascii="Times New Roman" w:hAnsi="Times New Roman"/>
        </w:rPr>
        <w:t xml:space="preserve"> and </w:t>
      </w:r>
      <w:proofErr w:type="spellStart"/>
      <w:r w:rsidR="00BD0484" w:rsidRPr="00BD0484">
        <w:rPr>
          <w:rFonts w:ascii="Times New Roman" w:hAnsi="Times New Roman"/>
        </w:rPr>
        <w:t>Stanichno-Luhanske</w:t>
      </w:r>
      <w:proofErr w:type="spellEnd"/>
      <w:r w:rsidR="00BD0484" w:rsidRPr="00BD0484">
        <w:rPr>
          <w:rFonts w:ascii="Times New Roman" w:hAnsi="Times New Roman"/>
        </w:rPr>
        <w:t xml:space="preserve"> of Luhansk </w:t>
      </w:r>
      <w:r w:rsidR="00063B40">
        <w:rPr>
          <w:rFonts w:ascii="Times New Roman" w:hAnsi="Times New Roman"/>
        </w:rPr>
        <w:t>oblast</w:t>
      </w:r>
      <w:r>
        <w:rPr>
          <w:rFonts w:ascii="Times New Roman" w:hAnsi="Times New Roman"/>
        </w:rPr>
        <w:t xml:space="preserve">, as well through </w:t>
      </w:r>
      <w:r w:rsidR="00F17571">
        <w:rPr>
          <w:rFonts w:ascii="Times New Roman" w:hAnsi="Times New Roman"/>
        </w:rPr>
        <w:t xml:space="preserve">remote rural </w:t>
      </w:r>
      <w:r>
        <w:rPr>
          <w:rFonts w:ascii="Times New Roman" w:hAnsi="Times New Roman"/>
        </w:rPr>
        <w:t xml:space="preserve">areas </w:t>
      </w:r>
      <w:r w:rsidR="00F17571">
        <w:rPr>
          <w:rFonts w:ascii="Times New Roman" w:hAnsi="Times New Roman"/>
        </w:rPr>
        <w:t xml:space="preserve">along the contact line </w:t>
      </w:r>
      <w:r>
        <w:rPr>
          <w:rFonts w:ascii="Times New Roman" w:hAnsi="Times New Roman"/>
        </w:rPr>
        <w:t>in GCAs</w:t>
      </w:r>
      <w:r w:rsidR="00F17571">
        <w:rPr>
          <w:rFonts w:ascii="Times New Roman" w:hAnsi="Times New Roman"/>
        </w:rPr>
        <w:t xml:space="preserve"> (6 mobile units)</w:t>
      </w:r>
      <w:r w:rsidR="00BD0484" w:rsidRPr="00BD0484">
        <w:rPr>
          <w:rFonts w:ascii="Times New Roman" w:hAnsi="Times New Roman"/>
        </w:rPr>
        <w:t>.</w:t>
      </w:r>
      <w:r w:rsidR="00BD0484">
        <w:rPr>
          <w:rFonts w:ascii="Times New Roman" w:hAnsi="Times New Roman"/>
        </w:rPr>
        <w:t xml:space="preserve"> </w:t>
      </w:r>
      <w:r w:rsidR="00051BA9">
        <w:rPr>
          <w:rFonts w:ascii="Times New Roman" w:hAnsi="Times New Roman"/>
        </w:rPr>
        <w:t xml:space="preserve">A total of </w:t>
      </w:r>
      <w:r w:rsidR="00051BA9" w:rsidRPr="00051BA9">
        <w:rPr>
          <w:rFonts w:ascii="Times New Roman" w:hAnsi="Times New Roman"/>
        </w:rPr>
        <w:t>25</w:t>
      </w:r>
      <w:r w:rsidR="00051BA9">
        <w:rPr>
          <w:rFonts w:ascii="Times New Roman" w:hAnsi="Times New Roman"/>
        </w:rPr>
        <w:t xml:space="preserve"> territories have been preliminarily identified </w:t>
      </w:r>
      <w:r w:rsidR="00051BA9" w:rsidRPr="00051BA9">
        <w:rPr>
          <w:rFonts w:ascii="Times New Roman" w:hAnsi="Times New Roman"/>
        </w:rPr>
        <w:t xml:space="preserve">(13 in the Donetsk region and 12 in </w:t>
      </w:r>
      <w:r w:rsidR="00613FCE" w:rsidRPr="00051BA9">
        <w:rPr>
          <w:rFonts w:ascii="Times New Roman" w:hAnsi="Times New Roman"/>
        </w:rPr>
        <w:t>Lu</w:t>
      </w:r>
      <w:r w:rsidR="00613FCE">
        <w:rPr>
          <w:rFonts w:ascii="Times New Roman" w:hAnsi="Times New Roman"/>
        </w:rPr>
        <w:t>h</w:t>
      </w:r>
      <w:r w:rsidR="00613FCE" w:rsidRPr="00051BA9">
        <w:rPr>
          <w:rFonts w:ascii="Times New Roman" w:hAnsi="Times New Roman"/>
        </w:rPr>
        <w:t>ansk</w:t>
      </w:r>
      <w:r w:rsidR="00051BA9" w:rsidRPr="00051BA9">
        <w:rPr>
          <w:rFonts w:ascii="Times New Roman" w:hAnsi="Times New Roman"/>
        </w:rPr>
        <w:t>)</w:t>
      </w:r>
      <w:r w:rsidR="00F17571">
        <w:rPr>
          <w:rFonts w:ascii="Times New Roman" w:hAnsi="Times New Roman"/>
        </w:rPr>
        <w:t xml:space="preserve"> where these units will be operating.</w:t>
      </w:r>
      <w:r w:rsidR="00051BA9" w:rsidRPr="00051BA9">
        <w:rPr>
          <w:rFonts w:ascii="Times New Roman" w:hAnsi="Times New Roman"/>
        </w:rPr>
        <w:t xml:space="preserve"> </w:t>
      </w:r>
    </w:p>
    <w:p w14:paraId="1CF0F490" w14:textId="38CC2380" w:rsidR="00BD20D1" w:rsidRDefault="00BD0484" w:rsidP="00611CDC">
      <w:pPr>
        <w:tabs>
          <w:tab w:val="left" w:pos="870"/>
        </w:tabs>
        <w:rPr>
          <w:rFonts w:ascii="Times New Roman" w:hAnsi="Times New Roman"/>
        </w:rPr>
      </w:pPr>
      <w:r>
        <w:rPr>
          <w:rFonts w:ascii="Times New Roman" w:hAnsi="Times New Roman"/>
        </w:rPr>
        <w:t>Through th</w:t>
      </w:r>
      <w:r w:rsidR="00A57D7E">
        <w:rPr>
          <w:rFonts w:ascii="Times New Roman" w:hAnsi="Times New Roman"/>
        </w:rPr>
        <w:t>ese</w:t>
      </w:r>
      <w:r>
        <w:rPr>
          <w:rFonts w:ascii="Times New Roman" w:hAnsi="Times New Roman"/>
        </w:rPr>
        <w:t xml:space="preserve"> mobile unit</w:t>
      </w:r>
      <w:r w:rsidR="00A57D7E">
        <w:rPr>
          <w:rFonts w:ascii="Times New Roman" w:hAnsi="Times New Roman"/>
        </w:rPr>
        <w:t>s</w:t>
      </w:r>
      <w:r w:rsidR="000056D7">
        <w:rPr>
          <w:rFonts w:ascii="Times New Roman" w:hAnsi="Times New Roman"/>
        </w:rPr>
        <w:t>,</w:t>
      </w:r>
      <w:r w:rsidRPr="00BD0484">
        <w:rPr>
          <w:rFonts w:ascii="Times New Roman" w:hAnsi="Times New Roman"/>
        </w:rPr>
        <w:t xml:space="preserve"> </w:t>
      </w:r>
      <w:r w:rsidR="006B1C33">
        <w:rPr>
          <w:rFonts w:ascii="Times New Roman" w:hAnsi="Times New Roman"/>
        </w:rPr>
        <w:t>a range of priority administrative</w:t>
      </w:r>
      <w:r w:rsidR="000056D7">
        <w:rPr>
          <w:rFonts w:ascii="Times New Roman" w:hAnsi="Times New Roman"/>
        </w:rPr>
        <w:t>,</w:t>
      </w:r>
      <w:r w:rsidR="006B1C33">
        <w:rPr>
          <w:rFonts w:ascii="Times New Roman" w:hAnsi="Times New Roman"/>
        </w:rPr>
        <w:t xml:space="preserve"> legal</w:t>
      </w:r>
      <w:r w:rsidRPr="00BD0484">
        <w:rPr>
          <w:rFonts w:ascii="Times New Roman" w:hAnsi="Times New Roman"/>
        </w:rPr>
        <w:t xml:space="preserve"> </w:t>
      </w:r>
      <w:r w:rsidR="00A57D7E">
        <w:rPr>
          <w:rFonts w:ascii="Times New Roman" w:hAnsi="Times New Roman"/>
        </w:rPr>
        <w:t>aid</w:t>
      </w:r>
      <w:r w:rsidR="000056D7">
        <w:rPr>
          <w:rFonts w:ascii="Times New Roman" w:hAnsi="Times New Roman"/>
        </w:rPr>
        <w:t xml:space="preserve"> and information</w:t>
      </w:r>
      <w:r w:rsidR="00A57D7E">
        <w:rPr>
          <w:rFonts w:ascii="Times New Roman" w:hAnsi="Times New Roman"/>
        </w:rPr>
        <w:t xml:space="preserve"> </w:t>
      </w:r>
      <w:r w:rsidRPr="00BD0484">
        <w:rPr>
          <w:rFonts w:ascii="Times New Roman" w:hAnsi="Times New Roman"/>
        </w:rPr>
        <w:t>services</w:t>
      </w:r>
      <w:r>
        <w:rPr>
          <w:rFonts w:ascii="Times New Roman" w:hAnsi="Times New Roman"/>
        </w:rPr>
        <w:t xml:space="preserve"> </w:t>
      </w:r>
      <w:r w:rsidR="001A03BF" w:rsidRPr="00384916">
        <w:rPr>
          <w:rFonts w:ascii="Times New Roman" w:hAnsi="Times New Roman"/>
          <w:i/>
        </w:rPr>
        <w:t>(primarily focused on social protection, pension, biometric passports, registration of personal and official transport, etc.)</w:t>
      </w:r>
      <w:r w:rsidR="001A03BF" w:rsidRPr="001A03BF">
        <w:rPr>
          <w:rFonts w:ascii="Times New Roman" w:hAnsi="Times New Roman"/>
        </w:rPr>
        <w:t xml:space="preserve"> </w:t>
      </w:r>
      <w:r w:rsidR="006B1C33">
        <w:rPr>
          <w:rFonts w:ascii="Times New Roman" w:hAnsi="Times New Roman"/>
        </w:rPr>
        <w:t>will</w:t>
      </w:r>
      <w:r>
        <w:rPr>
          <w:rFonts w:ascii="Times New Roman" w:hAnsi="Times New Roman"/>
        </w:rPr>
        <w:t xml:space="preserve"> be provided </w:t>
      </w:r>
      <w:proofErr w:type="gramStart"/>
      <w:r w:rsidR="00256B28">
        <w:rPr>
          <w:rFonts w:ascii="Times New Roman" w:hAnsi="Times New Roman"/>
        </w:rPr>
        <w:t>on the basis of</w:t>
      </w:r>
      <w:proofErr w:type="gramEnd"/>
      <w:r w:rsidR="00256B28">
        <w:rPr>
          <w:rFonts w:ascii="Times New Roman" w:hAnsi="Times New Roman"/>
        </w:rPr>
        <w:t xml:space="preserve"> a “</w:t>
      </w:r>
      <w:r w:rsidR="00051BA9">
        <w:rPr>
          <w:rFonts w:ascii="Times New Roman" w:hAnsi="Times New Roman"/>
        </w:rPr>
        <w:t>one-stop shop</w:t>
      </w:r>
      <w:r w:rsidR="00256B28">
        <w:rPr>
          <w:rFonts w:ascii="Times New Roman" w:hAnsi="Times New Roman"/>
        </w:rPr>
        <w:t>” approach</w:t>
      </w:r>
      <w:r w:rsidRPr="00BD0484">
        <w:rPr>
          <w:rFonts w:ascii="Times New Roman" w:hAnsi="Times New Roman"/>
        </w:rPr>
        <w:t>.</w:t>
      </w:r>
      <w:r>
        <w:rPr>
          <w:rFonts w:ascii="Times New Roman" w:hAnsi="Times New Roman"/>
        </w:rPr>
        <w:t xml:space="preserve"> Mobile </w:t>
      </w:r>
      <w:proofErr w:type="spellStart"/>
      <w:r>
        <w:rPr>
          <w:rFonts w:ascii="Times New Roman" w:hAnsi="Times New Roman"/>
        </w:rPr>
        <w:t>TsNAPs</w:t>
      </w:r>
      <w:proofErr w:type="spellEnd"/>
      <w:r>
        <w:rPr>
          <w:rFonts w:ascii="Times New Roman" w:hAnsi="Times New Roman"/>
        </w:rPr>
        <w:t xml:space="preserve"> </w:t>
      </w:r>
      <w:r w:rsidR="006B1C33">
        <w:rPr>
          <w:rFonts w:ascii="Times New Roman" w:hAnsi="Times New Roman"/>
        </w:rPr>
        <w:t xml:space="preserve">will </w:t>
      </w:r>
      <w:r>
        <w:rPr>
          <w:rFonts w:ascii="Times New Roman" w:hAnsi="Times New Roman"/>
        </w:rPr>
        <w:t>follow designated routes each week</w:t>
      </w:r>
      <w:r w:rsidR="00256B28">
        <w:rPr>
          <w:rFonts w:ascii="Times New Roman" w:hAnsi="Times New Roman"/>
        </w:rPr>
        <w:t xml:space="preserve"> in the </w:t>
      </w:r>
      <w:r w:rsidR="00D2194F">
        <w:rPr>
          <w:rFonts w:ascii="Times New Roman" w:hAnsi="Times New Roman"/>
        </w:rPr>
        <w:t>above-mentioned</w:t>
      </w:r>
      <w:r w:rsidR="00256B28">
        <w:rPr>
          <w:rFonts w:ascii="Times New Roman" w:hAnsi="Times New Roman"/>
        </w:rPr>
        <w:t xml:space="preserve"> territories</w:t>
      </w:r>
      <w:r>
        <w:rPr>
          <w:rFonts w:ascii="Times New Roman" w:hAnsi="Times New Roman"/>
        </w:rPr>
        <w:t xml:space="preserve">. Within a week, through 5 </w:t>
      </w:r>
      <w:r w:rsidR="00480BDA">
        <w:rPr>
          <w:rFonts w:ascii="Times New Roman" w:hAnsi="Times New Roman"/>
        </w:rPr>
        <w:t xml:space="preserve">different </w:t>
      </w:r>
      <w:r>
        <w:rPr>
          <w:rFonts w:ascii="Times New Roman" w:hAnsi="Times New Roman"/>
        </w:rPr>
        <w:t xml:space="preserve">routes, the mobile units </w:t>
      </w:r>
      <w:r w:rsidR="006B1C33">
        <w:rPr>
          <w:rFonts w:ascii="Times New Roman" w:hAnsi="Times New Roman"/>
        </w:rPr>
        <w:t xml:space="preserve">will be able to </w:t>
      </w:r>
      <w:r>
        <w:rPr>
          <w:rFonts w:ascii="Times New Roman" w:hAnsi="Times New Roman"/>
        </w:rPr>
        <w:t xml:space="preserve">serve </w:t>
      </w:r>
      <w:r w:rsidR="001C2449">
        <w:rPr>
          <w:rFonts w:ascii="Times New Roman" w:hAnsi="Times New Roman"/>
        </w:rPr>
        <w:t xml:space="preserve">25 </w:t>
      </w:r>
      <w:r>
        <w:rPr>
          <w:rFonts w:ascii="Times New Roman" w:hAnsi="Times New Roman"/>
        </w:rPr>
        <w:t>settlements. It is expected that th</w:t>
      </w:r>
      <w:r w:rsidR="00B17226">
        <w:rPr>
          <w:rFonts w:ascii="Times New Roman" w:hAnsi="Times New Roman"/>
        </w:rPr>
        <w:t>ese</w:t>
      </w:r>
      <w:r>
        <w:rPr>
          <w:rFonts w:ascii="Times New Roman" w:hAnsi="Times New Roman"/>
        </w:rPr>
        <w:t xml:space="preserve"> mobile services </w:t>
      </w:r>
      <w:r w:rsidR="006B1C33">
        <w:rPr>
          <w:rFonts w:ascii="Times New Roman" w:hAnsi="Times New Roman"/>
        </w:rPr>
        <w:t>will reach out</w:t>
      </w:r>
      <w:r w:rsidR="008C6450">
        <w:rPr>
          <w:rFonts w:ascii="Times New Roman" w:hAnsi="Times New Roman"/>
        </w:rPr>
        <w:t xml:space="preserve">, </w:t>
      </w:r>
      <w:r w:rsidR="001C2449">
        <w:rPr>
          <w:rFonts w:ascii="Times New Roman" w:hAnsi="Times New Roman"/>
          <w:i/>
        </w:rPr>
        <w:t>by Project’s end</w:t>
      </w:r>
      <w:r w:rsidR="008C6450">
        <w:rPr>
          <w:rFonts w:ascii="Times New Roman" w:hAnsi="Times New Roman"/>
        </w:rPr>
        <w:t>,</w:t>
      </w:r>
      <w:r w:rsidR="006B1C33">
        <w:rPr>
          <w:rFonts w:ascii="Times New Roman" w:hAnsi="Times New Roman"/>
        </w:rPr>
        <w:t xml:space="preserve"> to</w:t>
      </w:r>
      <w:r w:rsidR="00DE6E22">
        <w:rPr>
          <w:rFonts w:ascii="Times New Roman" w:hAnsi="Times New Roman"/>
        </w:rPr>
        <w:t xml:space="preserve"> a total of</w:t>
      </w:r>
      <w:r>
        <w:rPr>
          <w:rFonts w:ascii="Times New Roman" w:hAnsi="Times New Roman"/>
        </w:rPr>
        <w:t xml:space="preserve"> </w:t>
      </w:r>
      <w:r w:rsidR="00DE6E22">
        <w:rPr>
          <w:rFonts w:ascii="Times New Roman" w:hAnsi="Times New Roman"/>
        </w:rPr>
        <w:t>451,200</w:t>
      </w:r>
      <w:r w:rsidR="00431DB4" w:rsidRPr="00384916">
        <w:rPr>
          <w:rStyle w:val="FootnoteReference"/>
          <w:rFonts w:ascii="Times New Roman" w:hAnsi="Times New Roman"/>
        </w:rPr>
        <w:footnoteReference w:id="14"/>
      </w:r>
      <w:r>
        <w:rPr>
          <w:rFonts w:ascii="Times New Roman" w:hAnsi="Times New Roman"/>
        </w:rPr>
        <w:t xml:space="preserve"> citiz</w:t>
      </w:r>
      <w:r w:rsidR="00B17226">
        <w:rPr>
          <w:rFonts w:ascii="Times New Roman" w:hAnsi="Times New Roman"/>
        </w:rPr>
        <w:t>ens</w:t>
      </w:r>
      <w:r w:rsidR="009F4904">
        <w:rPr>
          <w:rFonts w:ascii="Times New Roman" w:hAnsi="Times New Roman"/>
        </w:rPr>
        <w:t xml:space="preserve"> (including no less than </w:t>
      </w:r>
      <w:r w:rsidR="004C0C24">
        <w:rPr>
          <w:rFonts w:ascii="Times New Roman" w:hAnsi="Times New Roman"/>
        </w:rPr>
        <w:t>70% of</w:t>
      </w:r>
      <w:r w:rsidR="009F4904">
        <w:rPr>
          <w:rFonts w:ascii="Times New Roman" w:hAnsi="Times New Roman"/>
        </w:rPr>
        <w:t xml:space="preserve"> women</w:t>
      </w:r>
      <w:r w:rsidR="00DE6E22">
        <w:rPr>
          <w:rFonts w:ascii="Times New Roman" w:hAnsi="Times New Roman"/>
        </w:rPr>
        <w:t>)</w:t>
      </w:r>
      <w:r w:rsidR="00B17226">
        <w:rPr>
          <w:rFonts w:ascii="Times New Roman" w:hAnsi="Times New Roman"/>
        </w:rPr>
        <w:t>,</w:t>
      </w:r>
      <w:r w:rsidR="00EB0FE8">
        <w:rPr>
          <w:rFonts w:ascii="Times New Roman" w:hAnsi="Times New Roman"/>
        </w:rPr>
        <w:t xml:space="preserve"> </w:t>
      </w:r>
      <w:r w:rsidR="00E613E1">
        <w:rPr>
          <w:rFonts w:ascii="Times New Roman" w:hAnsi="Times New Roman"/>
        </w:rPr>
        <w:t>including</w:t>
      </w:r>
      <w:r w:rsidR="00B17226">
        <w:rPr>
          <w:rFonts w:ascii="Times New Roman" w:hAnsi="Times New Roman"/>
        </w:rPr>
        <w:t xml:space="preserve"> </w:t>
      </w:r>
      <w:r w:rsidR="004E6C49">
        <w:rPr>
          <w:rFonts w:ascii="Times New Roman" w:hAnsi="Times New Roman"/>
        </w:rPr>
        <w:t xml:space="preserve">to </w:t>
      </w:r>
      <w:r w:rsidR="00DE6E22">
        <w:rPr>
          <w:rFonts w:ascii="Times New Roman" w:hAnsi="Times New Roman"/>
        </w:rPr>
        <w:t>180,480</w:t>
      </w:r>
      <w:r w:rsidR="001C2449">
        <w:rPr>
          <w:rStyle w:val="FootnoteReference"/>
        </w:rPr>
        <w:footnoteReference w:id="15"/>
      </w:r>
      <w:r w:rsidR="00D72B30">
        <w:rPr>
          <w:rFonts w:ascii="Times New Roman" w:hAnsi="Times New Roman"/>
        </w:rPr>
        <w:t xml:space="preserve"> </w:t>
      </w:r>
      <w:r w:rsidR="00B17226">
        <w:rPr>
          <w:rFonts w:ascii="Times New Roman" w:hAnsi="Times New Roman"/>
        </w:rPr>
        <w:t>citizens</w:t>
      </w:r>
      <w:r w:rsidR="009F4904">
        <w:rPr>
          <w:rFonts w:ascii="Times New Roman" w:hAnsi="Times New Roman"/>
        </w:rPr>
        <w:t xml:space="preserve"> (</w:t>
      </w:r>
      <w:r w:rsidR="00E613E1">
        <w:rPr>
          <w:rFonts w:ascii="Times New Roman" w:hAnsi="Times New Roman"/>
        </w:rPr>
        <w:t xml:space="preserve">with </w:t>
      </w:r>
      <w:r w:rsidR="009F4904">
        <w:rPr>
          <w:rFonts w:ascii="Times New Roman" w:hAnsi="Times New Roman"/>
        </w:rPr>
        <w:t xml:space="preserve">no less than </w:t>
      </w:r>
      <w:r w:rsidR="00DE6E22">
        <w:rPr>
          <w:rFonts w:ascii="Times New Roman" w:hAnsi="Times New Roman"/>
        </w:rPr>
        <w:t>75%</w:t>
      </w:r>
      <w:r w:rsidR="009F4904">
        <w:rPr>
          <w:rFonts w:ascii="Times New Roman" w:hAnsi="Times New Roman"/>
        </w:rPr>
        <w:t xml:space="preserve"> women)</w:t>
      </w:r>
      <w:r w:rsidR="00B17226">
        <w:rPr>
          <w:rFonts w:ascii="Times New Roman" w:hAnsi="Times New Roman"/>
        </w:rPr>
        <w:t xml:space="preserve"> crossing the contact line from NGCA</w:t>
      </w:r>
      <w:r w:rsidR="00915D98">
        <w:rPr>
          <w:rFonts w:ascii="Times New Roman" w:hAnsi="Times New Roman"/>
        </w:rPr>
        <w:t>.</w:t>
      </w:r>
    </w:p>
    <w:p w14:paraId="478CBC8C" w14:textId="666343BE" w:rsidR="00BD0484" w:rsidRDefault="00BD20D1" w:rsidP="00611CDC">
      <w:pPr>
        <w:tabs>
          <w:tab w:val="left" w:pos="870"/>
        </w:tabs>
        <w:rPr>
          <w:rFonts w:ascii="Times New Roman" w:hAnsi="Times New Roman"/>
        </w:rPr>
      </w:pPr>
      <w:r>
        <w:rPr>
          <w:rFonts w:ascii="Times New Roman" w:hAnsi="Times New Roman"/>
        </w:rPr>
        <w:t>M</w:t>
      </w:r>
      <w:r w:rsidR="00B17226">
        <w:rPr>
          <w:rFonts w:ascii="Times New Roman" w:hAnsi="Times New Roman"/>
        </w:rPr>
        <w:t>obile units will be equipped with:</w:t>
      </w:r>
    </w:p>
    <w:p w14:paraId="7D2A3321" w14:textId="4A8D6403" w:rsidR="00B17226" w:rsidRPr="00B17226" w:rsidRDefault="00B17226" w:rsidP="00611CDC">
      <w:pPr>
        <w:pStyle w:val="ListParagraph"/>
        <w:numPr>
          <w:ilvl w:val="0"/>
          <w:numId w:val="16"/>
        </w:numPr>
        <w:tabs>
          <w:tab w:val="left" w:pos="870"/>
        </w:tabs>
        <w:rPr>
          <w:rFonts w:ascii="Times New Roman" w:hAnsi="Times New Roman"/>
        </w:rPr>
      </w:pPr>
      <w:r w:rsidRPr="00B17226">
        <w:rPr>
          <w:rFonts w:ascii="Times New Roman" w:hAnsi="Times New Roman"/>
        </w:rPr>
        <w:t>laptop</w:t>
      </w:r>
      <w:r w:rsidR="00A57D7E">
        <w:rPr>
          <w:rFonts w:ascii="Times New Roman" w:hAnsi="Times New Roman"/>
        </w:rPr>
        <w:t>s</w:t>
      </w:r>
      <w:r w:rsidRPr="00B17226">
        <w:rPr>
          <w:rFonts w:ascii="Times New Roman" w:hAnsi="Times New Roman"/>
        </w:rPr>
        <w:t>, printer</w:t>
      </w:r>
      <w:r w:rsidR="00A57D7E">
        <w:rPr>
          <w:rFonts w:ascii="Times New Roman" w:hAnsi="Times New Roman"/>
        </w:rPr>
        <w:t>s</w:t>
      </w:r>
      <w:r w:rsidRPr="00B17226">
        <w:rPr>
          <w:rFonts w:ascii="Times New Roman" w:hAnsi="Times New Roman"/>
        </w:rPr>
        <w:t>, scanner</w:t>
      </w:r>
      <w:r w:rsidR="00A57D7E">
        <w:rPr>
          <w:rFonts w:ascii="Times New Roman" w:hAnsi="Times New Roman"/>
        </w:rPr>
        <w:t>s</w:t>
      </w:r>
      <w:r w:rsidRPr="00B17226">
        <w:rPr>
          <w:rFonts w:ascii="Times New Roman" w:hAnsi="Times New Roman"/>
        </w:rPr>
        <w:t>, modem</w:t>
      </w:r>
      <w:r w:rsidR="00A57D7E">
        <w:rPr>
          <w:rFonts w:ascii="Times New Roman" w:hAnsi="Times New Roman"/>
        </w:rPr>
        <w:t>s</w:t>
      </w:r>
      <w:r w:rsidRPr="00B17226">
        <w:rPr>
          <w:rFonts w:ascii="Times New Roman" w:hAnsi="Times New Roman"/>
        </w:rPr>
        <w:t xml:space="preserve"> and mobile </w:t>
      </w:r>
      <w:r w:rsidR="00480BDA">
        <w:rPr>
          <w:rFonts w:ascii="Times New Roman" w:hAnsi="Times New Roman"/>
        </w:rPr>
        <w:t>2G/</w:t>
      </w:r>
      <w:r w:rsidRPr="00B17226">
        <w:rPr>
          <w:rFonts w:ascii="Times New Roman" w:hAnsi="Times New Roman"/>
        </w:rPr>
        <w:t>3G internet</w:t>
      </w:r>
      <w:r w:rsidR="00063B40">
        <w:rPr>
          <w:rFonts w:ascii="Times New Roman" w:hAnsi="Times New Roman"/>
        </w:rPr>
        <w:t>,</w:t>
      </w:r>
    </w:p>
    <w:p w14:paraId="56F864E2" w14:textId="2D4290F8" w:rsidR="00B17226" w:rsidRPr="00B17226" w:rsidRDefault="00B17226" w:rsidP="00611CDC">
      <w:pPr>
        <w:pStyle w:val="ListParagraph"/>
        <w:numPr>
          <w:ilvl w:val="0"/>
          <w:numId w:val="16"/>
        </w:numPr>
        <w:tabs>
          <w:tab w:val="left" w:pos="870"/>
        </w:tabs>
        <w:rPr>
          <w:rFonts w:ascii="Times New Roman" w:hAnsi="Times New Roman"/>
        </w:rPr>
      </w:pPr>
      <w:r w:rsidRPr="00B17226">
        <w:rPr>
          <w:rFonts w:ascii="Times New Roman" w:hAnsi="Times New Roman"/>
        </w:rPr>
        <w:lastRenderedPageBreak/>
        <w:t>passport processing equipment</w:t>
      </w:r>
      <w:r w:rsidR="00063B40">
        <w:rPr>
          <w:rFonts w:ascii="Times New Roman" w:hAnsi="Times New Roman"/>
        </w:rPr>
        <w:t>,</w:t>
      </w:r>
    </w:p>
    <w:p w14:paraId="12432186" w14:textId="6DC057AD" w:rsidR="00B17226" w:rsidRPr="00B17226" w:rsidRDefault="00B17226" w:rsidP="00611CDC">
      <w:pPr>
        <w:pStyle w:val="ListParagraph"/>
        <w:numPr>
          <w:ilvl w:val="0"/>
          <w:numId w:val="16"/>
        </w:numPr>
        <w:tabs>
          <w:tab w:val="left" w:pos="870"/>
        </w:tabs>
        <w:rPr>
          <w:rFonts w:ascii="Times New Roman" w:hAnsi="Times New Roman"/>
        </w:rPr>
      </w:pPr>
      <w:r w:rsidRPr="00B17226">
        <w:rPr>
          <w:rFonts w:ascii="Times New Roman" w:hAnsi="Times New Roman"/>
        </w:rPr>
        <w:t xml:space="preserve">a terminal for </w:t>
      </w:r>
      <w:r w:rsidR="002F2055">
        <w:rPr>
          <w:rFonts w:ascii="Times New Roman" w:hAnsi="Times New Roman"/>
        </w:rPr>
        <w:t xml:space="preserve">banking </w:t>
      </w:r>
      <w:r w:rsidRPr="00B17226">
        <w:rPr>
          <w:rFonts w:ascii="Times New Roman" w:hAnsi="Times New Roman"/>
        </w:rPr>
        <w:t>card</w:t>
      </w:r>
      <w:r w:rsidR="002F2055">
        <w:rPr>
          <w:rFonts w:ascii="Times New Roman" w:hAnsi="Times New Roman"/>
        </w:rPr>
        <w:t>s</w:t>
      </w:r>
      <w:r w:rsidRPr="00B17226">
        <w:rPr>
          <w:rFonts w:ascii="Times New Roman" w:hAnsi="Times New Roman"/>
        </w:rPr>
        <w:t xml:space="preserve"> payments</w:t>
      </w:r>
      <w:r w:rsidR="00063B40">
        <w:rPr>
          <w:rFonts w:ascii="Times New Roman" w:hAnsi="Times New Roman"/>
        </w:rPr>
        <w:t>.</w:t>
      </w:r>
    </w:p>
    <w:p w14:paraId="4DFCE2BB" w14:textId="63D33B83" w:rsidR="008110BA" w:rsidRDefault="00AF6B05" w:rsidP="00611CDC">
      <w:pPr>
        <w:tabs>
          <w:tab w:val="left" w:pos="870"/>
        </w:tabs>
        <w:rPr>
          <w:rFonts w:ascii="Times New Roman" w:hAnsi="Times New Roman"/>
        </w:rPr>
      </w:pPr>
      <w:r>
        <w:rPr>
          <w:rFonts w:ascii="Times New Roman" w:hAnsi="Times New Roman"/>
        </w:rPr>
        <w:t xml:space="preserve">A system of geo-localisation of the mobile service units will be designed and made available to users through SMS notifications, GPS based App or other relevant e-solutions. </w:t>
      </w:r>
      <w:r w:rsidR="00297213">
        <w:rPr>
          <w:rFonts w:ascii="Times New Roman" w:hAnsi="Times New Roman"/>
        </w:rPr>
        <w:t xml:space="preserve">The quick geo-localisation of these services will contribute to more effective citizens’ travelling time to reach the units. </w:t>
      </w:r>
      <w:r w:rsidR="009F4904">
        <w:rPr>
          <w:rFonts w:ascii="Times New Roman" w:hAnsi="Times New Roman"/>
        </w:rPr>
        <w:t>This will be particularly important for women, heads of families, carers and pensioners, who experience more constraints in undertaking lengthy travels.</w:t>
      </w:r>
      <w:r w:rsidR="00D456A6">
        <w:rPr>
          <w:rFonts w:ascii="Times New Roman" w:hAnsi="Times New Roman"/>
        </w:rPr>
        <w:t xml:space="preserve"> </w:t>
      </w:r>
      <w:r w:rsidR="005348A4">
        <w:rPr>
          <w:rFonts w:ascii="Times New Roman" w:hAnsi="Times New Roman"/>
        </w:rPr>
        <w:t>I</w:t>
      </w:r>
      <w:r w:rsidR="005348A4" w:rsidRPr="005348A4">
        <w:rPr>
          <w:rFonts w:ascii="Times New Roman" w:hAnsi="Times New Roman"/>
        </w:rPr>
        <w:t xml:space="preserve">nformation about the </w:t>
      </w:r>
      <w:r w:rsidR="005348A4">
        <w:rPr>
          <w:rFonts w:ascii="Times New Roman" w:hAnsi="Times New Roman"/>
        </w:rPr>
        <w:t>routes/</w:t>
      </w:r>
      <w:r w:rsidR="005348A4" w:rsidRPr="005348A4">
        <w:rPr>
          <w:rFonts w:ascii="Times New Roman" w:hAnsi="Times New Roman"/>
        </w:rPr>
        <w:t xml:space="preserve">planned visits </w:t>
      </w:r>
      <w:r w:rsidR="005348A4">
        <w:rPr>
          <w:rFonts w:ascii="Times New Roman" w:hAnsi="Times New Roman"/>
        </w:rPr>
        <w:t>will</w:t>
      </w:r>
      <w:r w:rsidR="005348A4" w:rsidRPr="005348A4">
        <w:rPr>
          <w:rFonts w:ascii="Times New Roman" w:hAnsi="Times New Roman"/>
        </w:rPr>
        <w:t xml:space="preserve"> </w:t>
      </w:r>
      <w:r w:rsidR="005348A4">
        <w:rPr>
          <w:rFonts w:ascii="Times New Roman" w:hAnsi="Times New Roman"/>
        </w:rPr>
        <w:t>be specifically provided to</w:t>
      </w:r>
      <w:r w:rsidR="005348A4" w:rsidRPr="005348A4">
        <w:rPr>
          <w:rFonts w:ascii="Times New Roman" w:hAnsi="Times New Roman"/>
        </w:rPr>
        <w:t xml:space="preserve"> reach women and men with disabilities in advance, considering the lack of their access to information and low participation in public life</w:t>
      </w:r>
      <w:r w:rsidR="005348A4">
        <w:rPr>
          <w:rFonts w:ascii="Times New Roman" w:hAnsi="Times New Roman"/>
        </w:rPr>
        <w:t xml:space="preserve">. </w:t>
      </w:r>
      <w:r w:rsidR="00297213" w:rsidRPr="006026B8">
        <w:rPr>
          <w:rFonts w:ascii="Times New Roman" w:hAnsi="Times New Roman"/>
        </w:rPr>
        <w:t xml:space="preserve">Given the importance for the target group to be informed very clearly and effectively not only on the type of services that they can receive, but most importantly on the specific requirements to obtain these services, an </w:t>
      </w:r>
      <w:r w:rsidRPr="006026B8">
        <w:rPr>
          <w:rFonts w:ascii="Times New Roman" w:hAnsi="Times New Roman"/>
        </w:rPr>
        <w:t>intuitive Information Platform, which can be accessed offline and online through browsers and Apps</w:t>
      </w:r>
      <w:r w:rsidR="00F10DB7" w:rsidRPr="006026B8">
        <w:rPr>
          <w:rFonts w:ascii="Times New Roman" w:hAnsi="Times New Roman"/>
        </w:rPr>
        <w:t>, linked to printing facilities,</w:t>
      </w:r>
      <w:r w:rsidRPr="006026B8">
        <w:rPr>
          <w:rFonts w:ascii="Times New Roman" w:hAnsi="Times New Roman"/>
        </w:rPr>
        <w:t xml:space="preserve"> will </w:t>
      </w:r>
      <w:r w:rsidR="008B7D43" w:rsidRPr="006026B8">
        <w:rPr>
          <w:rFonts w:ascii="Times New Roman" w:hAnsi="Times New Roman"/>
        </w:rPr>
        <w:t xml:space="preserve">also </w:t>
      </w:r>
      <w:r w:rsidRPr="006026B8">
        <w:rPr>
          <w:rFonts w:ascii="Times New Roman" w:hAnsi="Times New Roman"/>
        </w:rPr>
        <w:t xml:space="preserve">be set up (drawing from relevant experiences in Ukraine and abroad – </w:t>
      </w:r>
      <w:r w:rsidR="00DF33D6" w:rsidRPr="006026B8">
        <w:rPr>
          <w:rFonts w:ascii="Times New Roman" w:hAnsi="Times New Roman"/>
        </w:rPr>
        <w:t>for instance,</w:t>
      </w:r>
      <w:r w:rsidR="008C6450" w:rsidRPr="006026B8">
        <w:rPr>
          <w:rFonts w:ascii="Times New Roman" w:hAnsi="Times New Roman"/>
        </w:rPr>
        <w:t xml:space="preserve"> </w:t>
      </w:r>
      <w:r w:rsidR="008C6450" w:rsidRPr="002C64E0">
        <w:rPr>
          <w:rFonts w:ascii="Times New Roman" w:hAnsi="Times New Roman"/>
        </w:rPr>
        <w:t>but not limited to</w:t>
      </w:r>
      <w:r w:rsidR="008C6450" w:rsidRPr="006026B8">
        <w:rPr>
          <w:rFonts w:ascii="Times New Roman" w:hAnsi="Times New Roman"/>
        </w:rPr>
        <w:t>,</w:t>
      </w:r>
      <w:r w:rsidRPr="006026B8">
        <w:rPr>
          <w:rFonts w:ascii="Times New Roman" w:hAnsi="Times New Roman"/>
        </w:rPr>
        <w:t xml:space="preserve"> the French experience with its public service information platform: </w:t>
      </w:r>
      <w:r w:rsidRPr="006026B8">
        <w:rPr>
          <w:rFonts w:ascii="Times New Roman" w:hAnsi="Times New Roman"/>
          <w:color w:val="0070C0"/>
        </w:rPr>
        <w:t>https://www.service-public.fr</w:t>
      </w:r>
      <w:r w:rsidRPr="006026B8">
        <w:rPr>
          <w:rFonts w:ascii="Times New Roman" w:hAnsi="Times New Roman"/>
        </w:rPr>
        <w:t>) that will</w:t>
      </w:r>
      <w:r>
        <w:rPr>
          <w:rFonts w:ascii="Times New Roman" w:hAnsi="Times New Roman"/>
        </w:rPr>
        <w:t xml:space="preserve"> provide</w:t>
      </w:r>
      <w:r w:rsidR="0000303D">
        <w:rPr>
          <w:rFonts w:ascii="Times New Roman" w:hAnsi="Times New Roman"/>
        </w:rPr>
        <w:t>, initially,</w:t>
      </w:r>
      <w:r>
        <w:rPr>
          <w:rFonts w:ascii="Times New Roman" w:hAnsi="Times New Roman"/>
        </w:rPr>
        <w:t xml:space="preserve"> </w:t>
      </w:r>
      <w:r w:rsidR="008C6450">
        <w:rPr>
          <w:rFonts w:ascii="Times New Roman" w:hAnsi="Times New Roman"/>
        </w:rPr>
        <w:t xml:space="preserve">and in a user-friendly manner, </w:t>
      </w:r>
      <w:r>
        <w:rPr>
          <w:rFonts w:ascii="Times New Roman" w:hAnsi="Times New Roman"/>
        </w:rPr>
        <w:t xml:space="preserve">all key </w:t>
      </w:r>
      <w:r w:rsidR="0000303D">
        <w:rPr>
          <w:rFonts w:ascii="Times New Roman" w:hAnsi="Times New Roman"/>
        </w:rPr>
        <w:t xml:space="preserve">administrative </w:t>
      </w:r>
      <w:r>
        <w:rPr>
          <w:rFonts w:ascii="Times New Roman" w:hAnsi="Times New Roman"/>
        </w:rPr>
        <w:t>information relevant to the target population</w:t>
      </w:r>
      <w:r w:rsidR="008C6450">
        <w:rPr>
          <w:rFonts w:ascii="Times New Roman" w:hAnsi="Times New Roman"/>
        </w:rPr>
        <w:t>.</w:t>
      </w:r>
      <w:r w:rsidR="008B7D43">
        <w:rPr>
          <w:rFonts w:ascii="Times New Roman" w:hAnsi="Times New Roman"/>
        </w:rPr>
        <w:t xml:space="preserve"> Real-time client feedback, essential to ensure a rapid adjustment/fine-tuning of services provided to the target population, will be collected through an intuitive internet-based feedback system. </w:t>
      </w:r>
    </w:p>
    <w:p w14:paraId="6A191E0D" w14:textId="5199B830" w:rsidR="00F17571" w:rsidRPr="002C64E0" w:rsidRDefault="008B7D43" w:rsidP="00611CDC">
      <w:pPr>
        <w:tabs>
          <w:tab w:val="left" w:pos="870"/>
        </w:tabs>
      </w:pPr>
      <w:proofErr w:type="spellStart"/>
      <w:r>
        <w:rPr>
          <w:rFonts w:ascii="Times New Roman" w:hAnsi="Times New Roman"/>
        </w:rPr>
        <w:t>TsNAPs</w:t>
      </w:r>
      <w:proofErr w:type="spellEnd"/>
      <w:r>
        <w:rPr>
          <w:rFonts w:ascii="Times New Roman" w:hAnsi="Times New Roman"/>
        </w:rPr>
        <w:t xml:space="preserve"> geo</w:t>
      </w:r>
      <w:r w:rsidR="009024E6">
        <w:rPr>
          <w:rFonts w:ascii="Times New Roman" w:hAnsi="Times New Roman"/>
        </w:rPr>
        <w:t>-</w:t>
      </w:r>
      <w:r>
        <w:rPr>
          <w:rFonts w:ascii="Times New Roman" w:hAnsi="Times New Roman"/>
        </w:rPr>
        <w:t xml:space="preserve">localisation, and the use of intuitive Information and feedback platforms are firmly anchored in UNDP’s </w:t>
      </w:r>
      <w:r w:rsidRPr="00384916">
        <w:rPr>
          <w:rFonts w:ascii="Times New Roman" w:hAnsi="Times New Roman"/>
          <w:b/>
        </w:rPr>
        <w:t>environmental stewardship</w:t>
      </w:r>
      <w:r w:rsidR="00431DB4">
        <w:rPr>
          <w:rFonts w:ascii="Times New Roman" w:hAnsi="Times New Roman"/>
          <w:b/>
        </w:rPr>
        <w:t xml:space="preserve"> policy</w:t>
      </w:r>
      <w:r w:rsidR="00665606">
        <w:rPr>
          <w:rFonts w:ascii="Times New Roman" w:hAnsi="Times New Roman"/>
          <w:b/>
        </w:rPr>
        <w:t xml:space="preserve"> in Ukraine</w:t>
      </w:r>
      <w:r>
        <w:rPr>
          <w:rFonts w:ascii="Times New Roman" w:hAnsi="Times New Roman"/>
        </w:rPr>
        <w:t xml:space="preserve"> which promotes</w:t>
      </w:r>
      <w:r w:rsidR="00431DB4">
        <w:rPr>
          <w:rFonts w:ascii="Times New Roman" w:hAnsi="Times New Roman"/>
        </w:rPr>
        <w:t>, among other things,</w:t>
      </w:r>
      <w:r>
        <w:rPr>
          <w:rFonts w:ascii="Times New Roman" w:hAnsi="Times New Roman"/>
        </w:rPr>
        <w:t xml:space="preserve"> a significant reduction in the use of paper-based products.</w:t>
      </w:r>
    </w:p>
    <w:p w14:paraId="3469C8FA" w14:textId="48BAA3E1" w:rsidR="00AF6B05" w:rsidRDefault="00F17571" w:rsidP="00611CDC">
      <w:pPr>
        <w:rPr>
          <w:rFonts w:ascii="Times New Roman" w:hAnsi="Times New Roman"/>
        </w:rPr>
      </w:pPr>
      <w:r>
        <w:rPr>
          <w:rFonts w:ascii="Times New Roman" w:hAnsi="Times New Roman"/>
        </w:rPr>
        <w:t>It is expected that these innovative solutions will serve as effective models for further replication in other regions of Ukraine</w:t>
      </w:r>
    </w:p>
    <w:p w14:paraId="594FFA9B" w14:textId="5F75D91E" w:rsidR="00053B0E" w:rsidRPr="00053B0E" w:rsidRDefault="00F10DB7" w:rsidP="00611CDC">
      <w:pPr>
        <w:pStyle w:val="ListParagraph"/>
        <w:numPr>
          <w:ilvl w:val="0"/>
          <w:numId w:val="25"/>
        </w:numPr>
        <w:tabs>
          <w:tab w:val="left" w:pos="870"/>
        </w:tabs>
        <w:rPr>
          <w:rFonts w:ascii="Times New Roman" w:hAnsi="Times New Roman"/>
          <w:i/>
        </w:rPr>
      </w:pPr>
      <w:r>
        <w:rPr>
          <w:rFonts w:ascii="Times New Roman" w:hAnsi="Times New Roman"/>
          <w:i/>
        </w:rPr>
        <w:t>The role of y</w:t>
      </w:r>
      <w:r w:rsidR="00053B0E" w:rsidRPr="00053B0E">
        <w:rPr>
          <w:rFonts w:ascii="Times New Roman" w:hAnsi="Times New Roman"/>
          <w:i/>
        </w:rPr>
        <w:t>oung (women and men) volunteers</w:t>
      </w:r>
      <w:r w:rsidR="00B038AA">
        <w:rPr>
          <w:rFonts w:ascii="Times New Roman" w:hAnsi="Times New Roman"/>
          <w:i/>
        </w:rPr>
        <w:t xml:space="preserve"> in the mobile </w:t>
      </w:r>
      <w:proofErr w:type="spellStart"/>
      <w:r w:rsidR="00B038AA">
        <w:rPr>
          <w:rFonts w:ascii="Times New Roman" w:hAnsi="Times New Roman"/>
          <w:i/>
        </w:rPr>
        <w:t>TsNAPs</w:t>
      </w:r>
      <w:proofErr w:type="spellEnd"/>
    </w:p>
    <w:p w14:paraId="5AF2FE0D" w14:textId="0B091FC5" w:rsidR="001A03BF" w:rsidRDefault="00053B0E" w:rsidP="00611CDC">
      <w:pPr>
        <w:tabs>
          <w:tab w:val="left" w:pos="870"/>
        </w:tabs>
        <w:rPr>
          <w:rFonts w:ascii="Times New Roman" w:hAnsi="Times New Roman"/>
        </w:rPr>
      </w:pPr>
      <w:r>
        <w:rPr>
          <w:rFonts w:ascii="Times New Roman" w:hAnsi="Times New Roman"/>
        </w:rPr>
        <w:t xml:space="preserve">Young volunteers (including </w:t>
      </w:r>
      <w:r w:rsidR="0089372E">
        <w:rPr>
          <w:rFonts w:ascii="Times New Roman" w:hAnsi="Times New Roman"/>
        </w:rPr>
        <w:t xml:space="preserve">at least 60% of </w:t>
      </w:r>
      <w:r>
        <w:rPr>
          <w:rFonts w:ascii="Times New Roman" w:hAnsi="Times New Roman"/>
        </w:rPr>
        <w:t>young women</w:t>
      </w:r>
      <w:r w:rsidR="00FF3C74">
        <w:rPr>
          <w:rFonts w:ascii="Times New Roman" w:hAnsi="Times New Roman"/>
        </w:rPr>
        <w:t>, their</w:t>
      </w:r>
      <w:r>
        <w:rPr>
          <w:rFonts w:ascii="Times New Roman" w:hAnsi="Times New Roman"/>
        </w:rPr>
        <w:t xml:space="preserve"> organisations</w:t>
      </w:r>
      <w:r w:rsidR="00FF3C74">
        <w:rPr>
          <w:rFonts w:ascii="Times New Roman" w:hAnsi="Times New Roman"/>
        </w:rPr>
        <w:t xml:space="preserve"> and/or self-help groups</w:t>
      </w:r>
      <w:r>
        <w:rPr>
          <w:rFonts w:ascii="Times New Roman" w:hAnsi="Times New Roman"/>
        </w:rPr>
        <w:t xml:space="preserve">) will be mobilised and attached to each mobile service unit </w:t>
      </w:r>
      <w:r w:rsidR="008F2CEA">
        <w:rPr>
          <w:rFonts w:ascii="Times New Roman" w:hAnsi="Times New Roman"/>
        </w:rPr>
        <w:t xml:space="preserve">to provide general directions and help citizens obtain relevant </w:t>
      </w:r>
      <w:r>
        <w:rPr>
          <w:rFonts w:ascii="Times New Roman" w:hAnsi="Times New Roman"/>
        </w:rPr>
        <w:t>information</w:t>
      </w:r>
      <w:r w:rsidR="001A03BF">
        <w:rPr>
          <w:rFonts w:ascii="Times New Roman" w:hAnsi="Times New Roman"/>
        </w:rPr>
        <w:t xml:space="preserve">, supporting them in the use of the intuitive Information Platform and Feedback system. Young volunteers will also be responsible for collecting usage data for these systems. </w:t>
      </w:r>
    </w:p>
    <w:p w14:paraId="6C4DF9B4" w14:textId="49F87024" w:rsidR="00FF3C74" w:rsidRDefault="00FF3C74" w:rsidP="00611CDC">
      <w:pPr>
        <w:tabs>
          <w:tab w:val="left" w:pos="870"/>
        </w:tabs>
        <w:rPr>
          <w:rFonts w:ascii="Times New Roman" w:hAnsi="Times New Roman"/>
        </w:rPr>
      </w:pPr>
      <w:r>
        <w:rPr>
          <w:rFonts w:ascii="Times New Roman" w:hAnsi="Times New Roman"/>
        </w:rPr>
        <w:t xml:space="preserve">Their task will be important in as much as they will be at the front-line when interacting with the targeted population. </w:t>
      </w:r>
      <w:r w:rsidR="00053B0E">
        <w:rPr>
          <w:rFonts w:ascii="Times New Roman" w:hAnsi="Times New Roman"/>
        </w:rPr>
        <w:t xml:space="preserve">The mobilisation of young people organisations and self-help groups in this </w:t>
      </w:r>
      <w:proofErr w:type="gramStart"/>
      <w:r w:rsidR="00053B0E">
        <w:rPr>
          <w:rFonts w:ascii="Times New Roman" w:hAnsi="Times New Roman"/>
        </w:rPr>
        <w:t>particular context</w:t>
      </w:r>
      <w:proofErr w:type="gramEnd"/>
      <w:r w:rsidR="00053B0E">
        <w:rPr>
          <w:rFonts w:ascii="Times New Roman" w:hAnsi="Times New Roman"/>
        </w:rPr>
        <w:t xml:space="preserve"> is fully in line with</w:t>
      </w:r>
      <w:r>
        <w:rPr>
          <w:rFonts w:ascii="Times New Roman" w:hAnsi="Times New Roman"/>
        </w:rPr>
        <w:t xml:space="preserve"> SDG 5:</w:t>
      </w:r>
    </w:p>
    <w:p w14:paraId="06714FBA" w14:textId="77777777" w:rsidR="00FF3C74" w:rsidRPr="00FF3C74" w:rsidRDefault="00FF3C74" w:rsidP="00611CDC">
      <w:pPr>
        <w:tabs>
          <w:tab w:val="left" w:pos="870"/>
        </w:tabs>
        <w:ind w:left="720"/>
        <w:rPr>
          <w:rFonts w:ascii="Times New Roman" w:hAnsi="Times New Roman"/>
        </w:rPr>
      </w:pPr>
      <w:r w:rsidRPr="00FF3C74">
        <w:rPr>
          <w:rFonts w:ascii="Times New Roman" w:hAnsi="Times New Roman"/>
        </w:rPr>
        <w:t>5.a. Undertake reforms to give women equal rights to economic resources, as well as access to ownership and control over land and other forms of property, financial services, inheritance and natural resources, in accordance with national laws</w:t>
      </w:r>
    </w:p>
    <w:p w14:paraId="440C443F" w14:textId="77777777" w:rsidR="00FF3C74" w:rsidRDefault="00FF3C74" w:rsidP="00611CDC">
      <w:pPr>
        <w:tabs>
          <w:tab w:val="left" w:pos="870"/>
        </w:tabs>
        <w:ind w:left="720"/>
        <w:rPr>
          <w:rFonts w:ascii="Times New Roman" w:hAnsi="Times New Roman"/>
        </w:rPr>
      </w:pPr>
      <w:r w:rsidRPr="00FF3C74">
        <w:rPr>
          <w:rFonts w:ascii="Times New Roman" w:hAnsi="Times New Roman"/>
        </w:rPr>
        <w:t xml:space="preserve">5.b. Enhance the use of enabling technology, </w:t>
      </w:r>
      <w:proofErr w:type="gramStart"/>
      <w:r w:rsidRPr="00FF3C74">
        <w:rPr>
          <w:rFonts w:ascii="Times New Roman" w:hAnsi="Times New Roman"/>
        </w:rPr>
        <w:t>in particular information</w:t>
      </w:r>
      <w:proofErr w:type="gramEnd"/>
      <w:r w:rsidRPr="00FF3C74">
        <w:rPr>
          <w:rFonts w:ascii="Times New Roman" w:hAnsi="Times New Roman"/>
        </w:rPr>
        <w:t xml:space="preserve"> and communications technology, to promote the empowerment of women</w:t>
      </w:r>
    </w:p>
    <w:p w14:paraId="25A30F23" w14:textId="77777777" w:rsidR="00FF3C74" w:rsidRDefault="00FF3C74" w:rsidP="00611CDC">
      <w:pPr>
        <w:tabs>
          <w:tab w:val="left" w:pos="870"/>
        </w:tabs>
        <w:rPr>
          <w:rFonts w:ascii="Times New Roman" w:hAnsi="Times New Roman"/>
        </w:rPr>
      </w:pPr>
      <w:r>
        <w:rPr>
          <w:rFonts w:ascii="Times New Roman" w:hAnsi="Times New Roman"/>
        </w:rPr>
        <w:t>as well as</w:t>
      </w:r>
      <w:r w:rsidR="00053B0E">
        <w:rPr>
          <w:rFonts w:ascii="Times New Roman" w:hAnsi="Times New Roman"/>
        </w:rPr>
        <w:t xml:space="preserve"> </w:t>
      </w:r>
      <w:r w:rsidR="00E55D86">
        <w:rPr>
          <w:rFonts w:ascii="Times New Roman" w:hAnsi="Times New Roman"/>
        </w:rPr>
        <w:t xml:space="preserve">with </w:t>
      </w:r>
      <w:r w:rsidR="00053B0E">
        <w:rPr>
          <w:rFonts w:ascii="Times New Roman" w:hAnsi="Times New Roman"/>
        </w:rPr>
        <w:t xml:space="preserve">the </w:t>
      </w:r>
      <w:r w:rsidR="0049029E">
        <w:rPr>
          <w:rFonts w:ascii="Times New Roman" w:hAnsi="Times New Roman"/>
          <w:color w:val="000000" w:themeColor="text1"/>
          <w:szCs w:val="22"/>
          <w:lang w:val="en-US" w:eastAsia="fr-FR"/>
        </w:rPr>
        <w:t>Government of Canada – Global Affairs Canada Feminist International Assistance Policy</w:t>
      </w:r>
      <w:r w:rsidR="00053B0E">
        <w:rPr>
          <w:rFonts w:ascii="Times New Roman" w:hAnsi="Times New Roman"/>
        </w:rPr>
        <w:t xml:space="preserve"> which</w:t>
      </w:r>
      <w:r w:rsidR="0049029E">
        <w:rPr>
          <w:rFonts w:ascii="Times New Roman" w:hAnsi="Times New Roman"/>
        </w:rPr>
        <w:t xml:space="preserve"> commits to</w:t>
      </w:r>
      <w:r w:rsidR="00053B0E">
        <w:rPr>
          <w:rFonts w:ascii="Times New Roman" w:hAnsi="Times New Roman"/>
        </w:rPr>
        <w:t xml:space="preserve"> </w:t>
      </w:r>
    </w:p>
    <w:p w14:paraId="66F421A3" w14:textId="7921DC4C" w:rsidR="00F10DB7" w:rsidRDefault="0049029E" w:rsidP="00611CDC">
      <w:pPr>
        <w:tabs>
          <w:tab w:val="left" w:pos="870"/>
        </w:tabs>
        <w:ind w:left="720"/>
        <w:rPr>
          <w:rFonts w:ascii="Times New Roman" w:hAnsi="Times New Roman"/>
        </w:rPr>
      </w:pPr>
      <w:r>
        <w:rPr>
          <w:rFonts w:ascii="Times New Roman" w:hAnsi="Times New Roman"/>
        </w:rPr>
        <w:t>“</w:t>
      </w:r>
      <w:r w:rsidR="00053B0E" w:rsidRPr="00053B0E">
        <w:rPr>
          <w:rFonts w:ascii="Times New Roman" w:hAnsi="Times New Roman"/>
        </w:rPr>
        <w:t>help strengthen the capacity of local</w:t>
      </w:r>
      <w:r>
        <w:rPr>
          <w:rFonts w:ascii="Times New Roman" w:hAnsi="Times New Roman"/>
        </w:rPr>
        <w:t xml:space="preserve"> </w:t>
      </w:r>
      <w:r w:rsidR="00053B0E" w:rsidRPr="00053B0E">
        <w:rPr>
          <w:rFonts w:ascii="Times New Roman" w:hAnsi="Times New Roman"/>
        </w:rPr>
        <w:t>and national women’s groups to assist</w:t>
      </w:r>
      <w:r>
        <w:rPr>
          <w:rFonts w:ascii="Times New Roman" w:hAnsi="Times New Roman"/>
        </w:rPr>
        <w:t xml:space="preserve"> </w:t>
      </w:r>
      <w:r w:rsidR="00053B0E" w:rsidRPr="00053B0E">
        <w:rPr>
          <w:rFonts w:ascii="Times New Roman" w:hAnsi="Times New Roman"/>
        </w:rPr>
        <w:t>in humanitarian emergencies</w:t>
      </w:r>
      <w:r w:rsidR="00FF3C74">
        <w:rPr>
          <w:rFonts w:ascii="Times New Roman" w:hAnsi="Times New Roman"/>
        </w:rPr>
        <w:t xml:space="preserve"> (and conflict situations)</w:t>
      </w:r>
      <w:r w:rsidR="00053B0E" w:rsidRPr="00053B0E">
        <w:rPr>
          <w:rFonts w:ascii="Times New Roman" w:hAnsi="Times New Roman"/>
        </w:rPr>
        <w:t xml:space="preserve"> and help</w:t>
      </w:r>
      <w:r>
        <w:rPr>
          <w:rFonts w:ascii="Times New Roman" w:hAnsi="Times New Roman"/>
        </w:rPr>
        <w:t xml:space="preserve"> </w:t>
      </w:r>
      <w:r w:rsidR="00053B0E" w:rsidRPr="00053B0E">
        <w:rPr>
          <w:rFonts w:ascii="Times New Roman" w:hAnsi="Times New Roman"/>
        </w:rPr>
        <w:t>address the particular unmet needs of</w:t>
      </w:r>
      <w:r>
        <w:rPr>
          <w:rFonts w:ascii="Times New Roman" w:hAnsi="Times New Roman"/>
        </w:rPr>
        <w:t xml:space="preserve"> women”.</w:t>
      </w:r>
    </w:p>
    <w:p w14:paraId="3EBB585C" w14:textId="77777777" w:rsidR="00A57D7E" w:rsidRPr="00480BDA" w:rsidRDefault="00A57D7E" w:rsidP="00611CDC">
      <w:pPr>
        <w:pStyle w:val="ListParagraph"/>
        <w:numPr>
          <w:ilvl w:val="0"/>
          <w:numId w:val="25"/>
        </w:numPr>
        <w:tabs>
          <w:tab w:val="left" w:pos="870"/>
        </w:tabs>
        <w:rPr>
          <w:rFonts w:ascii="Times New Roman" w:hAnsi="Times New Roman"/>
          <w:i/>
        </w:rPr>
      </w:pPr>
      <w:r w:rsidRPr="00480BDA">
        <w:rPr>
          <w:rFonts w:ascii="Times New Roman" w:hAnsi="Times New Roman"/>
          <w:i/>
        </w:rPr>
        <w:t>Input into national policy</w:t>
      </w:r>
    </w:p>
    <w:p w14:paraId="600E9426" w14:textId="77777777" w:rsidR="00B038AA" w:rsidRDefault="00BF7413" w:rsidP="00611CDC">
      <w:pPr>
        <w:tabs>
          <w:tab w:val="left" w:pos="870"/>
        </w:tabs>
        <w:rPr>
          <w:rFonts w:ascii="Times New Roman" w:hAnsi="Times New Roman"/>
        </w:rPr>
      </w:pPr>
      <w:r>
        <w:rPr>
          <w:rFonts w:ascii="Times New Roman" w:hAnsi="Times New Roman"/>
        </w:rPr>
        <w:t>While the Project will focus its development actions primarily at the local level, engagement at the regional and national levels will be necessary to ensure effective</w:t>
      </w:r>
      <w:r w:rsidRPr="00895C40">
        <w:rPr>
          <w:rFonts w:ascii="Times New Roman" w:hAnsi="Times New Roman"/>
        </w:rPr>
        <w:t xml:space="preserve"> knowledge sharing and contribution to </w:t>
      </w:r>
      <w:r>
        <w:rPr>
          <w:rFonts w:ascii="Times New Roman" w:hAnsi="Times New Roman"/>
        </w:rPr>
        <w:t>policy development</w:t>
      </w:r>
      <w:r w:rsidRPr="00895C40">
        <w:rPr>
          <w:rFonts w:ascii="Times New Roman" w:hAnsi="Times New Roman"/>
        </w:rPr>
        <w:t xml:space="preserve"> mechanisms. </w:t>
      </w:r>
      <w:r>
        <w:rPr>
          <w:rFonts w:ascii="Times New Roman" w:hAnsi="Times New Roman"/>
        </w:rPr>
        <w:t xml:space="preserve">UNDP coordinates closely with the Government and other development partners in the areas of decentralization reform, public administration reform, national action plans for human rights and civil society development. </w:t>
      </w:r>
      <w:r w:rsidR="007E2B6F">
        <w:rPr>
          <w:rFonts w:ascii="Times New Roman" w:hAnsi="Times New Roman"/>
        </w:rPr>
        <w:t xml:space="preserve">With UN Women, it </w:t>
      </w:r>
      <w:r w:rsidR="00E94FFF">
        <w:rPr>
          <w:rFonts w:ascii="Times New Roman" w:hAnsi="Times New Roman"/>
        </w:rPr>
        <w:t xml:space="preserve">works at national and regional levels to advance gender equality and women empowerment. </w:t>
      </w:r>
      <w:r>
        <w:rPr>
          <w:rFonts w:ascii="Times New Roman" w:hAnsi="Times New Roman"/>
        </w:rPr>
        <w:t>The area-based work in eastern Ukraine is closely linked to these national-level coordination and policy advocacy efforts through cooperation with relevant thematic portfolios in the Country Office.</w:t>
      </w:r>
    </w:p>
    <w:p w14:paraId="286F4CC4" w14:textId="77777777" w:rsidR="00B038AA" w:rsidRDefault="00B038AA" w:rsidP="00611CDC">
      <w:pPr>
        <w:tabs>
          <w:tab w:val="left" w:pos="870"/>
        </w:tabs>
        <w:rPr>
          <w:rFonts w:ascii="Times New Roman" w:hAnsi="Times New Roman"/>
          <w:b/>
        </w:rPr>
      </w:pPr>
      <w:r w:rsidRPr="009E418B">
        <w:rPr>
          <w:rFonts w:ascii="Times New Roman" w:hAnsi="Times New Roman"/>
          <w:b/>
        </w:rPr>
        <w:t>II.3.4.</w:t>
      </w:r>
      <w:r w:rsidRPr="009E418B">
        <w:rPr>
          <w:rFonts w:ascii="Times New Roman" w:hAnsi="Times New Roman"/>
          <w:b/>
        </w:rPr>
        <w:tab/>
        <w:t>Innovation</w:t>
      </w:r>
      <w:r>
        <w:rPr>
          <w:rFonts w:ascii="Times New Roman" w:hAnsi="Times New Roman"/>
          <w:b/>
        </w:rPr>
        <w:t>s</w:t>
      </w:r>
    </w:p>
    <w:p w14:paraId="50E0C83B" w14:textId="77777777" w:rsidR="00B038AA" w:rsidRDefault="00B038AA" w:rsidP="00611CDC">
      <w:pPr>
        <w:tabs>
          <w:tab w:val="left" w:pos="870"/>
        </w:tabs>
        <w:rPr>
          <w:rFonts w:ascii="Times New Roman" w:hAnsi="Times New Roman"/>
        </w:rPr>
      </w:pPr>
      <w:r>
        <w:rPr>
          <w:rFonts w:ascii="Times New Roman" w:hAnsi="Times New Roman"/>
        </w:rPr>
        <w:t>The Project promotes a model of mobile service provision which presents the following key innovations:</w:t>
      </w:r>
    </w:p>
    <w:p w14:paraId="5A6E4EC8" w14:textId="77777777" w:rsidR="00B038AA" w:rsidRDefault="00B038AA" w:rsidP="00611CDC">
      <w:pPr>
        <w:pStyle w:val="ListParagraph"/>
        <w:numPr>
          <w:ilvl w:val="0"/>
          <w:numId w:val="67"/>
        </w:numPr>
        <w:tabs>
          <w:tab w:val="left" w:pos="870"/>
        </w:tabs>
        <w:rPr>
          <w:rFonts w:ascii="Times New Roman" w:hAnsi="Times New Roman"/>
        </w:rPr>
      </w:pPr>
      <w:r>
        <w:rPr>
          <w:rFonts w:ascii="Times New Roman" w:hAnsi="Times New Roman"/>
        </w:rPr>
        <w:lastRenderedPageBreak/>
        <w:t xml:space="preserve">it will allow for the </w:t>
      </w:r>
      <w:r w:rsidRPr="009E418B">
        <w:rPr>
          <w:rFonts w:ascii="Times New Roman" w:hAnsi="Times New Roman"/>
          <w:b/>
        </w:rPr>
        <w:t>geo-localisation of the mobile service units</w:t>
      </w:r>
      <w:r>
        <w:rPr>
          <w:rFonts w:ascii="Times New Roman" w:hAnsi="Times New Roman"/>
        </w:rPr>
        <w:t xml:space="preserve">. This real-time information system is key to the Project’s target group who are women and men travelling long distances, most of the time in precarious conditions. The geo-localisation system makes the target populations movements to access administrative services more efficient, less hazardous and reduces their travelling time; </w:t>
      </w:r>
    </w:p>
    <w:p w14:paraId="54D13635" w14:textId="77777777" w:rsidR="00B038AA" w:rsidRDefault="00B038AA" w:rsidP="00611CDC">
      <w:pPr>
        <w:pStyle w:val="ListParagraph"/>
        <w:numPr>
          <w:ilvl w:val="0"/>
          <w:numId w:val="67"/>
        </w:numPr>
        <w:tabs>
          <w:tab w:val="left" w:pos="870"/>
        </w:tabs>
        <w:rPr>
          <w:rFonts w:ascii="Times New Roman" w:hAnsi="Times New Roman"/>
        </w:rPr>
      </w:pPr>
      <w:r>
        <w:rPr>
          <w:rFonts w:ascii="Times New Roman" w:hAnsi="Times New Roman"/>
        </w:rPr>
        <w:t xml:space="preserve">it </w:t>
      </w:r>
      <w:r w:rsidRPr="009E418B">
        <w:rPr>
          <w:rFonts w:ascii="Times New Roman" w:hAnsi="Times New Roman"/>
          <w:b/>
        </w:rPr>
        <w:t>favours the use of an intuitive</w:t>
      </w:r>
      <w:r>
        <w:rPr>
          <w:rStyle w:val="FootnoteReference"/>
          <w:b/>
        </w:rPr>
        <w:footnoteReference w:id="16"/>
      </w:r>
      <w:r w:rsidRPr="009E418B">
        <w:rPr>
          <w:rFonts w:ascii="Times New Roman" w:hAnsi="Times New Roman"/>
          <w:b/>
        </w:rPr>
        <w:t xml:space="preserve"> information platform</w:t>
      </w:r>
      <w:r>
        <w:rPr>
          <w:rFonts w:ascii="Times New Roman" w:hAnsi="Times New Roman"/>
        </w:rPr>
        <w:t xml:space="preserve"> by the Project’s specific target group (women and men who cannot afford to spend much time on looking up information in different data sources). The key objective is </w:t>
      </w:r>
      <w:r w:rsidRPr="009E418B">
        <w:rPr>
          <w:rFonts w:ascii="Times New Roman" w:hAnsi="Times New Roman"/>
          <w:i/>
        </w:rPr>
        <w:t>Efficiency</w:t>
      </w:r>
      <w:r>
        <w:rPr>
          <w:rFonts w:ascii="Times New Roman" w:hAnsi="Times New Roman"/>
        </w:rPr>
        <w:t xml:space="preserve"> and </w:t>
      </w:r>
      <w:r w:rsidRPr="009E418B">
        <w:rPr>
          <w:rFonts w:ascii="Times New Roman" w:hAnsi="Times New Roman"/>
          <w:i/>
        </w:rPr>
        <w:t>Quality</w:t>
      </w:r>
      <w:r>
        <w:rPr>
          <w:rFonts w:ascii="Times New Roman" w:hAnsi="Times New Roman"/>
        </w:rPr>
        <w:t xml:space="preserve">, i.e. a) minimizing the time spent on looking for information, b) increasing the quality and time-relevance of data, c) shortening the application time-frames, d) eliminating manual processes (in </w:t>
      </w:r>
      <w:proofErr w:type="gramStart"/>
      <w:r>
        <w:rPr>
          <w:rFonts w:ascii="Times New Roman" w:hAnsi="Times New Roman"/>
        </w:rPr>
        <w:t>particular printing</w:t>
      </w:r>
      <w:proofErr w:type="gramEnd"/>
      <w:r>
        <w:rPr>
          <w:rFonts w:ascii="Times New Roman" w:hAnsi="Times New Roman"/>
        </w:rPr>
        <w:t xml:space="preserve"> documents)</w:t>
      </w:r>
    </w:p>
    <w:p w14:paraId="79196A24" w14:textId="0F65BD33" w:rsidR="00B038AA" w:rsidRPr="009E418B" w:rsidRDefault="00B038AA" w:rsidP="00611CDC">
      <w:pPr>
        <w:pStyle w:val="ListParagraph"/>
        <w:numPr>
          <w:ilvl w:val="0"/>
          <w:numId w:val="67"/>
        </w:numPr>
        <w:tabs>
          <w:tab w:val="left" w:pos="870"/>
        </w:tabs>
        <w:rPr>
          <w:rFonts w:ascii="Times New Roman" w:hAnsi="Times New Roman"/>
        </w:rPr>
      </w:pPr>
      <w:r w:rsidRPr="002D3009">
        <w:rPr>
          <w:rFonts w:ascii="Times New Roman" w:hAnsi="Times New Roman"/>
        </w:rPr>
        <w:t xml:space="preserve">it introduces the notion of </w:t>
      </w:r>
      <w:r w:rsidRPr="002D3009">
        <w:rPr>
          <w:rFonts w:ascii="Times New Roman" w:hAnsi="Times New Roman"/>
          <w:b/>
        </w:rPr>
        <w:t>volunteerism in public service provision.</w:t>
      </w:r>
      <w:r w:rsidR="00611CDC">
        <w:rPr>
          <w:rFonts w:ascii="Times New Roman" w:hAnsi="Times New Roman"/>
          <w:b/>
        </w:rPr>
        <w:t xml:space="preserve"> </w:t>
      </w:r>
      <w:r>
        <w:rPr>
          <w:rFonts w:ascii="Times New Roman" w:hAnsi="Times New Roman"/>
        </w:rPr>
        <w:t>As citizens engagement should be at the heart of public services, t</w:t>
      </w:r>
      <w:r w:rsidRPr="002D3009">
        <w:rPr>
          <w:rFonts w:ascii="Times New Roman" w:hAnsi="Times New Roman"/>
        </w:rPr>
        <w:t>he Project’s intention is to make</w:t>
      </w:r>
      <w:r w:rsidRPr="009E418B">
        <w:rPr>
          <w:rFonts w:ascii="Times New Roman" w:hAnsi="Times New Roman"/>
        </w:rPr>
        <w:t xml:space="preserve"> the most of the assets of local communities</w:t>
      </w:r>
      <w:r w:rsidRPr="002D3009">
        <w:rPr>
          <w:rFonts w:ascii="Times New Roman" w:hAnsi="Times New Roman"/>
        </w:rPr>
        <w:t xml:space="preserve">, </w:t>
      </w:r>
      <w:proofErr w:type="gramStart"/>
      <w:r w:rsidRPr="002D3009">
        <w:rPr>
          <w:rFonts w:ascii="Times New Roman" w:hAnsi="Times New Roman"/>
        </w:rPr>
        <w:t>in particular of</w:t>
      </w:r>
      <w:proofErr w:type="gramEnd"/>
      <w:r w:rsidRPr="002D3009">
        <w:rPr>
          <w:rFonts w:ascii="Times New Roman" w:hAnsi="Times New Roman"/>
        </w:rPr>
        <w:t xml:space="preserve"> young women and men</w:t>
      </w:r>
      <w:r>
        <w:rPr>
          <w:rFonts w:ascii="Times New Roman" w:hAnsi="Times New Roman"/>
        </w:rPr>
        <w:t xml:space="preserve">, to attract them to and integrate them in the work of the mobile </w:t>
      </w:r>
      <w:proofErr w:type="spellStart"/>
      <w:r>
        <w:rPr>
          <w:rFonts w:ascii="Times New Roman" w:hAnsi="Times New Roman"/>
        </w:rPr>
        <w:t>TsNAPs</w:t>
      </w:r>
      <w:proofErr w:type="spellEnd"/>
      <w:r>
        <w:rPr>
          <w:rFonts w:ascii="Times New Roman" w:hAnsi="Times New Roman"/>
        </w:rPr>
        <w:t xml:space="preserve">. The </w:t>
      </w:r>
      <w:proofErr w:type="gramStart"/>
      <w:r>
        <w:rPr>
          <w:rFonts w:ascii="Times New Roman" w:hAnsi="Times New Roman"/>
        </w:rPr>
        <w:t>particular interventions</w:t>
      </w:r>
      <w:proofErr w:type="gramEnd"/>
      <w:r>
        <w:rPr>
          <w:rFonts w:ascii="Times New Roman" w:hAnsi="Times New Roman"/>
        </w:rPr>
        <w:t xml:space="preserve"> envisaged by the Project for these young volunteers are those linked to information service provision and facilitating the use of the information systems by the target population.</w:t>
      </w:r>
      <w:r w:rsidR="00611CDC">
        <w:rPr>
          <w:rFonts w:ascii="Times New Roman" w:hAnsi="Times New Roman"/>
        </w:rPr>
        <w:t xml:space="preserve"> </w:t>
      </w:r>
    </w:p>
    <w:p w14:paraId="21176A3D" w14:textId="26E07639" w:rsidR="00741E03" w:rsidRPr="00741E03" w:rsidRDefault="00741E03" w:rsidP="00611CDC">
      <w:pPr>
        <w:rPr>
          <w:rFonts w:ascii="Times New Roman" w:hAnsi="Times New Roman"/>
          <w:sz w:val="24"/>
          <w:lang w:val="en-US"/>
        </w:rPr>
      </w:pPr>
      <w:r w:rsidRPr="00741E03">
        <w:rPr>
          <w:rFonts w:ascii="Times New Roman" w:hAnsi="Times New Roman"/>
          <w:b/>
          <w:sz w:val="24"/>
          <w:lang w:val="en-US"/>
        </w:rPr>
        <w:t>II.</w:t>
      </w:r>
      <w:r w:rsidR="00B038AA">
        <w:rPr>
          <w:rFonts w:ascii="Times New Roman" w:hAnsi="Times New Roman"/>
          <w:b/>
          <w:sz w:val="24"/>
          <w:lang w:val="en-US"/>
        </w:rPr>
        <w:t>4</w:t>
      </w:r>
      <w:r w:rsidRPr="00741E03">
        <w:rPr>
          <w:rFonts w:ascii="Times New Roman" w:hAnsi="Times New Roman"/>
          <w:b/>
          <w:sz w:val="24"/>
          <w:lang w:val="en-US"/>
        </w:rPr>
        <w:tab/>
      </w:r>
      <w:r w:rsidR="00281C8B">
        <w:rPr>
          <w:rFonts w:ascii="Times New Roman" w:hAnsi="Times New Roman"/>
          <w:b/>
          <w:sz w:val="24"/>
          <w:lang w:val="en-US"/>
        </w:rPr>
        <w:t xml:space="preserve">Peacebuilding and recovery </w:t>
      </w:r>
      <w:r w:rsidR="00281C8B" w:rsidRPr="00741E03">
        <w:rPr>
          <w:rFonts w:ascii="Times New Roman" w:hAnsi="Times New Roman"/>
          <w:b/>
          <w:sz w:val="24"/>
          <w:lang w:val="en-US"/>
        </w:rPr>
        <w:t xml:space="preserve">experience </w:t>
      </w:r>
      <w:r w:rsidR="00281C8B">
        <w:rPr>
          <w:rFonts w:ascii="Times New Roman" w:hAnsi="Times New Roman"/>
          <w:b/>
          <w:sz w:val="24"/>
          <w:lang w:val="en-US"/>
        </w:rPr>
        <w:t xml:space="preserve">in eastern Ukraine </w:t>
      </w:r>
      <w:r w:rsidR="00281C8B" w:rsidRPr="00741E03">
        <w:rPr>
          <w:rFonts w:ascii="Times New Roman" w:hAnsi="Times New Roman"/>
          <w:b/>
          <w:sz w:val="24"/>
          <w:lang w:val="en-US"/>
        </w:rPr>
        <w:t>and lessons learnt</w:t>
      </w:r>
    </w:p>
    <w:p w14:paraId="1A5366D3" w14:textId="0C242268" w:rsidR="003D3B4F" w:rsidRPr="003D3B4F" w:rsidRDefault="003D3B4F" w:rsidP="00611CDC">
      <w:pPr>
        <w:tabs>
          <w:tab w:val="left" w:pos="870"/>
        </w:tabs>
        <w:rPr>
          <w:rFonts w:ascii="Times New Roman" w:hAnsi="Times New Roman"/>
          <w:b/>
        </w:rPr>
      </w:pPr>
      <w:r w:rsidRPr="003D3B4F">
        <w:rPr>
          <w:rFonts w:ascii="Times New Roman" w:hAnsi="Times New Roman"/>
          <w:b/>
        </w:rPr>
        <w:t>II.</w:t>
      </w:r>
      <w:r w:rsidR="00B038AA">
        <w:rPr>
          <w:rFonts w:ascii="Times New Roman" w:hAnsi="Times New Roman"/>
          <w:b/>
        </w:rPr>
        <w:t>4</w:t>
      </w:r>
      <w:r w:rsidRPr="003D3B4F">
        <w:rPr>
          <w:rFonts w:ascii="Times New Roman" w:hAnsi="Times New Roman"/>
          <w:b/>
        </w:rPr>
        <w:t>.1.</w:t>
      </w:r>
      <w:r w:rsidRPr="003D3B4F">
        <w:rPr>
          <w:rFonts w:ascii="Times New Roman" w:hAnsi="Times New Roman"/>
          <w:b/>
        </w:rPr>
        <w:tab/>
        <w:t>Presence and coordination</w:t>
      </w:r>
    </w:p>
    <w:p w14:paraId="0C9C7D21" w14:textId="77777777" w:rsidR="00281C8B" w:rsidRPr="006026B8" w:rsidRDefault="00281C8B" w:rsidP="00611CDC">
      <w:pPr>
        <w:tabs>
          <w:tab w:val="left" w:pos="870"/>
        </w:tabs>
        <w:rPr>
          <w:rFonts w:ascii="Times New Roman" w:hAnsi="Times New Roman"/>
          <w:color w:val="000000" w:themeColor="text1"/>
        </w:rPr>
      </w:pPr>
      <w:r w:rsidRPr="009961FF">
        <w:rPr>
          <w:rFonts w:ascii="Times New Roman" w:hAnsi="Times New Roman"/>
        </w:rPr>
        <w:t>A coordinated and integrated approach</w:t>
      </w:r>
      <w:r>
        <w:rPr>
          <w:rFonts w:ascii="Times New Roman" w:hAnsi="Times New Roman"/>
        </w:rPr>
        <w:t xml:space="preserve"> to peacebuilding and recovery in the context of such a complex </w:t>
      </w:r>
      <w:r w:rsidRPr="00A96F81">
        <w:rPr>
          <w:rFonts w:ascii="Times New Roman" w:hAnsi="Times New Roman"/>
          <w:color w:val="000000" w:themeColor="text1"/>
        </w:rPr>
        <w:t xml:space="preserve">situation as that of the Eastern Ukrainian conflict-affected regions is essential to avoid overlaps between different development actors and donors’ interventions and to ensure consistency with national </w:t>
      </w:r>
      <w:r w:rsidRPr="006026B8">
        <w:rPr>
          <w:rFonts w:ascii="Times New Roman" w:hAnsi="Times New Roman"/>
          <w:color w:val="000000" w:themeColor="text1"/>
        </w:rPr>
        <w:t xml:space="preserve">policies. </w:t>
      </w:r>
    </w:p>
    <w:p w14:paraId="6A79119C" w14:textId="3854C30B" w:rsidR="00281C8B" w:rsidRDefault="00281C8B" w:rsidP="00611CDC">
      <w:pPr>
        <w:tabs>
          <w:tab w:val="left" w:pos="870"/>
        </w:tabs>
        <w:rPr>
          <w:rFonts w:ascii="Times New Roman" w:hAnsi="Times New Roman"/>
        </w:rPr>
      </w:pPr>
      <w:r w:rsidRPr="006026B8">
        <w:rPr>
          <w:rFonts w:ascii="Times New Roman" w:hAnsi="Times New Roman"/>
          <w:color w:val="000000" w:themeColor="text1"/>
        </w:rPr>
        <w:t xml:space="preserve">UNDP’s ability to </w:t>
      </w:r>
      <w:r w:rsidR="00C34D79" w:rsidRPr="006026B8">
        <w:rPr>
          <w:rFonts w:ascii="Times New Roman" w:hAnsi="Times New Roman"/>
          <w:color w:val="000000" w:themeColor="text1"/>
        </w:rPr>
        <w:t xml:space="preserve">ensure the </w:t>
      </w:r>
      <w:r w:rsidRPr="006026B8">
        <w:rPr>
          <w:rFonts w:ascii="Times New Roman" w:hAnsi="Times New Roman"/>
          <w:color w:val="000000" w:themeColor="text1"/>
        </w:rPr>
        <w:t>implement</w:t>
      </w:r>
      <w:r w:rsidR="00C34D79" w:rsidRPr="006026B8">
        <w:rPr>
          <w:rFonts w:ascii="Times New Roman" w:hAnsi="Times New Roman"/>
          <w:color w:val="000000" w:themeColor="text1"/>
        </w:rPr>
        <w:t>ation of such</w:t>
      </w:r>
      <w:r w:rsidRPr="006B0DBA">
        <w:rPr>
          <w:rFonts w:ascii="Times New Roman" w:hAnsi="Times New Roman"/>
          <w:color w:val="000000" w:themeColor="text1"/>
        </w:rPr>
        <w:t xml:space="preserve"> a </w:t>
      </w:r>
      <w:r w:rsidR="00C34D79" w:rsidRPr="006026B8">
        <w:rPr>
          <w:rFonts w:ascii="Times New Roman" w:hAnsi="Times New Roman"/>
          <w:color w:val="000000" w:themeColor="text1"/>
        </w:rPr>
        <w:t>coordinated</w:t>
      </w:r>
      <w:r w:rsidRPr="006026B8">
        <w:rPr>
          <w:rFonts w:ascii="Times New Roman" w:hAnsi="Times New Roman"/>
          <w:color w:val="000000" w:themeColor="text1"/>
        </w:rPr>
        <w:t xml:space="preserve"> approach is evidenced by the </w:t>
      </w:r>
      <w:r w:rsidRPr="002C64E0">
        <w:rPr>
          <w:rFonts w:ascii="Times New Roman" w:hAnsi="Times New Roman"/>
          <w:color w:val="000000" w:themeColor="text1"/>
        </w:rPr>
        <w:t>RPP</w:t>
      </w:r>
      <w:r w:rsidRPr="00A96F81">
        <w:rPr>
          <w:rFonts w:ascii="Times New Roman" w:hAnsi="Times New Roman"/>
          <w:color w:val="000000" w:themeColor="text1"/>
        </w:rPr>
        <w:t xml:space="preserve"> which has been identified as a lesson-learned </w:t>
      </w:r>
      <w:proofErr w:type="gramStart"/>
      <w:r w:rsidRPr="00A96F81">
        <w:rPr>
          <w:rFonts w:ascii="Times New Roman" w:hAnsi="Times New Roman"/>
          <w:color w:val="000000" w:themeColor="text1"/>
        </w:rPr>
        <w:t>in its own right and</w:t>
      </w:r>
      <w:proofErr w:type="gramEnd"/>
      <w:r w:rsidRPr="00A96F81">
        <w:rPr>
          <w:rFonts w:ascii="Times New Roman" w:hAnsi="Times New Roman"/>
          <w:color w:val="000000" w:themeColor="text1"/>
        </w:rPr>
        <w:t xml:space="preserve"> a contributor to effective</w:t>
      </w:r>
      <w:r w:rsidR="00C34D79" w:rsidRPr="00A96F81">
        <w:rPr>
          <w:rFonts w:ascii="Times New Roman" w:hAnsi="Times New Roman"/>
          <w:color w:val="000000" w:themeColor="text1"/>
        </w:rPr>
        <w:t xml:space="preserve"> Programme</w:t>
      </w:r>
      <w:r w:rsidRPr="00A96F81">
        <w:rPr>
          <w:rFonts w:ascii="Times New Roman" w:hAnsi="Times New Roman"/>
          <w:color w:val="000000" w:themeColor="text1"/>
        </w:rPr>
        <w:t xml:space="preserve"> </w:t>
      </w:r>
      <w:r>
        <w:rPr>
          <w:rFonts w:ascii="Times New Roman" w:hAnsi="Times New Roman"/>
        </w:rPr>
        <w:t xml:space="preserve">implementation, </w:t>
      </w:r>
      <w:r w:rsidRPr="006B2EAD">
        <w:rPr>
          <w:rFonts w:ascii="Times New Roman" w:hAnsi="Times New Roman"/>
        </w:rPr>
        <w:t xml:space="preserve">one that has gone a long way to nurturing the emergence of a multitude of civil society groups in Ukraine. </w:t>
      </w:r>
      <w:r>
        <w:rPr>
          <w:rFonts w:ascii="Times New Roman" w:hAnsi="Times New Roman"/>
        </w:rPr>
        <w:t xml:space="preserve">With a permanent presence in the East, </w:t>
      </w:r>
      <w:r w:rsidRPr="006B2EAD">
        <w:rPr>
          <w:rFonts w:ascii="Times New Roman" w:hAnsi="Times New Roman"/>
        </w:rPr>
        <w:t xml:space="preserve">UNDP </w:t>
      </w:r>
      <w:r>
        <w:rPr>
          <w:rFonts w:ascii="Times New Roman" w:hAnsi="Times New Roman"/>
        </w:rPr>
        <w:t>has</w:t>
      </w:r>
      <w:r w:rsidRPr="006B2EAD">
        <w:rPr>
          <w:rFonts w:ascii="Times New Roman" w:hAnsi="Times New Roman"/>
        </w:rPr>
        <w:t xml:space="preserve"> built valuable networks on the ground</w:t>
      </w:r>
      <w:r>
        <w:rPr>
          <w:rFonts w:ascii="Times New Roman" w:hAnsi="Times New Roman"/>
        </w:rPr>
        <w:t>, triggering effective multi stakeholders’ partnerships</w:t>
      </w:r>
      <w:r w:rsidRPr="006B2EAD">
        <w:rPr>
          <w:rFonts w:ascii="Times New Roman" w:hAnsi="Times New Roman"/>
        </w:rPr>
        <w:t xml:space="preserve">. </w:t>
      </w:r>
    </w:p>
    <w:p w14:paraId="41A57779" w14:textId="61489E03" w:rsidR="003D3B4F" w:rsidRPr="003D3B4F" w:rsidRDefault="003D3B4F" w:rsidP="00611CDC">
      <w:pPr>
        <w:tabs>
          <w:tab w:val="left" w:pos="870"/>
        </w:tabs>
        <w:rPr>
          <w:rFonts w:ascii="Times New Roman" w:hAnsi="Times New Roman"/>
          <w:b/>
        </w:rPr>
      </w:pPr>
      <w:r>
        <w:rPr>
          <w:rFonts w:ascii="Times New Roman" w:hAnsi="Times New Roman"/>
          <w:b/>
        </w:rPr>
        <w:t>II.</w:t>
      </w:r>
      <w:r w:rsidR="00B038AA">
        <w:rPr>
          <w:rFonts w:ascii="Times New Roman" w:hAnsi="Times New Roman"/>
          <w:b/>
        </w:rPr>
        <w:t>4</w:t>
      </w:r>
      <w:r>
        <w:rPr>
          <w:rFonts w:ascii="Times New Roman" w:hAnsi="Times New Roman"/>
          <w:b/>
        </w:rPr>
        <w:t>.2.</w:t>
      </w:r>
      <w:r>
        <w:rPr>
          <w:rFonts w:ascii="Times New Roman" w:hAnsi="Times New Roman"/>
          <w:b/>
        </w:rPr>
        <w:tab/>
        <w:t xml:space="preserve">Decentralisation </w:t>
      </w:r>
      <w:r w:rsidR="002811C6">
        <w:rPr>
          <w:rFonts w:ascii="Times New Roman" w:hAnsi="Times New Roman"/>
          <w:b/>
        </w:rPr>
        <w:t xml:space="preserve">and administrative reform </w:t>
      </w:r>
      <w:r>
        <w:rPr>
          <w:rFonts w:ascii="Times New Roman" w:hAnsi="Times New Roman"/>
          <w:b/>
        </w:rPr>
        <w:t>e</w:t>
      </w:r>
      <w:r w:rsidRPr="003D3B4F">
        <w:rPr>
          <w:rFonts w:ascii="Times New Roman" w:hAnsi="Times New Roman"/>
          <w:b/>
        </w:rPr>
        <w:t xml:space="preserve">xperience </w:t>
      </w:r>
    </w:p>
    <w:p w14:paraId="03E522B8" w14:textId="77777777" w:rsidR="009961FF" w:rsidRDefault="00216E22" w:rsidP="00611CDC">
      <w:pPr>
        <w:tabs>
          <w:tab w:val="left" w:pos="870"/>
        </w:tabs>
        <w:rPr>
          <w:rFonts w:ascii="Times New Roman" w:hAnsi="Times New Roman"/>
        </w:rPr>
      </w:pPr>
      <w:r>
        <w:rPr>
          <w:rFonts w:ascii="Times New Roman" w:hAnsi="Times New Roman"/>
        </w:rPr>
        <w:t xml:space="preserve">UNDP </w:t>
      </w:r>
      <w:r w:rsidR="006B2EAD" w:rsidRPr="006B2EAD">
        <w:rPr>
          <w:rFonts w:ascii="Times New Roman" w:hAnsi="Times New Roman"/>
        </w:rPr>
        <w:t xml:space="preserve">has </w:t>
      </w:r>
      <w:r w:rsidR="00371AFA">
        <w:rPr>
          <w:rFonts w:ascii="Times New Roman" w:hAnsi="Times New Roman"/>
        </w:rPr>
        <w:t xml:space="preserve">many </w:t>
      </w:r>
      <w:r w:rsidR="006B2EAD" w:rsidRPr="006B2EAD">
        <w:rPr>
          <w:rFonts w:ascii="Times New Roman" w:hAnsi="Times New Roman"/>
        </w:rPr>
        <w:t>years of experience</w:t>
      </w:r>
      <w:r w:rsidR="00256B28">
        <w:rPr>
          <w:rFonts w:ascii="Times New Roman" w:hAnsi="Times New Roman"/>
        </w:rPr>
        <w:t xml:space="preserve"> in </w:t>
      </w:r>
      <w:r w:rsidR="006B2EAD" w:rsidRPr="006B2EAD">
        <w:rPr>
          <w:rFonts w:ascii="Times New Roman" w:hAnsi="Times New Roman"/>
        </w:rPr>
        <w:t xml:space="preserve">supporting the decentralization reforms in Ukraine. Since 2008 UNDP has been implementing the EU-funded community-based local development programme (CBA) </w:t>
      </w:r>
      <w:r w:rsidR="00563FDB">
        <w:rPr>
          <w:rFonts w:ascii="Times New Roman" w:hAnsi="Times New Roman"/>
        </w:rPr>
        <w:t xml:space="preserve">in all Oblasts of Ukraine </w:t>
      </w:r>
      <w:r w:rsidR="006B2EAD" w:rsidRPr="006B2EAD">
        <w:rPr>
          <w:rFonts w:ascii="Times New Roman" w:hAnsi="Times New Roman"/>
        </w:rPr>
        <w:t xml:space="preserve">to support local development and community mobilization, which </w:t>
      </w:r>
      <w:r w:rsidR="00256B28">
        <w:rPr>
          <w:rFonts w:ascii="Times New Roman" w:hAnsi="Times New Roman"/>
        </w:rPr>
        <w:t>are</w:t>
      </w:r>
      <w:r w:rsidR="006B2EAD" w:rsidRPr="006B2EAD">
        <w:rPr>
          <w:rFonts w:ascii="Times New Roman" w:hAnsi="Times New Roman"/>
        </w:rPr>
        <w:t xml:space="preserve"> essential for translating administrative reforms into tangible benefits for the local p</w:t>
      </w:r>
      <w:r w:rsidR="00371AFA">
        <w:rPr>
          <w:rFonts w:ascii="Times New Roman" w:hAnsi="Times New Roman"/>
        </w:rPr>
        <w:t>opulation. CBA has helped create</w:t>
      </w:r>
      <w:r w:rsidR="006B2EAD" w:rsidRPr="006B2EAD">
        <w:rPr>
          <w:rFonts w:ascii="Times New Roman" w:hAnsi="Times New Roman"/>
        </w:rPr>
        <w:t xml:space="preserve"> a conducive environment for </w:t>
      </w:r>
      <w:r w:rsidR="00371AFA">
        <w:rPr>
          <w:rFonts w:ascii="Times New Roman" w:hAnsi="Times New Roman"/>
        </w:rPr>
        <w:t xml:space="preserve">a more </w:t>
      </w:r>
      <w:r w:rsidR="006B2EAD" w:rsidRPr="006B2EAD">
        <w:rPr>
          <w:rFonts w:ascii="Times New Roman" w:hAnsi="Times New Roman"/>
        </w:rPr>
        <w:t xml:space="preserve">efficient dialogue between local authorities and communities. </w:t>
      </w:r>
    </w:p>
    <w:p w14:paraId="0871A472" w14:textId="26CB4AD9" w:rsidR="008D4820" w:rsidRPr="008D4820" w:rsidRDefault="00860FBB" w:rsidP="00611CDC">
      <w:pPr>
        <w:tabs>
          <w:tab w:val="left" w:pos="870"/>
        </w:tabs>
        <w:rPr>
          <w:rFonts w:ascii="Times New Roman" w:hAnsi="Times New Roman"/>
          <w:color w:val="000000" w:themeColor="text1"/>
        </w:rPr>
      </w:pPr>
      <w:r w:rsidRPr="008D4820">
        <w:rPr>
          <w:rFonts w:ascii="Times New Roman" w:hAnsi="Times New Roman"/>
          <w:color w:val="000000" w:themeColor="text1"/>
        </w:rPr>
        <w:t xml:space="preserve">UNDP, through its RPP and with </w:t>
      </w:r>
      <w:r w:rsidRPr="006026B8">
        <w:rPr>
          <w:rFonts w:ascii="Times New Roman" w:hAnsi="Times New Roman"/>
          <w:color w:val="000000" w:themeColor="text1"/>
        </w:rPr>
        <w:t>support from the EU, has been providing</w:t>
      </w:r>
      <w:r w:rsidR="00FF3C74" w:rsidRPr="006026B8">
        <w:rPr>
          <w:rFonts w:ascii="Times New Roman" w:hAnsi="Times New Roman"/>
          <w:color w:val="000000" w:themeColor="text1"/>
        </w:rPr>
        <w:t xml:space="preserve"> (between 2015 and 2018)</w:t>
      </w:r>
      <w:r w:rsidRPr="006B0DBA">
        <w:rPr>
          <w:rFonts w:ascii="Times New Roman" w:hAnsi="Times New Roman"/>
          <w:color w:val="000000" w:themeColor="text1"/>
        </w:rPr>
        <w:t xml:space="preserve"> support to the set-up of </w:t>
      </w:r>
      <w:r w:rsidR="00256B28" w:rsidRPr="006B0DBA">
        <w:rPr>
          <w:rFonts w:ascii="Times New Roman" w:hAnsi="Times New Roman"/>
          <w:color w:val="000000" w:themeColor="text1"/>
        </w:rPr>
        <w:t>a network</w:t>
      </w:r>
      <w:r w:rsidR="008D4820" w:rsidRPr="006026B8">
        <w:rPr>
          <w:rFonts w:ascii="Times New Roman" w:hAnsi="Times New Roman"/>
          <w:color w:val="000000" w:themeColor="text1"/>
        </w:rPr>
        <w:t xml:space="preserve"> of </w:t>
      </w:r>
      <w:r w:rsidRPr="002C64E0">
        <w:rPr>
          <w:rFonts w:ascii="Times New Roman" w:hAnsi="Times New Roman"/>
          <w:color w:val="000000" w:themeColor="text1"/>
        </w:rPr>
        <w:t>administrative service centres</w:t>
      </w:r>
      <w:r w:rsidRPr="006026B8">
        <w:rPr>
          <w:rFonts w:ascii="Times New Roman" w:hAnsi="Times New Roman"/>
          <w:color w:val="000000" w:themeColor="text1"/>
        </w:rPr>
        <w:t xml:space="preserve"> </w:t>
      </w:r>
      <w:r w:rsidR="006026B8" w:rsidRPr="006026B8">
        <w:rPr>
          <w:rFonts w:ascii="Times New Roman" w:hAnsi="Times New Roman"/>
          <w:color w:val="000000" w:themeColor="text1"/>
        </w:rPr>
        <w:t>–</w:t>
      </w:r>
      <w:r w:rsidRPr="006B0DBA">
        <w:rPr>
          <w:rFonts w:ascii="Times New Roman" w:hAnsi="Times New Roman"/>
          <w:color w:val="000000" w:themeColor="text1"/>
        </w:rPr>
        <w:t xml:space="preserve"> </w:t>
      </w:r>
      <w:proofErr w:type="spellStart"/>
      <w:r w:rsidRPr="006B0DBA">
        <w:rPr>
          <w:rFonts w:ascii="Times New Roman" w:hAnsi="Times New Roman"/>
          <w:color w:val="000000" w:themeColor="text1"/>
        </w:rPr>
        <w:t>TsNAPs</w:t>
      </w:r>
      <w:proofErr w:type="spellEnd"/>
      <w:r w:rsidRPr="006B0DBA">
        <w:rPr>
          <w:rFonts w:ascii="Times New Roman" w:hAnsi="Times New Roman"/>
          <w:color w:val="000000" w:themeColor="text1"/>
        </w:rPr>
        <w:t xml:space="preserve"> (in </w:t>
      </w:r>
      <w:r w:rsidR="00480BDA" w:rsidRPr="006B0DBA">
        <w:rPr>
          <w:rFonts w:ascii="Times New Roman" w:hAnsi="Times New Roman"/>
          <w:color w:val="000000" w:themeColor="text1"/>
        </w:rPr>
        <w:t xml:space="preserve">urban areas of </w:t>
      </w:r>
      <w:r w:rsidRPr="006026B8">
        <w:rPr>
          <w:rFonts w:ascii="Times New Roman" w:hAnsi="Times New Roman"/>
          <w:color w:val="000000" w:themeColor="text1"/>
        </w:rPr>
        <w:t>Donetsk and Luhansk oblasts GCAs). Support has included</w:t>
      </w:r>
      <w:r w:rsidRPr="008D4820">
        <w:rPr>
          <w:rFonts w:ascii="Times New Roman" w:hAnsi="Times New Roman"/>
          <w:color w:val="000000" w:themeColor="text1"/>
        </w:rPr>
        <w:t xml:space="preserve">: </w:t>
      </w:r>
    </w:p>
    <w:p w14:paraId="0ABE545A" w14:textId="77777777" w:rsidR="008D4820" w:rsidRPr="008D4820" w:rsidRDefault="00860FBB" w:rsidP="00611CDC">
      <w:pPr>
        <w:pStyle w:val="ListParagraph"/>
        <w:numPr>
          <w:ilvl w:val="0"/>
          <w:numId w:val="25"/>
        </w:numPr>
        <w:tabs>
          <w:tab w:val="left" w:pos="870"/>
        </w:tabs>
        <w:rPr>
          <w:rFonts w:ascii="Times New Roman" w:hAnsi="Times New Roman"/>
          <w:color w:val="000000" w:themeColor="text1"/>
        </w:rPr>
      </w:pPr>
      <w:r w:rsidRPr="008D4820">
        <w:rPr>
          <w:rFonts w:ascii="Times New Roman" w:hAnsi="Times New Roman"/>
          <w:color w:val="000000" w:themeColor="text1"/>
        </w:rPr>
        <w:t xml:space="preserve">construction/repair work of premises and </w:t>
      </w:r>
      <w:r w:rsidR="008D4820">
        <w:rPr>
          <w:rFonts w:ascii="Times New Roman" w:hAnsi="Times New Roman"/>
          <w:color w:val="000000" w:themeColor="text1"/>
        </w:rPr>
        <w:t xml:space="preserve">provision of </w:t>
      </w:r>
      <w:r w:rsidRPr="008D4820">
        <w:rPr>
          <w:rFonts w:ascii="Times New Roman" w:hAnsi="Times New Roman"/>
          <w:color w:val="000000" w:themeColor="text1"/>
        </w:rPr>
        <w:t xml:space="preserve">equipment to allow the </w:t>
      </w:r>
      <w:proofErr w:type="spellStart"/>
      <w:r w:rsidRPr="008D4820">
        <w:rPr>
          <w:rFonts w:ascii="Times New Roman" w:hAnsi="Times New Roman"/>
          <w:color w:val="000000" w:themeColor="text1"/>
        </w:rPr>
        <w:t>TsNAPs</w:t>
      </w:r>
      <w:proofErr w:type="spellEnd"/>
      <w:r w:rsidRPr="008D4820">
        <w:rPr>
          <w:rFonts w:ascii="Times New Roman" w:hAnsi="Times New Roman"/>
          <w:color w:val="000000" w:themeColor="text1"/>
        </w:rPr>
        <w:t xml:space="preserve"> to </w:t>
      </w:r>
      <w:r w:rsidR="008D4820" w:rsidRPr="008D4820">
        <w:rPr>
          <w:rFonts w:ascii="Times New Roman" w:hAnsi="Times New Roman"/>
          <w:color w:val="000000" w:themeColor="text1"/>
        </w:rPr>
        <w:t xml:space="preserve">operate in an adequate environment, suitable </w:t>
      </w:r>
      <w:r w:rsidR="008D4820">
        <w:rPr>
          <w:rFonts w:ascii="Times New Roman" w:hAnsi="Times New Roman"/>
          <w:color w:val="000000" w:themeColor="text1"/>
        </w:rPr>
        <w:t>for</w:t>
      </w:r>
      <w:r w:rsidR="008D4820" w:rsidRPr="008D4820">
        <w:rPr>
          <w:rFonts w:ascii="Times New Roman" w:hAnsi="Times New Roman"/>
          <w:color w:val="000000" w:themeColor="text1"/>
        </w:rPr>
        <w:t xml:space="preserve"> host</w:t>
      </w:r>
      <w:r w:rsidR="008D4820">
        <w:rPr>
          <w:rFonts w:ascii="Times New Roman" w:hAnsi="Times New Roman"/>
          <w:color w:val="000000" w:themeColor="text1"/>
        </w:rPr>
        <w:t>ing</w:t>
      </w:r>
      <w:r w:rsidR="008D4820" w:rsidRPr="008D4820">
        <w:rPr>
          <w:rFonts w:ascii="Times New Roman" w:hAnsi="Times New Roman"/>
          <w:color w:val="000000" w:themeColor="text1"/>
        </w:rPr>
        <w:t xml:space="preserve"> members of the public</w:t>
      </w:r>
      <w:r w:rsidR="008D4820">
        <w:rPr>
          <w:rFonts w:ascii="Times New Roman" w:hAnsi="Times New Roman"/>
          <w:color w:val="000000" w:themeColor="text1"/>
        </w:rPr>
        <w:t xml:space="preserve"> and </w:t>
      </w:r>
      <w:r w:rsidR="00480BDA">
        <w:rPr>
          <w:rFonts w:ascii="Times New Roman" w:hAnsi="Times New Roman"/>
          <w:color w:val="000000" w:themeColor="text1"/>
        </w:rPr>
        <w:t>providing services</w:t>
      </w:r>
    </w:p>
    <w:p w14:paraId="42B6B73E" w14:textId="77777777" w:rsidR="00860FBB" w:rsidRPr="008D4820" w:rsidRDefault="008D4820" w:rsidP="00611CDC">
      <w:pPr>
        <w:pStyle w:val="ListParagraph"/>
        <w:numPr>
          <w:ilvl w:val="0"/>
          <w:numId w:val="25"/>
        </w:numPr>
        <w:tabs>
          <w:tab w:val="left" w:pos="870"/>
        </w:tabs>
        <w:rPr>
          <w:rFonts w:ascii="Times New Roman" w:hAnsi="Times New Roman"/>
          <w:color w:val="000000" w:themeColor="text1"/>
        </w:rPr>
      </w:pPr>
      <w:r w:rsidRPr="008D4820">
        <w:rPr>
          <w:rFonts w:ascii="Times New Roman" w:hAnsi="Times New Roman"/>
          <w:color w:val="000000" w:themeColor="text1"/>
        </w:rPr>
        <w:t xml:space="preserve">capacity </w:t>
      </w:r>
      <w:r w:rsidR="00480BDA">
        <w:rPr>
          <w:rFonts w:ascii="Times New Roman" w:hAnsi="Times New Roman"/>
          <w:color w:val="000000" w:themeColor="text1"/>
        </w:rPr>
        <w:t xml:space="preserve">building of </w:t>
      </w:r>
      <w:r w:rsidRPr="008D4820">
        <w:rPr>
          <w:rFonts w:ascii="Times New Roman" w:hAnsi="Times New Roman"/>
          <w:color w:val="000000" w:themeColor="text1"/>
        </w:rPr>
        <w:t xml:space="preserve">centres’ </w:t>
      </w:r>
      <w:proofErr w:type="gramStart"/>
      <w:r w:rsidR="00860FBB" w:rsidRPr="008D4820">
        <w:rPr>
          <w:rFonts w:ascii="Times New Roman" w:hAnsi="Times New Roman"/>
          <w:color w:val="000000" w:themeColor="text1"/>
        </w:rPr>
        <w:t>staff</w:t>
      </w:r>
      <w:proofErr w:type="gramEnd"/>
      <w:r w:rsidR="00860FBB" w:rsidRPr="008D4820">
        <w:rPr>
          <w:rFonts w:ascii="Times New Roman" w:hAnsi="Times New Roman"/>
          <w:color w:val="000000" w:themeColor="text1"/>
        </w:rPr>
        <w:t xml:space="preserve"> </w:t>
      </w:r>
      <w:r w:rsidRPr="008D4820">
        <w:rPr>
          <w:rFonts w:ascii="Times New Roman" w:hAnsi="Times New Roman"/>
          <w:color w:val="000000" w:themeColor="text1"/>
        </w:rPr>
        <w:t>so as to provide timely, relevant and quality</w:t>
      </w:r>
      <w:r w:rsidR="00860FBB" w:rsidRPr="008D4820">
        <w:rPr>
          <w:rFonts w:ascii="Times New Roman" w:hAnsi="Times New Roman"/>
          <w:color w:val="000000" w:themeColor="text1"/>
        </w:rPr>
        <w:t xml:space="preserve"> services to citizens, including persons with disabilities, the elderly, and women with children.</w:t>
      </w:r>
    </w:p>
    <w:p w14:paraId="76A0A85A" w14:textId="39E2B5B4" w:rsidR="00545727" w:rsidRPr="00545727" w:rsidRDefault="0023187F" w:rsidP="00611CDC">
      <w:pPr>
        <w:tabs>
          <w:tab w:val="left" w:pos="870"/>
        </w:tabs>
        <w:rPr>
          <w:rFonts w:ascii="Times New Roman" w:hAnsi="Times New Roman"/>
          <w:color w:val="FF0000"/>
        </w:rPr>
      </w:pPr>
      <w:r w:rsidRPr="00BA564A">
        <w:rPr>
          <w:rFonts w:ascii="Times New Roman" w:hAnsi="Times New Roman"/>
          <w:color w:val="000000" w:themeColor="text1"/>
        </w:rPr>
        <w:t>The Programme</w:t>
      </w:r>
      <w:r w:rsidR="006B1C33" w:rsidRPr="00BA564A">
        <w:rPr>
          <w:rFonts w:ascii="Times New Roman" w:hAnsi="Times New Roman"/>
          <w:color w:val="000000" w:themeColor="text1"/>
          <w:lang w:val="en-US"/>
        </w:rPr>
        <w:t xml:space="preserve"> has </w:t>
      </w:r>
      <w:r w:rsidRPr="00BA564A">
        <w:rPr>
          <w:rFonts w:ascii="Times New Roman" w:hAnsi="Times New Roman"/>
          <w:color w:val="000000" w:themeColor="text1"/>
          <w:lang w:val="en-US"/>
        </w:rPr>
        <w:t xml:space="preserve">also </w:t>
      </w:r>
      <w:r w:rsidR="006B1C33" w:rsidRPr="00BA564A">
        <w:rPr>
          <w:rFonts w:ascii="Times New Roman" w:hAnsi="Times New Roman"/>
          <w:color w:val="000000" w:themeColor="text1"/>
          <w:lang w:val="en-US"/>
        </w:rPr>
        <w:t>been instrumental in facilitating access to legal aid services</w:t>
      </w:r>
      <w:r w:rsidR="00537762">
        <w:rPr>
          <w:rFonts w:ascii="Times New Roman" w:hAnsi="Times New Roman"/>
          <w:color w:val="000000" w:themeColor="text1"/>
          <w:lang w:val="en-US"/>
        </w:rPr>
        <w:t xml:space="preserve">, through the set-up of citizens advisory bureaus and mobile legal aid units. </w:t>
      </w:r>
      <w:r w:rsidR="00143A74" w:rsidRPr="00537762">
        <w:rPr>
          <w:rFonts w:ascii="Times New Roman" w:hAnsi="Times New Roman"/>
          <w:color w:val="000000" w:themeColor="text1"/>
          <w:lang w:val="en-US"/>
        </w:rPr>
        <w:t xml:space="preserve">The initiative was funded by Sweden and Switzerland. CSOs </w:t>
      </w:r>
      <w:r w:rsidR="00537762">
        <w:rPr>
          <w:rFonts w:ascii="Times New Roman" w:hAnsi="Times New Roman"/>
          <w:color w:val="000000" w:themeColor="text1"/>
          <w:lang w:val="en-US"/>
        </w:rPr>
        <w:t>in the region have been</w:t>
      </w:r>
      <w:r w:rsidR="00143A74" w:rsidRPr="00537762">
        <w:rPr>
          <w:rFonts w:ascii="Times New Roman" w:hAnsi="Times New Roman"/>
          <w:color w:val="000000" w:themeColor="text1"/>
          <w:lang w:val="en-US"/>
        </w:rPr>
        <w:t xml:space="preserve"> mobilized to enlarge the CABs network and to ensure outreach to remote rural population. CABs, at present, cover </w:t>
      </w:r>
      <w:r w:rsidR="00A86662" w:rsidRPr="00537762">
        <w:rPr>
          <w:rFonts w:ascii="Times New Roman" w:hAnsi="Times New Roman"/>
          <w:color w:val="000000" w:themeColor="text1"/>
          <w:lang w:val="en-US"/>
        </w:rPr>
        <w:t>261</w:t>
      </w:r>
      <w:r w:rsidR="00547D32" w:rsidRPr="00537762">
        <w:rPr>
          <w:rFonts w:ascii="Times New Roman" w:hAnsi="Times New Roman"/>
          <w:color w:val="000000" w:themeColor="text1"/>
          <w:lang w:val="en-US"/>
        </w:rPr>
        <w:t xml:space="preserve"> </w:t>
      </w:r>
      <w:r w:rsidR="00143A74" w:rsidRPr="00537762">
        <w:rPr>
          <w:rFonts w:ascii="Times New Roman" w:hAnsi="Times New Roman"/>
          <w:color w:val="000000" w:themeColor="text1"/>
          <w:lang w:val="en-US"/>
        </w:rPr>
        <w:t>cities, towns and villages with a combined population of 690,070 people.</w:t>
      </w:r>
      <w:r w:rsidR="00143A74">
        <w:rPr>
          <w:rFonts w:ascii="Times New Roman" w:hAnsi="Times New Roman"/>
          <w:color w:val="000000" w:themeColor="text1"/>
          <w:lang w:val="en-US"/>
        </w:rPr>
        <w:t xml:space="preserve"> </w:t>
      </w:r>
    </w:p>
    <w:p w14:paraId="0C6774F1" w14:textId="49618159" w:rsidR="003D3B4F" w:rsidRPr="003D3B4F" w:rsidRDefault="003D3B4F" w:rsidP="00611CDC">
      <w:pPr>
        <w:tabs>
          <w:tab w:val="left" w:pos="870"/>
        </w:tabs>
        <w:rPr>
          <w:rFonts w:ascii="Times New Roman" w:hAnsi="Times New Roman"/>
          <w:b/>
        </w:rPr>
      </w:pPr>
      <w:r w:rsidRPr="003D3B4F">
        <w:rPr>
          <w:rFonts w:ascii="Times New Roman" w:hAnsi="Times New Roman"/>
          <w:b/>
        </w:rPr>
        <w:t>II.</w:t>
      </w:r>
      <w:r w:rsidR="00B038AA">
        <w:rPr>
          <w:rFonts w:ascii="Times New Roman" w:hAnsi="Times New Roman"/>
          <w:b/>
        </w:rPr>
        <w:t>4</w:t>
      </w:r>
      <w:r w:rsidRPr="003D3B4F">
        <w:rPr>
          <w:rFonts w:ascii="Times New Roman" w:hAnsi="Times New Roman"/>
          <w:b/>
        </w:rPr>
        <w:t>.</w:t>
      </w:r>
      <w:r>
        <w:rPr>
          <w:rFonts w:ascii="Times New Roman" w:hAnsi="Times New Roman"/>
          <w:b/>
        </w:rPr>
        <w:t>3</w:t>
      </w:r>
      <w:r w:rsidRPr="003D3B4F">
        <w:rPr>
          <w:rFonts w:ascii="Times New Roman" w:hAnsi="Times New Roman"/>
          <w:b/>
        </w:rPr>
        <w:tab/>
        <w:t>Community mobilisation</w:t>
      </w:r>
    </w:p>
    <w:p w14:paraId="77FDF8EB" w14:textId="326545A8" w:rsidR="006B2EAD" w:rsidRDefault="006B2EAD" w:rsidP="00611CDC">
      <w:pPr>
        <w:tabs>
          <w:tab w:val="left" w:pos="870"/>
        </w:tabs>
        <w:rPr>
          <w:rFonts w:ascii="Times New Roman" w:hAnsi="Times New Roman"/>
          <w:lang w:val="en-US"/>
        </w:rPr>
      </w:pPr>
      <w:r w:rsidRPr="006B2EAD">
        <w:rPr>
          <w:rFonts w:ascii="Times New Roman" w:hAnsi="Times New Roman"/>
        </w:rPr>
        <w:t xml:space="preserve">The RPP has integrated the community mobilization for empowerment approach in its recovery response which resulted in increased </w:t>
      </w:r>
      <w:r w:rsidR="00371AFA">
        <w:rPr>
          <w:rFonts w:ascii="Times New Roman" w:hAnsi="Times New Roman"/>
        </w:rPr>
        <w:t xml:space="preserve">levels of </w:t>
      </w:r>
      <w:r w:rsidRPr="006B2EAD">
        <w:rPr>
          <w:rFonts w:ascii="Times New Roman" w:hAnsi="Times New Roman"/>
        </w:rPr>
        <w:t xml:space="preserve">engagement of </w:t>
      </w:r>
      <w:r>
        <w:rPr>
          <w:rFonts w:ascii="Times New Roman" w:hAnsi="Times New Roman"/>
        </w:rPr>
        <w:t>citizens</w:t>
      </w:r>
      <w:r w:rsidRPr="006B2EAD">
        <w:rPr>
          <w:rFonts w:ascii="Times New Roman" w:hAnsi="Times New Roman"/>
        </w:rPr>
        <w:t xml:space="preserve"> with local authorities and their participation</w:t>
      </w:r>
      <w:r w:rsidR="00F307DF">
        <w:rPr>
          <w:rFonts w:ascii="Times New Roman" w:hAnsi="Times New Roman"/>
        </w:rPr>
        <w:t xml:space="preserve">, </w:t>
      </w:r>
      <w:proofErr w:type="gramStart"/>
      <w:r w:rsidR="008F2CEA">
        <w:rPr>
          <w:rFonts w:ascii="Times New Roman" w:hAnsi="Times New Roman"/>
        </w:rPr>
        <w:t>in particular that</w:t>
      </w:r>
      <w:proofErr w:type="gramEnd"/>
      <w:r w:rsidR="008F2CEA">
        <w:rPr>
          <w:rFonts w:ascii="Times New Roman" w:hAnsi="Times New Roman"/>
        </w:rPr>
        <w:t xml:space="preserve"> of women</w:t>
      </w:r>
      <w:r w:rsidR="00F307DF">
        <w:rPr>
          <w:rFonts w:ascii="Times New Roman" w:hAnsi="Times New Roman"/>
        </w:rPr>
        <w:t xml:space="preserve">, </w:t>
      </w:r>
      <w:r w:rsidRPr="006B2EAD">
        <w:rPr>
          <w:rFonts w:ascii="Times New Roman" w:hAnsi="Times New Roman"/>
        </w:rPr>
        <w:t>in the decision making on local development, services, recovery, and community security</w:t>
      </w:r>
      <w:r w:rsidR="009961FF">
        <w:rPr>
          <w:rFonts w:ascii="Times New Roman" w:hAnsi="Times New Roman"/>
        </w:rPr>
        <w:t xml:space="preserve">. </w:t>
      </w:r>
    </w:p>
    <w:p w14:paraId="6543587D" w14:textId="77777777" w:rsidR="003205EF" w:rsidRDefault="003205EF" w:rsidP="00611CDC">
      <w:pPr>
        <w:tabs>
          <w:tab w:val="left" w:pos="870"/>
        </w:tabs>
        <w:rPr>
          <w:rFonts w:ascii="Times New Roman" w:hAnsi="Times New Roman"/>
          <w:lang w:val="en-US"/>
        </w:rPr>
      </w:pPr>
      <w:r>
        <w:rPr>
          <w:rFonts w:ascii="Times New Roman" w:hAnsi="Times New Roman"/>
          <w:lang w:val="en-US"/>
        </w:rPr>
        <w:lastRenderedPageBreak/>
        <w:t>T</w:t>
      </w:r>
      <w:r w:rsidRPr="003205EF">
        <w:rPr>
          <w:rFonts w:ascii="Times New Roman" w:hAnsi="Times New Roman"/>
          <w:lang w:val="en-US"/>
        </w:rPr>
        <w:t xml:space="preserve">he flexibility of the </w:t>
      </w:r>
      <w:proofErr w:type="spellStart"/>
      <w:r w:rsidRPr="003205EF">
        <w:rPr>
          <w:rFonts w:ascii="Times New Roman" w:hAnsi="Times New Roman"/>
          <w:lang w:val="en-US"/>
        </w:rPr>
        <w:t>programme</w:t>
      </w:r>
      <w:proofErr w:type="spellEnd"/>
      <w:r w:rsidRPr="003205EF">
        <w:rPr>
          <w:rFonts w:ascii="Times New Roman" w:hAnsi="Times New Roman"/>
          <w:lang w:val="en-US"/>
        </w:rPr>
        <w:t xml:space="preserve"> has helped in the</w:t>
      </w:r>
      <w:r w:rsidR="00256B28">
        <w:rPr>
          <w:rFonts w:ascii="Times New Roman" w:hAnsi="Times New Roman"/>
          <w:lang w:val="en-US"/>
        </w:rPr>
        <w:t xml:space="preserve"> effective</w:t>
      </w:r>
      <w:r w:rsidRPr="003205EF">
        <w:rPr>
          <w:rFonts w:ascii="Times New Roman" w:hAnsi="Times New Roman"/>
          <w:lang w:val="en-US"/>
        </w:rPr>
        <w:t xml:space="preserve"> delivery of interventions as well </w:t>
      </w:r>
      <w:r w:rsidR="00256B28">
        <w:rPr>
          <w:rFonts w:ascii="Times New Roman" w:hAnsi="Times New Roman"/>
          <w:lang w:val="en-US"/>
        </w:rPr>
        <w:t>h</w:t>
      </w:r>
      <w:r w:rsidRPr="003205EF">
        <w:rPr>
          <w:rFonts w:ascii="Times New Roman" w:hAnsi="Times New Roman"/>
          <w:lang w:val="en-US"/>
        </w:rPr>
        <w:t xml:space="preserve">as allowed to get the attention and buy-in of stakeholders. It has also </w:t>
      </w:r>
      <w:r w:rsidR="00256B28">
        <w:rPr>
          <w:rFonts w:ascii="Times New Roman" w:hAnsi="Times New Roman"/>
          <w:lang w:val="en-US"/>
        </w:rPr>
        <w:t>promoted</w:t>
      </w:r>
      <w:r w:rsidRPr="003205EF">
        <w:rPr>
          <w:rFonts w:ascii="Times New Roman" w:hAnsi="Times New Roman"/>
          <w:lang w:val="en-US"/>
        </w:rPr>
        <w:t xml:space="preserve"> </w:t>
      </w:r>
      <w:r>
        <w:rPr>
          <w:rFonts w:ascii="Times New Roman" w:hAnsi="Times New Roman"/>
          <w:lang w:val="en-US"/>
        </w:rPr>
        <w:t>resources</w:t>
      </w:r>
      <w:r w:rsidRPr="003205EF">
        <w:rPr>
          <w:rFonts w:ascii="Times New Roman" w:hAnsi="Times New Roman"/>
          <w:lang w:val="en-US"/>
        </w:rPr>
        <w:t xml:space="preserve"> concentration on priority interventions to be implemented as demanded to fit </w:t>
      </w:r>
      <w:r w:rsidR="00371AFA">
        <w:rPr>
          <w:rFonts w:ascii="Times New Roman" w:hAnsi="Times New Roman"/>
          <w:lang w:val="en-US"/>
        </w:rPr>
        <w:t xml:space="preserve">the </w:t>
      </w:r>
      <w:r w:rsidRPr="003205EF">
        <w:rPr>
          <w:rFonts w:ascii="Times New Roman" w:hAnsi="Times New Roman"/>
          <w:lang w:val="en-US"/>
        </w:rPr>
        <w:t>most critical needs</w:t>
      </w:r>
      <w:r w:rsidR="006E3418">
        <w:rPr>
          <w:rFonts w:ascii="Times New Roman" w:hAnsi="Times New Roman"/>
          <w:lang w:val="en-US"/>
        </w:rPr>
        <w:t xml:space="preserve">. </w:t>
      </w:r>
    </w:p>
    <w:p w14:paraId="63A69CD5" w14:textId="722E0EE0" w:rsidR="003D3B4F" w:rsidRPr="003D3B4F" w:rsidRDefault="003D3B4F" w:rsidP="00611CDC">
      <w:pPr>
        <w:tabs>
          <w:tab w:val="left" w:pos="870"/>
        </w:tabs>
        <w:rPr>
          <w:rFonts w:ascii="Times New Roman" w:hAnsi="Times New Roman"/>
          <w:b/>
          <w:lang w:val="en-US"/>
        </w:rPr>
      </w:pPr>
      <w:r w:rsidRPr="003D3B4F">
        <w:rPr>
          <w:rFonts w:ascii="Times New Roman" w:hAnsi="Times New Roman"/>
          <w:b/>
          <w:lang w:val="en-US"/>
        </w:rPr>
        <w:t>II.</w:t>
      </w:r>
      <w:r w:rsidR="00B038AA">
        <w:rPr>
          <w:rFonts w:ascii="Times New Roman" w:hAnsi="Times New Roman"/>
          <w:b/>
          <w:lang w:val="en-US"/>
        </w:rPr>
        <w:t>4</w:t>
      </w:r>
      <w:r>
        <w:rPr>
          <w:rFonts w:ascii="Times New Roman" w:hAnsi="Times New Roman"/>
          <w:b/>
          <w:lang w:val="en-US"/>
        </w:rPr>
        <w:t>.</w:t>
      </w:r>
      <w:r w:rsidRPr="003D3B4F">
        <w:rPr>
          <w:rFonts w:ascii="Times New Roman" w:hAnsi="Times New Roman"/>
          <w:b/>
          <w:lang w:val="en-US"/>
        </w:rPr>
        <w:t>4.</w:t>
      </w:r>
      <w:r w:rsidRPr="003D3B4F">
        <w:rPr>
          <w:rFonts w:ascii="Times New Roman" w:hAnsi="Times New Roman"/>
          <w:b/>
          <w:lang w:val="en-US"/>
        </w:rPr>
        <w:tab/>
        <w:t>Lessons learnt</w:t>
      </w:r>
    </w:p>
    <w:p w14:paraId="09DB8707" w14:textId="77777777" w:rsidR="00651957" w:rsidRDefault="00DF7EF6" w:rsidP="00611CDC">
      <w:pPr>
        <w:tabs>
          <w:tab w:val="left" w:pos="870"/>
        </w:tabs>
        <w:rPr>
          <w:rFonts w:ascii="Times New Roman" w:hAnsi="Times New Roman"/>
          <w:lang w:val="en-US"/>
        </w:rPr>
      </w:pPr>
      <w:r>
        <w:rPr>
          <w:rFonts w:ascii="Times New Roman" w:hAnsi="Times New Roman"/>
          <w:lang w:val="en-US"/>
        </w:rPr>
        <w:t xml:space="preserve">From the RPP experience on the ground and results achieved, </w:t>
      </w:r>
      <w:r w:rsidR="00371AFA">
        <w:rPr>
          <w:rFonts w:ascii="Times New Roman" w:hAnsi="Times New Roman"/>
          <w:lang w:val="en-US"/>
        </w:rPr>
        <w:t>key lessons learnt</w:t>
      </w:r>
      <w:r w:rsidR="003D3B4F">
        <w:rPr>
          <w:rStyle w:val="FootnoteReference"/>
          <w:lang w:val="en-US"/>
        </w:rPr>
        <w:footnoteReference w:id="17"/>
      </w:r>
      <w:r w:rsidR="00371AFA">
        <w:rPr>
          <w:rFonts w:ascii="Times New Roman" w:hAnsi="Times New Roman"/>
          <w:lang w:val="en-US"/>
        </w:rPr>
        <w:t xml:space="preserve"> include</w:t>
      </w:r>
      <w:r w:rsidR="00651957">
        <w:rPr>
          <w:rFonts w:ascii="Times New Roman" w:hAnsi="Times New Roman"/>
          <w:lang w:val="en-US"/>
        </w:rPr>
        <w:t>:</w:t>
      </w:r>
    </w:p>
    <w:p w14:paraId="45D7BD62" w14:textId="77777777" w:rsidR="003205EF" w:rsidRPr="003205EF" w:rsidRDefault="003205EF" w:rsidP="00611CDC">
      <w:pPr>
        <w:pStyle w:val="ListParagraph"/>
        <w:numPr>
          <w:ilvl w:val="0"/>
          <w:numId w:val="7"/>
        </w:numPr>
        <w:tabs>
          <w:tab w:val="left" w:pos="870"/>
        </w:tabs>
        <w:ind w:left="709" w:hanging="349"/>
        <w:rPr>
          <w:rFonts w:ascii="Times New Roman" w:hAnsi="Times New Roman"/>
          <w:lang w:val="en-US"/>
        </w:rPr>
      </w:pPr>
      <w:r>
        <w:rPr>
          <w:rFonts w:ascii="Times New Roman" w:hAnsi="Times New Roman"/>
          <w:lang w:val="en-US"/>
        </w:rPr>
        <w:t>Successful</w:t>
      </w:r>
      <w:r w:rsidRPr="003205EF">
        <w:rPr>
          <w:rFonts w:ascii="Times New Roman" w:hAnsi="Times New Roman"/>
          <w:lang w:val="en-US"/>
        </w:rPr>
        <w:t xml:space="preserve"> models, processes </w:t>
      </w:r>
      <w:r>
        <w:rPr>
          <w:rFonts w:ascii="Times New Roman" w:hAnsi="Times New Roman"/>
          <w:lang w:val="en-US"/>
        </w:rPr>
        <w:t>and examples</w:t>
      </w:r>
      <w:r w:rsidR="00DF7EF6">
        <w:rPr>
          <w:rFonts w:ascii="Times New Roman" w:hAnsi="Times New Roman"/>
          <w:lang w:val="en-US"/>
        </w:rPr>
        <w:t xml:space="preserve"> are important to inform policy making and</w:t>
      </w:r>
      <w:r w:rsidR="005E1EFD">
        <w:rPr>
          <w:rFonts w:ascii="Times New Roman" w:hAnsi="Times New Roman"/>
          <w:lang w:val="en-US"/>
        </w:rPr>
        <w:t xml:space="preserve"> replication</w:t>
      </w:r>
      <w:r>
        <w:rPr>
          <w:rFonts w:ascii="Times New Roman" w:hAnsi="Times New Roman"/>
          <w:lang w:val="en-US"/>
        </w:rPr>
        <w:t xml:space="preserve">: </w:t>
      </w:r>
      <w:r w:rsidRPr="003205EF">
        <w:rPr>
          <w:rFonts w:ascii="Times New Roman" w:hAnsi="Times New Roman"/>
          <w:lang w:val="en-US"/>
        </w:rPr>
        <w:t xml:space="preserve">such </w:t>
      </w:r>
      <w:r>
        <w:rPr>
          <w:rFonts w:ascii="Times New Roman" w:hAnsi="Times New Roman"/>
          <w:lang w:val="en-US"/>
        </w:rPr>
        <w:t xml:space="preserve">replication process should </w:t>
      </w:r>
      <w:r w:rsidR="005E1EFD">
        <w:rPr>
          <w:rFonts w:ascii="Times New Roman" w:hAnsi="Times New Roman"/>
          <w:lang w:val="en-US"/>
        </w:rPr>
        <w:t>integrate a necessary</w:t>
      </w:r>
      <w:r>
        <w:rPr>
          <w:rFonts w:ascii="Times New Roman" w:hAnsi="Times New Roman"/>
          <w:lang w:val="en-US"/>
        </w:rPr>
        <w:t xml:space="preserve"> adjustment </w:t>
      </w:r>
      <w:r w:rsidR="005E1EFD">
        <w:rPr>
          <w:rFonts w:ascii="Times New Roman" w:hAnsi="Times New Roman"/>
          <w:lang w:val="en-US"/>
        </w:rPr>
        <w:t xml:space="preserve">of the outputs </w:t>
      </w:r>
      <w:r>
        <w:rPr>
          <w:rFonts w:ascii="Times New Roman" w:hAnsi="Times New Roman"/>
          <w:lang w:val="en-US"/>
        </w:rPr>
        <w:t>to fit the need</w:t>
      </w:r>
      <w:r w:rsidR="005E1EFD">
        <w:rPr>
          <w:rFonts w:ascii="Times New Roman" w:hAnsi="Times New Roman"/>
          <w:lang w:val="en-US"/>
        </w:rPr>
        <w:t>s</w:t>
      </w:r>
      <w:r>
        <w:rPr>
          <w:rFonts w:ascii="Times New Roman" w:hAnsi="Times New Roman"/>
          <w:lang w:val="en-US"/>
        </w:rPr>
        <w:t xml:space="preserve"> of </w:t>
      </w:r>
      <w:r w:rsidR="005E1EFD">
        <w:rPr>
          <w:rFonts w:ascii="Times New Roman" w:hAnsi="Times New Roman"/>
          <w:lang w:val="en-US"/>
        </w:rPr>
        <w:t xml:space="preserve">a different set of </w:t>
      </w:r>
      <w:r>
        <w:rPr>
          <w:rFonts w:ascii="Times New Roman" w:hAnsi="Times New Roman"/>
          <w:lang w:val="en-US"/>
        </w:rPr>
        <w:t xml:space="preserve">stakeholders. What may apply to one territorial community may not be relevant or fully apply to another. </w:t>
      </w:r>
    </w:p>
    <w:p w14:paraId="00892808" w14:textId="77777777" w:rsidR="00CA5593" w:rsidRPr="00CA5593" w:rsidRDefault="00CA5593" w:rsidP="00611CDC">
      <w:pPr>
        <w:pStyle w:val="ListParagraph"/>
        <w:numPr>
          <w:ilvl w:val="0"/>
          <w:numId w:val="4"/>
        </w:numPr>
        <w:rPr>
          <w:rFonts w:ascii="Times New Roman" w:hAnsi="Times New Roman"/>
          <w:lang w:val="en-US"/>
        </w:rPr>
      </w:pPr>
      <w:r w:rsidRPr="00CA5593">
        <w:rPr>
          <w:rFonts w:ascii="Times New Roman" w:hAnsi="Times New Roman"/>
          <w:lang w:val="en-US"/>
        </w:rPr>
        <w:t xml:space="preserve">The participation of a wide range of local stakeholders is </w:t>
      </w:r>
      <w:r>
        <w:rPr>
          <w:rFonts w:ascii="Times New Roman" w:hAnsi="Times New Roman"/>
          <w:lang w:val="en-US"/>
        </w:rPr>
        <w:t>extremel</w:t>
      </w:r>
      <w:r w:rsidRPr="00CA5593">
        <w:rPr>
          <w:rFonts w:ascii="Times New Roman" w:hAnsi="Times New Roman"/>
          <w:lang w:val="en-US"/>
        </w:rPr>
        <w:t xml:space="preserve">y important </w:t>
      </w:r>
      <w:r w:rsidR="000A029C">
        <w:rPr>
          <w:rFonts w:ascii="Times New Roman" w:hAnsi="Times New Roman"/>
          <w:lang w:val="en-US"/>
        </w:rPr>
        <w:t xml:space="preserve">for </w:t>
      </w:r>
      <w:r w:rsidRPr="00CA5593">
        <w:rPr>
          <w:rFonts w:ascii="Times New Roman" w:hAnsi="Times New Roman"/>
          <w:lang w:val="en-US"/>
        </w:rPr>
        <w:t xml:space="preserve">building confidence, and enhancing security, in conflict-affected communities. The participatory nature of the activities carried out by the </w:t>
      </w:r>
      <w:proofErr w:type="spellStart"/>
      <w:r w:rsidRPr="00CA5593">
        <w:rPr>
          <w:rFonts w:ascii="Times New Roman" w:hAnsi="Times New Roman"/>
          <w:lang w:val="en-US"/>
        </w:rPr>
        <w:t>programme</w:t>
      </w:r>
      <w:proofErr w:type="spellEnd"/>
      <w:r w:rsidRPr="00CA5593">
        <w:rPr>
          <w:rFonts w:ascii="Times New Roman" w:hAnsi="Times New Roman"/>
          <w:lang w:val="en-US"/>
        </w:rPr>
        <w:t>, including the establishment of community security working groups (CSWGs) and training seminars on security offered to law enforcement agencies together with citizens, have fostered dialogue at the local level and have helped to promote social cohesion and security.</w:t>
      </w:r>
    </w:p>
    <w:p w14:paraId="28D15CB3" w14:textId="77777777" w:rsidR="00DF7EF6" w:rsidRPr="005E1EFD" w:rsidRDefault="00DF7EF6" w:rsidP="00611CDC">
      <w:pPr>
        <w:pStyle w:val="ListParagraph"/>
        <w:numPr>
          <w:ilvl w:val="0"/>
          <w:numId w:val="4"/>
        </w:numPr>
        <w:tabs>
          <w:tab w:val="left" w:pos="870"/>
        </w:tabs>
        <w:ind w:left="709" w:hanging="349"/>
        <w:rPr>
          <w:rFonts w:ascii="Times New Roman" w:hAnsi="Times New Roman"/>
          <w:lang w:val="en-US"/>
        </w:rPr>
      </w:pPr>
      <w:r>
        <w:rPr>
          <w:rFonts w:ascii="Times New Roman" w:hAnsi="Times New Roman"/>
          <w:lang w:val="en-US"/>
        </w:rPr>
        <w:t>These successful models, processes and examples</w:t>
      </w:r>
      <w:r w:rsidR="003205EF" w:rsidRPr="003205EF">
        <w:rPr>
          <w:rFonts w:ascii="Times New Roman" w:hAnsi="Times New Roman"/>
          <w:lang w:val="en-US"/>
        </w:rPr>
        <w:t xml:space="preserve"> should be </w:t>
      </w:r>
      <w:r>
        <w:rPr>
          <w:rFonts w:ascii="Times New Roman" w:hAnsi="Times New Roman"/>
          <w:lang w:val="en-US"/>
        </w:rPr>
        <w:t>fully</w:t>
      </w:r>
      <w:r w:rsidR="003205EF" w:rsidRPr="003205EF">
        <w:rPr>
          <w:rFonts w:ascii="Times New Roman" w:hAnsi="Times New Roman"/>
          <w:lang w:val="en-US"/>
        </w:rPr>
        <w:t xml:space="preserve"> documented </w:t>
      </w:r>
      <w:r>
        <w:rPr>
          <w:rFonts w:ascii="Times New Roman" w:hAnsi="Times New Roman"/>
          <w:lang w:val="en-US"/>
        </w:rPr>
        <w:t xml:space="preserve">for replication </w:t>
      </w:r>
      <w:r w:rsidR="00371AFA">
        <w:rPr>
          <w:rFonts w:ascii="Times New Roman" w:hAnsi="Times New Roman"/>
          <w:lang w:val="en-US"/>
        </w:rPr>
        <w:t xml:space="preserve">purposes, </w:t>
      </w:r>
      <w:r w:rsidR="005E1EFD">
        <w:rPr>
          <w:rFonts w:ascii="Times New Roman" w:hAnsi="Times New Roman"/>
          <w:lang w:val="en-US"/>
        </w:rPr>
        <w:t xml:space="preserve">not only in other </w:t>
      </w:r>
      <w:r w:rsidR="00346AB7">
        <w:rPr>
          <w:rFonts w:ascii="Times New Roman" w:hAnsi="Times New Roman"/>
          <w:lang w:val="en-US"/>
        </w:rPr>
        <w:t>o</w:t>
      </w:r>
      <w:r w:rsidR="005E1EFD">
        <w:rPr>
          <w:rFonts w:ascii="Times New Roman" w:hAnsi="Times New Roman"/>
          <w:lang w:val="en-US"/>
        </w:rPr>
        <w:t>blasts of Ukraine</w:t>
      </w:r>
      <w:r w:rsidR="00371AFA">
        <w:rPr>
          <w:rFonts w:ascii="Times New Roman" w:hAnsi="Times New Roman"/>
          <w:lang w:val="en-US"/>
        </w:rPr>
        <w:t>,</w:t>
      </w:r>
      <w:r w:rsidR="005E1EFD">
        <w:rPr>
          <w:rFonts w:ascii="Times New Roman" w:hAnsi="Times New Roman"/>
          <w:lang w:val="en-US"/>
        </w:rPr>
        <w:t xml:space="preserve"> but also </w:t>
      </w:r>
      <w:r>
        <w:rPr>
          <w:rFonts w:ascii="Times New Roman" w:hAnsi="Times New Roman"/>
          <w:lang w:val="en-US"/>
        </w:rPr>
        <w:t xml:space="preserve">in </w:t>
      </w:r>
      <w:r w:rsidRPr="003205EF">
        <w:rPr>
          <w:rFonts w:ascii="Times New Roman" w:hAnsi="Times New Roman"/>
          <w:lang w:val="en-US"/>
        </w:rPr>
        <w:t>NGCA</w:t>
      </w:r>
      <w:r w:rsidR="00371AFA">
        <w:rPr>
          <w:rFonts w:ascii="Times New Roman" w:hAnsi="Times New Roman"/>
          <w:lang w:val="en-US"/>
        </w:rPr>
        <w:t>s</w:t>
      </w:r>
      <w:r w:rsidR="003E0170">
        <w:rPr>
          <w:rFonts w:ascii="Times New Roman" w:hAnsi="Times New Roman"/>
          <w:lang w:val="en-US"/>
        </w:rPr>
        <w:t>,</w:t>
      </w:r>
      <w:r w:rsidR="00371AFA">
        <w:rPr>
          <w:rFonts w:ascii="Times New Roman" w:hAnsi="Times New Roman"/>
          <w:lang w:val="en-US"/>
        </w:rPr>
        <w:t xml:space="preserve"> when </w:t>
      </w:r>
      <w:r>
        <w:rPr>
          <w:rFonts w:ascii="Times New Roman" w:hAnsi="Times New Roman"/>
          <w:lang w:val="en-US"/>
        </w:rPr>
        <w:t xml:space="preserve">those areas return under the control of the </w:t>
      </w:r>
      <w:proofErr w:type="spellStart"/>
      <w:r>
        <w:rPr>
          <w:rFonts w:ascii="Times New Roman" w:hAnsi="Times New Roman"/>
          <w:lang w:val="en-US"/>
        </w:rPr>
        <w:t>GoU</w:t>
      </w:r>
      <w:proofErr w:type="spellEnd"/>
      <w:r>
        <w:rPr>
          <w:rFonts w:ascii="Times New Roman" w:hAnsi="Times New Roman"/>
          <w:lang w:val="en-US"/>
        </w:rPr>
        <w:t xml:space="preserve">. </w:t>
      </w:r>
      <w:r w:rsidR="003205EF" w:rsidRPr="003205EF">
        <w:rPr>
          <w:rFonts w:ascii="Times New Roman" w:hAnsi="Times New Roman"/>
          <w:lang w:val="en-US"/>
        </w:rPr>
        <w:t xml:space="preserve">There is evidence of </w:t>
      </w:r>
      <w:r>
        <w:rPr>
          <w:rFonts w:ascii="Times New Roman" w:hAnsi="Times New Roman"/>
          <w:lang w:val="en-US"/>
        </w:rPr>
        <w:t xml:space="preserve">demand for good practices </w:t>
      </w:r>
      <w:r w:rsidR="003205EF" w:rsidRPr="003205EF">
        <w:rPr>
          <w:rFonts w:ascii="Times New Roman" w:hAnsi="Times New Roman"/>
          <w:lang w:val="en-US"/>
        </w:rPr>
        <w:t xml:space="preserve">from </w:t>
      </w:r>
      <w:r>
        <w:rPr>
          <w:rFonts w:ascii="Times New Roman" w:hAnsi="Times New Roman"/>
          <w:lang w:val="en-US"/>
        </w:rPr>
        <w:t xml:space="preserve">the population </w:t>
      </w:r>
      <w:r w:rsidR="003205EF" w:rsidRPr="003205EF">
        <w:rPr>
          <w:rFonts w:ascii="Times New Roman" w:hAnsi="Times New Roman"/>
          <w:lang w:val="en-US"/>
        </w:rPr>
        <w:t>along the contact line and people crossing over from NGCA to receive services.</w:t>
      </w:r>
    </w:p>
    <w:p w14:paraId="02DE15CD" w14:textId="77777777" w:rsidR="00651957" w:rsidRPr="006659CD" w:rsidRDefault="007847A0" w:rsidP="00611CDC">
      <w:pPr>
        <w:pStyle w:val="ListParagraph"/>
        <w:numPr>
          <w:ilvl w:val="0"/>
          <w:numId w:val="4"/>
        </w:numPr>
        <w:tabs>
          <w:tab w:val="left" w:pos="0"/>
        </w:tabs>
        <w:ind w:left="709" w:hanging="349"/>
        <w:rPr>
          <w:rFonts w:ascii="Times New Roman" w:hAnsi="Times New Roman"/>
          <w:lang w:val="en-US"/>
        </w:rPr>
      </w:pPr>
      <w:r>
        <w:rPr>
          <w:rFonts w:ascii="Times New Roman" w:hAnsi="Times New Roman"/>
          <w:lang w:val="en-US"/>
        </w:rPr>
        <w:t xml:space="preserve">The </w:t>
      </w:r>
      <w:r w:rsidR="00651957" w:rsidRPr="009E3154">
        <w:rPr>
          <w:rFonts w:ascii="Times New Roman" w:hAnsi="Times New Roman"/>
          <w:lang w:val="en-US"/>
        </w:rPr>
        <w:t>C</w:t>
      </w:r>
      <w:r w:rsidR="00651957">
        <w:rPr>
          <w:rFonts w:ascii="Times New Roman" w:hAnsi="Times New Roman"/>
          <w:lang w:val="en-US"/>
        </w:rPr>
        <w:t>itizens Advice Bureau</w:t>
      </w:r>
      <w:r w:rsidR="00651957" w:rsidRPr="009E3154">
        <w:rPr>
          <w:rFonts w:ascii="Times New Roman" w:hAnsi="Times New Roman"/>
          <w:lang w:val="en-US"/>
        </w:rPr>
        <w:t xml:space="preserve">s have proven </w:t>
      </w:r>
      <w:r w:rsidR="003E0170">
        <w:rPr>
          <w:rFonts w:ascii="Times New Roman" w:hAnsi="Times New Roman"/>
          <w:lang w:val="en-US"/>
        </w:rPr>
        <w:t xml:space="preserve">to be </w:t>
      </w:r>
      <w:r>
        <w:rPr>
          <w:rFonts w:ascii="Times New Roman" w:hAnsi="Times New Roman"/>
          <w:lang w:val="en-US"/>
        </w:rPr>
        <w:t xml:space="preserve">a </w:t>
      </w:r>
      <w:r w:rsidR="00651957" w:rsidRPr="009E3154">
        <w:rPr>
          <w:rFonts w:ascii="Times New Roman" w:hAnsi="Times New Roman"/>
          <w:lang w:val="en-US"/>
        </w:rPr>
        <w:t xml:space="preserve">helpful </w:t>
      </w:r>
      <w:r>
        <w:rPr>
          <w:rFonts w:ascii="Times New Roman" w:hAnsi="Times New Roman"/>
          <w:lang w:val="en-US"/>
        </w:rPr>
        <w:t xml:space="preserve">innovation </w:t>
      </w:r>
      <w:r w:rsidR="00651957" w:rsidRPr="009E3154">
        <w:rPr>
          <w:rFonts w:ascii="Times New Roman" w:hAnsi="Times New Roman"/>
          <w:lang w:val="en-US"/>
        </w:rPr>
        <w:t xml:space="preserve">to provide </w:t>
      </w:r>
      <w:r w:rsidRPr="009E3154">
        <w:rPr>
          <w:rFonts w:ascii="Times New Roman" w:hAnsi="Times New Roman"/>
          <w:lang w:val="en-US"/>
        </w:rPr>
        <w:t>on</w:t>
      </w:r>
      <w:r>
        <w:rPr>
          <w:rFonts w:ascii="Times New Roman" w:hAnsi="Times New Roman"/>
          <w:lang w:val="en-US"/>
        </w:rPr>
        <w:t>-</w:t>
      </w:r>
      <w:r w:rsidR="00651957" w:rsidRPr="009E3154">
        <w:rPr>
          <w:rFonts w:ascii="Times New Roman" w:hAnsi="Times New Roman"/>
          <w:lang w:val="en-US"/>
        </w:rPr>
        <w:t xml:space="preserve">demand </w:t>
      </w:r>
      <w:r>
        <w:rPr>
          <w:rFonts w:ascii="Times New Roman" w:hAnsi="Times New Roman"/>
          <w:lang w:val="en-US"/>
        </w:rPr>
        <w:t xml:space="preserve">advice, referrals and </w:t>
      </w:r>
      <w:r w:rsidR="00651957">
        <w:rPr>
          <w:rFonts w:ascii="Times New Roman" w:hAnsi="Times New Roman"/>
          <w:lang w:val="en-US"/>
        </w:rPr>
        <w:t>legal-aid services</w:t>
      </w:r>
      <w:r w:rsidR="00651957" w:rsidRPr="009E3154">
        <w:rPr>
          <w:rFonts w:ascii="Times New Roman" w:hAnsi="Times New Roman"/>
          <w:lang w:val="en-US"/>
        </w:rPr>
        <w:t xml:space="preserve">. </w:t>
      </w:r>
      <w:r w:rsidR="00651957">
        <w:rPr>
          <w:rFonts w:ascii="Times New Roman" w:hAnsi="Times New Roman"/>
          <w:lang w:val="en-US"/>
        </w:rPr>
        <w:t xml:space="preserve">Yet, because they </w:t>
      </w:r>
      <w:proofErr w:type="gramStart"/>
      <w:r w:rsidR="00651957">
        <w:rPr>
          <w:rFonts w:ascii="Times New Roman" w:hAnsi="Times New Roman"/>
          <w:lang w:val="en-US"/>
        </w:rPr>
        <w:t>are seen as</w:t>
      </w:r>
      <w:proofErr w:type="gramEnd"/>
      <w:r w:rsidR="00651957">
        <w:rPr>
          <w:rFonts w:ascii="Times New Roman" w:hAnsi="Times New Roman"/>
          <w:lang w:val="en-US"/>
        </w:rPr>
        <w:t xml:space="preserve"> temporary service providers</w:t>
      </w:r>
      <w:r>
        <w:rPr>
          <w:rFonts w:ascii="Times New Roman" w:hAnsi="Times New Roman"/>
          <w:lang w:val="en-US"/>
        </w:rPr>
        <w:t xml:space="preserve"> and because they are by their nature and purpose ‘non-governmental’</w:t>
      </w:r>
      <w:r w:rsidR="00651957">
        <w:rPr>
          <w:rFonts w:ascii="Times New Roman" w:hAnsi="Times New Roman"/>
          <w:lang w:val="en-US"/>
        </w:rPr>
        <w:t xml:space="preserve">, they are facing sustainability issues. </w:t>
      </w:r>
      <w:r w:rsidR="003D3B4F">
        <w:rPr>
          <w:rFonts w:ascii="Times New Roman" w:hAnsi="Times New Roman"/>
          <w:lang w:val="en-US"/>
        </w:rPr>
        <w:t xml:space="preserve">The RPP has taken this lesson learnt into consideration by promoting the inclusion of legal aid in the </w:t>
      </w:r>
      <w:proofErr w:type="spellStart"/>
      <w:r w:rsidR="003D3B4F">
        <w:rPr>
          <w:rFonts w:ascii="Times New Roman" w:hAnsi="Times New Roman"/>
          <w:lang w:val="en-US"/>
        </w:rPr>
        <w:t>TsNAPs</w:t>
      </w:r>
      <w:proofErr w:type="spellEnd"/>
      <w:r w:rsidR="003D3B4F">
        <w:rPr>
          <w:rFonts w:ascii="Times New Roman" w:hAnsi="Times New Roman"/>
          <w:lang w:val="en-US"/>
        </w:rPr>
        <w:t xml:space="preserve"> portfolio of services.</w:t>
      </w:r>
    </w:p>
    <w:p w14:paraId="1CF6FF20" w14:textId="463E9FD0" w:rsidR="00AA0CF7" w:rsidRDefault="00CA5593" w:rsidP="00611CDC">
      <w:pPr>
        <w:pStyle w:val="ListParagraph"/>
        <w:numPr>
          <w:ilvl w:val="0"/>
          <w:numId w:val="4"/>
        </w:numPr>
        <w:tabs>
          <w:tab w:val="left" w:pos="0"/>
        </w:tabs>
        <w:rPr>
          <w:rFonts w:ascii="Times New Roman" w:hAnsi="Times New Roman"/>
          <w:lang w:val="en-US"/>
        </w:rPr>
      </w:pPr>
      <w:r w:rsidRPr="00CA5593">
        <w:rPr>
          <w:rFonts w:ascii="Times New Roman" w:hAnsi="Times New Roman"/>
          <w:lang w:val="en-US"/>
        </w:rPr>
        <w:t>The pressing need for legal aid and access to justice among persons</w:t>
      </w:r>
      <w:r w:rsidR="009F4904">
        <w:rPr>
          <w:rFonts w:ascii="Times New Roman" w:hAnsi="Times New Roman"/>
          <w:lang w:val="en-US"/>
        </w:rPr>
        <w:t>, especially women,</w:t>
      </w:r>
      <w:r w:rsidRPr="00CA5593">
        <w:rPr>
          <w:rFonts w:ascii="Times New Roman" w:hAnsi="Times New Roman"/>
          <w:lang w:val="en-US"/>
        </w:rPr>
        <w:t xml:space="preserve"> in conflict-affected areas will necessitate the introduction of more innovative solutions, </w:t>
      </w:r>
      <w:proofErr w:type="gramStart"/>
      <w:r w:rsidRPr="00CA5593">
        <w:rPr>
          <w:rFonts w:ascii="Times New Roman" w:hAnsi="Times New Roman"/>
          <w:lang w:val="en-US"/>
        </w:rPr>
        <w:t>similar to</w:t>
      </w:r>
      <w:proofErr w:type="gramEnd"/>
      <w:r w:rsidRPr="00CA5593">
        <w:rPr>
          <w:rFonts w:ascii="Times New Roman" w:hAnsi="Times New Roman"/>
          <w:lang w:val="en-US"/>
        </w:rPr>
        <w:t xml:space="preserve"> </w:t>
      </w:r>
      <w:r w:rsidR="00AA0CF7">
        <w:rPr>
          <w:rFonts w:ascii="Times New Roman" w:hAnsi="Times New Roman"/>
          <w:lang w:val="en-US"/>
        </w:rPr>
        <w:t>those</w:t>
      </w:r>
      <w:r w:rsidRPr="00CA5593">
        <w:rPr>
          <w:rFonts w:ascii="Times New Roman" w:hAnsi="Times New Roman"/>
          <w:lang w:val="en-US"/>
        </w:rPr>
        <w:t xml:space="preserve"> of the Mobile Legal Aid Cells established at the </w:t>
      </w:r>
      <w:proofErr w:type="spellStart"/>
      <w:r w:rsidRPr="00CA5593">
        <w:rPr>
          <w:rFonts w:ascii="Times New Roman" w:hAnsi="Times New Roman"/>
          <w:lang w:val="en-US"/>
        </w:rPr>
        <w:t>Novotroitske</w:t>
      </w:r>
      <w:proofErr w:type="spellEnd"/>
      <w:r w:rsidRPr="00CA5593">
        <w:rPr>
          <w:rFonts w:ascii="Times New Roman" w:hAnsi="Times New Roman"/>
          <w:lang w:val="en-US"/>
        </w:rPr>
        <w:t xml:space="preserve"> and </w:t>
      </w:r>
      <w:proofErr w:type="spellStart"/>
      <w:r w:rsidRPr="00CA5593">
        <w:rPr>
          <w:rFonts w:ascii="Times New Roman" w:hAnsi="Times New Roman"/>
          <w:lang w:val="en-US"/>
        </w:rPr>
        <w:t>Mariinka</w:t>
      </w:r>
      <w:proofErr w:type="spellEnd"/>
      <w:r w:rsidRPr="00CA5593">
        <w:rPr>
          <w:rFonts w:ascii="Times New Roman" w:hAnsi="Times New Roman"/>
          <w:lang w:val="en-US"/>
        </w:rPr>
        <w:t xml:space="preserve"> </w:t>
      </w:r>
      <w:r w:rsidR="00D85051" w:rsidRPr="0047557B">
        <w:rPr>
          <w:rFonts w:ascii="Times New Roman" w:hAnsi="Times New Roman"/>
          <w:lang w:val="en-US"/>
        </w:rPr>
        <w:t>Entry-Exit Check Points (</w:t>
      </w:r>
      <w:r w:rsidRPr="0047557B">
        <w:rPr>
          <w:rFonts w:ascii="Times New Roman" w:hAnsi="Times New Roman"/>
          <w:lang w:val="en-US"/>
        </w:rPr>
        <w:t>EECPs</w:t>
      </w:r>
      <w:r w:rsidR="00D85051" w:rsidRPr="0047557B">
        <w:rPr>
          <w:rFonts w:ascii="Times New Roman" w:hAnsi="Times New Roman"/>
          <w:lang w:val="en-US"/>
        </w:rPr>
        <w:t>)</w:t>
      </w:r>
      <w:r w:rsidRPr="0047557B">
        <w:rPr>
          <w:rFonts w:ascii="Times New Roman" w:hAnsi="Times New Roman"/>
          <w:lang w:val="en-US"/>
        </w:rPr>
        <w:t xml:space="preserve">, </w:t>
      </w:r>
      <w:r w:rsidR="007847A0" w:rsidRPr="0047557B">
        <w:rPr>
          <w:rFonts w:ascii="Times New Roman" w:hAnsi="Times New Roman"/>
          <w:lang w:val="en-US"/>
        </w:rPr>
        <w:t>the</w:t>
      </w:r>
      <w:r w:rsidR="007847A0">
        <w:rPr>
          <w:rFonts w:ascii="Times New Roman" w:hAnsi="Times New Roman"/>
          <w:lang w:val="en-US"/>
        </w:rPr>
        <w:t xml:space="preserve"> </w:t>
      </w:r>
      <w:r w:rsidRPr="00CA5593">
        <w:rPr>
          <w:rFonts w:ascii="Times New Roman" w:hAnsi="Times New Roman"/>
          <w:lang w:val="en-US"/>
        </w:rPr>
        <w:t xml:space="preserve">online platform for self-help or </w:t>
      </w:r>
      <w:r w:rsidR="007847A0">
        <w:rPr>
          <w:rFonts w:ascii="Times New Roman" w:hAnsi="Times New Roman"/>
          <w:lang w:val="en-US"/>
        </w:rPr>
        <w:t xml:space="preserve">the </w:t>
      </w:r>
      <w:r w:rsidRPr="00CA5593">
        <w:rPr>
          <w:rFonts w:ascii="Times New Roman" w:hAnsi="Times New Roman"/>
          <w:lang w:val="en-US"/>
        </w:rPr>
        <w:t xml:space="preserve">integration of community policing service into </w:t>
      </w:r>
      <w:proofErr w:type="spellStart"/>
      <w:r w:rsidRPr="00CA5593">
        <w:rPr>
          <w:rFonts w:ascii="Times New Roman" w:hAnsi="Times New Roman"/>
          <w:lang w:val="en-US"/>
        </w:rPr>
        <w:t>TsNAPs</w:t>
      </w:r>
      <w:proofErr w:type="spellEnd"/>
      <w:r w:rsidR="007847A0">
        <w:rPr>
          <w:rFonts w:ascii="Times New Roman" w:hAnsi="Times New Roman"/>
          <w:lang w:val="en-US"/>
        </w:rPr>
        <w:t>.</w:t>
      </w:r>
      <w:r w:rsidR="003D3B4F" w:rsidRPr="003D3B4F">
        <w:rPr>
          <w:rFonts w:ascii="Times New Roman" w:hAnsi="Times New Roman"/>
          <w:lang w:val="en-US"/>
        </w:rPr>
        <w:t xml:space="preserve"> </w:t>
      </w:r>
      <w:r w:rsidR="003D3B4F">
        <w:rPr>
          <w:rFonts w:ascii="Times New Roman" w:hAnsi="Times New Roman"/>
          <w:lang w:val="en-US"/>
        </w:rPr>
        <w:t xml:space="preserve">The present Project envisages to include legal aid services into the service portfolio of mobile </w:t>
      </w:r>
      <w:proofErr w:type="spellStart"/>
      <w:r w:rsidR="003D3B4F">
        <w:rPr>
          <w:rFonts w:ascii="Times New Roman" w:hAnsi="Times New Roman"/>
          <w:lang w:val="en-US"/>
        </w:rPr>
        <w:t>TsNAPs</w:t>
      </w:r>
      <w:proofErr w:type="spellEnd"/>
    </w:p>
    <w:p w14:paraId="4AA63FD0" w14:textId="77777777" w:rsidR="009E3154" w:rsidRDefault="009E3154" w:rsidP="00611CDC">
      <w:pPr>
        <w:pStyle w:val="ListParagraph"/>
        <w:numPr>
          <w:ilvl w:val="0"/>
          <w:numId w:val="4"/>
        </w:numPr>
        <w:tabs>
          <w:tab w:val="left" w:pos="0"/>
        </w:tabs>
        <w:rPr>
          <w:rFonts w:ascii="Times New Roman" w:hAnsi="Times New Roman"/>
          <w:lang w:val="en-US"/>
        </w:rPr>
      </w:pPr>
      <w:r w:rsidRPr="009E3154">
        <w:rPr>
          <w:rFonts w:ascii="Times New Roman" w:hAnsi="Times New Roman"/>
          <w:lang w:val="en-US"/>
        </w:rPr>
        <w:t xml:space="preserve">Communities that are amalgamated or in the process of amalgamation </w:t>
      </w:r>
      <w:r w:rsidR="006659CD">
        <w:rPr>
          <w:rFonts w:ascii="Times New Roman" w:hAnsi="Times New Roman"/>
          <w:lang w:val="en-US"/>
        </w:rPr>
        <w:t xml:space="preserve">have appeared more motivated to participate actively in the RPP activities. </w:t>
      </w:r>
      <w:r w:rsidR="007847A0">
        <w:rPr>
          <w:rFonts w:ascii="Times New Roman" w:hAnsi="Times New Roman"/>
          <w:lang w:val="en-US"/>
        </w:rPr>
        <w:t xml:space="preserve">Many of them had previously been involved in UNDP community development activities. </w:t>
      </w:r>
      <w:r w:rsidR="006659CD">
        <w:rPr>
          <w:rFonts w:ascii="Times New Roman" w:hAnsi="Times New Roman"/>
          <w:lang w:val="en-US"/>
        </w:rPr>
        <w:t xml:space="preserve">Such a level of motivation and interest presents a real </w:t>
      </w:r>
      <w:r w:rsidRPr="009E3154">
        <w:rPr>
          <w:rFonts w:ascii="Times New Roman" w:hAnsi="Times New Roman"/>
          <w:lang w:val="en-US"/>
        </w:rPr>
        <w:t xml:space="preserve">opportunity to </w:t>
      </w:r>
      <w:r w:rsidR="006659CD">
        <w:rPr>
          <w:rFonts w:ascii="Times New Roman" w:hAnsi="Times New Roman"/>
          <w:lang w:val="en-US"/>
        </w:rPr>
        <w:t>involve them</w:t>
      </w:r>
      <w:r w:rsidR="00C9607B">
        <w:rPr>
          <w:rFonts w:ascii="Times New Roman" w:hAnsi="Times New Roman"/>
          <w:lang w:val="en-US"/>
        </w:rPr>
        <w:t xml:space="preserve"> in </w:t>
      </w:r>
      <w:r w:rsidR="006659CD">
        <w:rPr>
          <w:rFonts w:ascii="Times New Roman" w:hAnsi="Times New Roman"/>
          <w:lang w:val="en-US"/>
        </w:rPr>
        <w:t>the</w:t>
      </w:r>
      <w:r w:rsidR="00C9607B">
        <w:rPr>
          <w:rFonts w:ascii="Times New Roman" w:hAnsi="Times New Roman"/>
          <w:lang w:val="en-US"/>
        </w:rPr>
        <w:t xml:space="preserve"> range of interventions and capacity building activities</w:t>
      </w:r>
      <w:r w:rsidR="006659CD">
        <w:rPr>
          <w:rFonts w:ascii="Times New Roman" w:hAnsi="Times New Roman"/>
          <w:lang w:val="en-US"/>
        </w:rPr>
        <w:t xml:space="preserve"> foreseen by this Project</w:t>
      </w:r>
      <w:r w:rsidR="00C9607B">
        <w:rPr>
          <w:rFonts w:ascii="Times New Roman" w:hAnsi="Times New Roman"/>
          <w:lang w:val="en-US"/>
        </w:rPr>
        <w:t>;</w:t>
      </w:r>
    </w:p>
    <w:p w14:paraId="66EAE4D7" w14:textId="77777777" w:rsidR="00343AAF" w:rsidRDefault="00343AAF" w:rsidP="00611CDC">
      <w:pPr>
        <w:pStyle w:val="ListParagraph"/>
        <w:numPr>
          <w:ilvl w:val="0"/>
          <w:numId w:val="4"/>
        </w:numPr>
        <w:tabs>
          <w:tab w:val="left" w:pos="0"/>
        </w:tabs>
        <w:rPr>
          <w:rFonts w:ascii="Times New Roman" w:hAnsi="Times New Roman"/>
          <w:color w:val="000000" w:themeColor="text1"/>
          <w:lang w:val="en-US"/>
        </w:rPr>
      </w:pPr>
      <w:r w:rsidRPr="00055691">
        <w:rPr>
          <w:rFonts w:ascii="Times New Roman" w:hAnsi="Times New Roman"/>
          <w:color w:val="000000" w:themeColor="text1"/>
          <w:lang w:val="en-US"/>
        </w:rPr>
        <w:t xml:space="preserve">People-to-people exchanges have proven useful so that individuals active in the interventions gain out-of-region exposure and experience. </w:t>
      </w:r>
      <w:r w:rsidR="00055691" w:rsidRPr="00055691">
        <w:rPr>
          <w:rFonts w:ascii="Times New Roman" w:hAnsi="Times New Roman"/>
          <w:color w:val="000000" w:themeColor="text1"/>
          <w:lang w:val="en-US"/>
        </w:rPr>
        <w:t xml:space="preserve">Moreover, </w:t>
      </w:r>
      <w:r w:rsidRPr="00055691">
        <w:rPr>
          <w:rFonts w:ascii="Times New Roman" w:hAnsi="Times New Roman"/>
          <w:color w:val="000000" w:themeColor="text1"/>
          <w:lang w:val="en-US"/>
        </w:rPr>
        <w:t xml:space="preserve">it gives individuals exposure to other communities that have endured conflict or see that </w:t>
      </w:r>
      <w:r w:rsidR="00055691" w:rsidRPr="00055691">
        <w:rPr>
          <w:rFonts w:ascii="Times New Roman" w:hAnsi="Times New Roman"/>
          <w:color w:val="000000" w:themeColor="text1"/>
          <w:lang w:val="en-US"/>
        </w:rPr>
        <w:t>the situation</w:t>
      </w:r>
      <w:r w:rsidRPr="00055691">
        <w:rPr>
          <w:rFonts w:ascii="Times New Roman" w:hAnsi="Times New Roman"/>
          <w:color w:val="000000" w:themeColor="text1"/>
          <w:lang w:val="en-US"/>
        </w:rPr>
        <w:t xml:space="preserve"> could “get back to normal.” </w:t>
      </w:r>
      <w:r w:rsidR="007847A0">
        <w:rPr>
          <w:rFonts w:ascii="Times New Roman" w:hAnsi="Times New Roman"/>
          <w:color w:val="000000" w:themeColor="text1"/>
          <w:lang w:val="en-US"/>
        </w:rPr>
        <w:t>Structured, well-prepared and moderated v</w:t>
      </w:r>
      <w:r w:rsidRPr="00055691">
        <w:rPr>
          <w:rFonts w:ascii="Times New Roman" w:hAnsi="Times New Roman"/>
          <w:color w:val="000000" w:themeColor="text1"/>
          <w:lang w:val="en-US"/>
        </w:rPr>
        <w:t>isits to other regions in Ukraine seem to have been beneficial</w:t>
      </w:r>
      <w:r w:rsidR="007847A0">
        <w:rPr>
          <w:rFonts w:ascii="Times New Roman" w:hAnsi="Times New Roman"/>
          <w:color w:val="000000" w:themeColor="text1"/>
          <w:lang w:val="en-US"/>
        </w:rPr>
        <w:t xml:space="preserve"> to changing attitudes and mindsets</w:t>
      </w:r>
      <w:r w:rsidRPr="00055691">
        <w:rPr>
          <w:rFonts w:ascii="Times New Roman" w:hAnsi="Times New Roman"/>
          <w:color w:val="000000" w:themeColor="text1"/>
          <w:lang w:val="en-US"/>
        </w:rPr>
        <w:t xml:space="preserve">. </w:t>
      </w:r>
    </w:p>
    <w:p w14:paraId="5C59FF32" w14:textId="77777777" w:rsidR="00AA0CF7" w:rsidRPr="00AA0CF7" w:rsidRDefault="00AA0CF7" w:rsidP="00611CDC">
      <w:pPr>
        <w:pStyle w:val="ListParagraph"/>
        <w:numPr>
          <w:ilvl w:val="0"/>
          <w:numId w:val="4"/>
        </w:numPr>
        <w:rPr>
          <w:rFonts w:ascii="Times New Roman" w:hAnsi="Times New Roman"/>
          <w:color w:val="000000" w:themeColor="text1"/>
          <w:lang w:val="en-US"/>
        </w:rPr>
      </w:pPr>
      <w:r w:rsidRPr="00AA0CF7">
        <w:rPr>
          <w:rFonts w:ascii="Times New Roman" w:hAnsi="Times New Roman"/>
          <w:color w:val="000000" w:themeColor="text1"/>
          <w:lang w:val="en-US"/>
        </w:rPr>
        <w:t xml:space="preserve">The processes set in motion by the </w:t>
      </w:r>
      <w:r w:rsidR="00D85051">
        <w:rPr>
          <w:rFonts w:ascii="Times New Roman" w:hAnsi="Times New Roman"/>
          <w:color w:val="000000" w:themeColor="text1"/>
          <w:lang w:val="en-US"/>
        </w:rPr>
        <w:t>RPP</w:t>
      </w:r>
      <w:r w:rsidRPr="00AA0CF7">
        <w:rPr>
          <w:rFonts w:ascii="Times New Roman" w:hAnsi="Times New Roman"/>
          <w:color w:val="000000" w:themeColor="text1"/>
          <w:lang w:val="en-US"/>
        </w:rPr>
        <w:t xml:space="preserve"> require deeper attitudinal changes that go beyond capacity building. The nature of the previous </w:t>
      </w:r>
      <w:r w:rsidR="007847A0">
        <w:rPr>
          <w:rFonts w:ascii="Times New Roman" w:hAnsi="Times New Roman"/>
          <w:color w:val="000000" w:themeColor="text1"/>
          <w:lang w:val="en-US"/>
        </w:rPr>
        <w:t xml:space="preserve">command-based top-down </w:t>
      </w:r>
      <w:r w:rsidRPr="00AA0CF7">
        <w:rPr>
          <w:rFonts w:ascii="Times New Roman" w:hAnsi="Times New Roman"/>
          <w:color w:val="000000" w:themeColor="text1"/>
          <w:lang w:val="en-US"/>
        </w:rPr>
        <w:t xml:space="preserve">political regime has left local actors passive and believing that the only way to address issues is by </w:t>
      </w:r>
      <w:r w:rsidR="006D49C7">
        <w:rPr>
          <w:rFonts w:ascii="Times New Roman" w:hAnsi="Times New Roman"/>
          <w:color w:val="000000" w:themeColor="text1"/>
          <w:lang w:val="en-US"/>
        </w:rPr>
        <w:t>referring them to</w:t>
      </w:r>
      <w:r w:rsidRPr="00AA0CF7">
        <w:rPr>
          <w:rFonts w:ascii="Times New Roman" w:hAnsi="Times New Roman"/>
          <w:color w:val="000000" w:themeColor="text1"/>
          <w:lang w:val="en-US"/>
        </w:rPr>
        <w:t xml:space="preserve"> higher-level authorities. </w:t>
      </w:r>
      <w:r>
        <w:rPr>
          <w:rFonts w:ascii="Times New Roman" w:hAnsi="Times New Roman"/>
          <w:color w:val="000000" w:themeColor="text1"/>
          <w:lang w:val="en-US"/>
        </w:rPr>
        <w:t xml:space="preserve">In this context, </w:t>
      </w:r>
      <w:r w:rsidRPr="00AA0CF7">
        <w:rPr>
          <w:rFonts w:ascii="Times New Roman" w:hAnsi="Times New Roman"/>
          <w:color w:val="000000" w:themeColor="text1"/>
          <w:lang w:val="en-US"/>
        </w:rPr>
        <w:t xml:space="preserve">the </w:t>
      </w:r>
      <w:r w:rsidR="00D85051">
        <w:rPr>
          <w:rFonts w:ascii="Times New Roman" w:hAnsi="Times New Roman"/>
          <w:color w:val="000000" w:themeColor="text1"/>
          <w:lang w:val="en-US"/>
        </w:rPr>
        <w:t>RPP</w:t>
      </w:r>
      <w:r>
        <w:rPr>
          <w:rFonts w:ascii="Times New Roman" w:hAnsi="Times New Roman"/>
          <w:color w:val="000000" w:themeColor="text1"/>
          <w:lang w:val="en-US"/>
        </w:rPr>
        <w:t xml:space="preserve"> </w:t>
      </w:r>
      <w:r w:rsidRPr="00AA0CF7">
        <w:rPr>
          <w:rFonts w:ascii="Times New Roman" w:hAnsi="Times New Roman"/>
          <w:color w:val="000000" w:themeColor="text1"/>
          <w:lang w:val="en-US"/>
        </w:rPr>
        <w:t>has expanded efforts (and will continue to</w:t>
      </w:r>
      <w:r>
        <w:rPr>
          <w:rFonts w:ascii="Times New Roman" w:hAnsi="Times New Roman"/>
          <w:color w:val="000000" w:themeColor="text1"/>
          <w:lang w:val="en-US"/>
        </w:rPr>
        <w:t xml:space="preserve"> </w:t>
      </w:r>
      <w:r w:rsidR="006D49C7">
        <w:rPr>
          <w:rFonts w:ascii="Times New Roman" w:hAnsi="Times New Roman"/>
          <w:color w:val="000000" w:themeColor="text1"/>
          <w:lang w:val="en-US"/>
        </w:rPr>
        <w:t xml:space="preserve">do </w:t>
      </w:r>
      <w:r>
        <w:rPr>
          <w:rFonts w:ascii="Times New Roman" w:hAnsi="Times New Roman"/>
          <w:color w:val="000000" w:themeColor="text1"/>
          <w:lang w:val="en-US"/>
        </w:rPr>
        <w:t>so</w:t>
      </w:r>
      <w:r w:rsidRPr="00AA0CF7">
        <w:rPr>
          <w:rFonts w:ascii="Times New Roman" w:hAnsi="Times New Roman"/>
          <w:color w:val="000000" w:themeColor="text1"/>
          <w:lang w:val="en-US"/>
        </w:rPr>
        <w:t xml:space="preserve">) </w:t>
      </w:r>
      <w:r>
        <w:rPr>
          <w:rFonts w:ascii="Times New Roman" w:hAnsi="Times New Roman"/>
          <w:color w:val="000000" w:themeColor="text1"/>
          <w:lang w:val="en-US"/>
        </w:rPr>
        <w:t>to try and</w:t>
      </w:r>
      <w:r w:rsidRPr="00AA0CF7">
        <w:rPr>
          <w:rFonts w:ascii="Times New Roman" w:hAnsi="Times New Roman"/>
          <w:color w:val="000000" w:themeColor="text1"/>
          <w:lang w:val="en-US"/>
        </w:rPr>
        <w:t xml:space="preserve"> foster a culture of responsibility and accountability, among civil society actors, local administrations and state institutions alike</w:t>
      </w:r>
      <w:r>
        <w:rPr>
          <w:rFonts w:ascii="Times New Roman" w:hAnsi="Times New Roman"/>
          <w:color w:val="000000" w:themeColor="text1"/>
          <w:lang w:val="en-US"/>
        </w:rPr>
        <w:t xml:space="preserve">. </w:t>
      </w:r>
      <w:r w:rsidR="00A55C19">
        <w:rPr>
          <w:rFonts w:ascii="Times New Roman" w:hAnsi="Times New Roman"/>
          <w:color w:val="000000" w:themeColor="text1"/>
          <w:lang w:val="en-US"/>
        </w:rPr>
        <w:t xml:space="preserve">Such </w:t>
      </w:r>
      <w:r w:rsidR="00346AB7">
        <w:rPr>
          <w:rFonts w:ascii="Times New Roman" w:hAnsi="Times New Roman"/>
          <w:color w:val="000000" w:themeColor="text1"/>
          <w:lang w:val="en-US"/>
        </w:rPr>
        <w:t>a behavioral change</w:t>
      </w:r>
      <w:r w:rsidRPr="00AA0CF7">
        <w:rPr>
          <w:rFonts w:ascii="Times New Roman" w:hAnsi="Times New Roman"/>
          <w:color w:val="000000" w:themeColor="text1"/>
          <w:lang w:val="en-US"/>
        </w:rPr>
        <w:t xml:space="preserve"> can take place, </w:t>
      </w:r>
      <w:r>
        <w:rPr>
          <w:rFonts w:ascii="Times New Roman" w:hAnsi="Times New Roman"/>
          <w:color w:val="000000" w:themeColor="text1"/>
          <w:lang w:val="en-US"/>
        </w:rPr>
        <w:t>facilitated by</w:t>
      </w:r>
      <w:r w:rsidRPr="00AA0CF7">
        <w:rPr>
          <w:rFonts w:ascii="Times New Roman" w:hAnsi="Times New Roman"/>
          <w:color w:val="000000" w:themeColor="text1"/>
          <w:lang w:val="en-US"/>
        </w:rPr>
        <w:t xml:space="preserve"> the </w:t>
      </w:r>
      <w:r w:rsidR="00D85051">
        <w:rPr>
          <w:rFonts w:ascii="Times New Roman" w:hAnsi="Times New Roman"/>
          <w:color w:val="000000" w:themeColor="text1"/>
          <w:lang w:val="en-US"/>
        </w:rPr>
        <w:t>RPP</w:t>
      </w:r>
      <w:r w:rsidRPr="00AA0CF7">
        <w:rPr>
          <w:rFonts w:ascii="Times New Roman" w:hAnsi="Times New Roman"/>
          <w:color w:val="000000" w:themeColor="text1"/>
          <w:lang w:val="en-US"/>
        </w:rPr>
        <w:t xml:space="preserve"> continued involvement with </w:t>
      </w:r>
      <w:proofErr w:type="gramStart"/>
      <w:r w:rsidRPr="00AA0CF7">
        <w:rPr>
          <w:rFonts w:ascii="Times New Roman" w:hAnsi="Times New Roman"/>
          <w:color w:val="000000" w:themeColor="text1"/>
          <w:lang w:val="en-US"/>
        </w:rPr>
        <w:t>all of</w:t>
      </w:r>
      <w:proofErr w:type="gramEnd"/>
      <w:r w:rsidRPr="00AA0CF7">
        <w:rPr>
          <w:rFonts w:ascii="Times New Roman" w:hAnsi="Times New Roman"/>
          <w:color w:val="000000" w:themeColor="text1"/>
          <w:lang w:val="en-US"/>
        </w:rPr>
        <w:t xml:space="preserve"> the above-mentioned actors in the field</w:t>
      </w:r>
      <w:r w:rsidR="007847A0">
        <w:rPr>
          <w:rFonts w:ascii="Times New Roman" w:hAnsi="Times New Roman"/>
          <w:color w:val="000000" w:themeColor="text1"/>
          <w:lang w:val="en-US"/>
        </w:rPr>
        <w:t xml:space="preserve"> and in close alignment with similar efforts under way country</w:t>
      </w:r>
      <w:r w:rsidR="005434DD">
        <w:rPr>
          <w:rFonts w:ascii="Times New Roman" w:hAnsi="Times New Roman"/>
          <w:color w:val="000000" w:themeColor="text1"/>
          <w:lang w:val="en-US"/>
        </w:rPr>
        <w:t>-wide</w:t>
      </w:r>
      <w:r w:rsidRPr="00AA0CF7">
        <w:rPr>
          <w:rFonts w:ascii="Times New Roman" w:hAnsi="Times New Roman"/>
          <w:color w:val="000000" w:themeColor="text1"/>
          <w:lang w:val="en-US"/>
        </w:rPr>
        <w:t>.</w:t>
      </w:r>
    </w:p>
    <w:p w14:paraId="039FFB02" w14:textId="77777777" w:rsidR="00055691" w:rsidRPr="00055691" w:rsidRDefault="00343AAF" w:rsidP="00611CDC">
      <w:pPr>
        <w:pStyle w:val="ListParagraph"/>
        <w:numPr>
          <w:ilvl w:val="0"/>
          <w:numId w:val="4"/>
        </w:numPr>
        <w:tabs>
          <w:tab w:val="left" w:pos="0"/>
        </w:tabs>
        <w:rPr>
          <w:rFonts w:ascii="Times New Roman" w:hAnsi="Times New Roman"/>
          <w:color w:val="000000" w:themeColor="text1"/>
          <w:lang w:val="en-US"/>
        </w:rPr>
      </w:pPr>
      <w:r w:rsidRPr="00055691">
        <w:rPr>
          <w:rFonts w:ascii="Times New Roman" w:hAnsi="Times New Roman"/>
          <w:color w:val="000000" w:themeColor="text1"/>
          <w:lang w:val="en-US"/>
        </w:rPr>
        <w:t>Activities that have involved building dialogue within local communities have proven helpful and have</w:t>
      </w:r>
      <w:r w:rsidR="00AA4253">
        <w:rPr>
          <w:rFonts w:ascii="Times New Roman" w:hAnsi="Times New Roman"/>
          <w:color w:val="000000" w:themeColor="text1"/>
          <w:lang w:val="en-US"/>
        </w:rPr>
        <w:t>, to some extent,</w:t>
      </w:r>
      <w:r w:rsidRPr="00055691">
        <w:rPr>
          <w:rFonts w:ascii="Times New Roman" w:hAnsi="Times New Roman"/>
          <w:color w:val="000000" w:themeColor="text1"/>
          <w:lang w:val="en-US"/>
        </w:rPr>
        <w:t xml:space="preserve"> not only helped address security and social cohesion but also governance and economic issues</w:t>
      </w:r>
      <w:r w:rsidR="00055691" w:rsidRPr="00055691">
        <w:rPr>
          <w:rFonts w:ascii="Times New Roman" w:hAnsi="Times New Roman"/>
          <w:color w:val="000000" w:themeColor="text1"/>
          <w:lang w:val="en-US"/>
        </w:rPr>
        <w:t>. It is thus important to ensure the continuation</w:t>
      </w:r>
      <w:r w:rsidRPr="00055691">
        <w:rPr>
          <w:rFonts w:ascii="Times New Roman" w:hAnsi="Times New Roman"/>
          <w:color w:val="000000" w:themeColor="text1"/>
          <w:lang w:val="en-US"/>
        </w:rPr>
        <w:t xml:space="preserve"> of such </w:t>
      </w:r>
      <w:r w:rsidR="00055691" w:rsidRPr="00055691">
        <w:rPr>
          <w:rFonts w:ascii="Times New Roman" w:hAnsi="Times New Roman"/>
          <w:color w:val="000000" w:themeColor="text1"/>
          <w:lang w:val="en-US"/>
        </w:rPr>
        <w:t xml:space="preserve">dialogue </w:t>
      </w:r>
      <w:r w:rsidRPr="00055691">
        <w:rPr>
          <w:rFonts w:ascii="Times New Roman" w:hAnsi="Times New Roman"/>
          <w:color w:val="000000" w:themeColor="text1"/>
          <w:lang w:val="en-US"/>
        </w:rPr>
        <w:t>facilitation</w:t>
      </w:r>
      <w:r w:rsidR="00265F64">
        <w:rPr>
          <w:rFonts w:ascii="Times New Roman" w:hAnsi="Times New Roman"/>
          <w:color w:val="000000" w:themeColor="text1"/>
          <w:lang w:val="en-US"/>
        </w:rPr>
        <w:t>.</w:t>
      </w:r>
      <w:r w:rsidRPr="00055691">
        <w:rPr>
          <w:rFonts w:ascii="Times New Roman" w:hAnsi="Times New Roman"/>
          <w:color w:val="000000" w:themeColor="text1"/>
          <w:lang w:val="en-US"/>
        </w:rPr>
        <w:t xml:space="preserve"> </w:t>
      </w:r>
    </w:p>
    <w:p w14:paraId="6C8DA183" w14:textId="6BFDA733" w:rsidR="008F2CEA" w:rsidRPr="00A52302" w:rsidRDefault="00055691" w:rsidP="00611CDC">
      <w:pPr>
        <w:pStyle w:val="ListParagraph"/>
        <w:numPr>
          <w:ilvl w:val="0"/>
          <w:numId w:val="4"/>
        </w:numPr>
        <w:tabs>
          <w:tab w:val="left" w:pos="0"/>
        </w:tabs>
        <w:rPr>
          <w:rFonts w:ascii="Times New Roman" w:hAnsi="Times New Roman"/>
          <w:color w:val="000000" w:themeColor="text1"/>
        </w:rPr>
      </w:pPr>
      <w:r w:rsidRPr="00055691">
        <w:rPr>
          <w:rFonts w:ascii="Times New Roman" w:hAnsi="Times New Roman"/>
          <w:color w:val="000000" w:themeColor="text1"/>
          <w:lang w:val="en-US"/>
        </w:rPr>
        <w:lastRenderedPageBreak/>
        <w:t>In general, t</w:t>
      </w:r>
      <w:r w:rsidR="00343AAF" w:rsidRPr="00055691">
        <w:rPr>
          <w:rFonts w:ascii="Times New Roman" w:hAnsi="Times New Roman"/>
          <w:color w:val="000000" w:themeColor="text1"/>
          <w:lang w:val="en-US"/>
        </w:rPr>
        <w:t>here</w:t>
      </w:r>
      <w:r w:rsidR="00343AAF" w:rsidRPr="00055691">
        <w:rPr>
          <w:rFonts w:ascii="Times New Roman" w:hAnsi="Times New Roman"/>
          <w:color w:val="000000" w:themeColor="text1"/>
        </w:rPr>
        <w:t xml:space="preserve"> is more opportunity for more intensified work </w:t>
      </w:r>
      <w:r w:rsidR="00216E22">
        <w:rPr>
          <w:rFonts w:ascii="Times New Roman" w:hAnsi="Times New Roman"/>
          <w:color w:val="000000" w:themeColor="text1"/>
        </w:rPr>
        <w:t>(</w:t>
      </w:r>
      <w:proofErr w:type="gramStart"/>
      <w:r w:rsidR="00216E22">
        <w:rPr>
          <w:rFonts w:ascii="Times New Roman" w:hAnsi="Times New Roman"/>
          <w:color w:val="000000" w:themeColor="text1"/>
        </w:rPr>
        <w:t>in particular in</w:t>
      </w:r>
      <w:proofErr w:type="gramEnd"/>
      <w:r w:rsidR="00216E22">
        <w:rPr>
          <w:rFonts w:ascii="Times New Roman" w:hAnsi="Times New Roman"/>
          <w:color w:val="000000" w:themeColor="text1"/>
        </w:rPr>
        <w:t xml:space="preserve"> relation to strengthening dialogue, participation and feedback/control mechanisms) </w:t>
      </w:r>
      <w:r w:rsidR="00343AAF" w:rsidRPr="00055691">
        <w:rPr>
          <w:rFonts w:ascii="Times New Roman" w:hAnsi="Times New Roman"/>
          <w:color w:val="000000" w:themeColor="text1"/>
        </w:rPr>
        <w:t xml:space="preserve">with local communities to strengthen civil society participation to enhance security and cohesion. </w:t>
      </w:r>
      <w:r w:rsidR="00AA4253">
        <w:rPr>
          <w:rFonts w:ascii="Times New Roman" w:hAnsi="Times New Roman"/>
          <w:color w:val="000000" w:themeColor="text1"/>
        </w:rPr>
        <w:t>Efforts</w:t>
      </w:r>
      <w:r w:rsidR="00343AAF" w:rsidRPr="00055691">
        <w:rPr>
          <w:rFonts w:ascii="Times New Roman" w:hAnsi="Times New Roman"/>
          <w:color w:val="000000" w:themeColor="text1"/>
        </w:rPr>
        <w:t xml:space="preserve"> should be extended along the contact line where most of such training and the addressing of issues are needed. </w:t>
      </w:r>
      <w:r w:rsidR="00AA4253">
        <w:rPr>
          <w:rFonts w:ascii="Times New Roman" w:hAnsi="Times New Roman"/>
          <w:color w:val="000000" w:themeColor="text1"/>
        </w:rPr>
        <w:t>Such a geographical targeting is addressed by the Project.</w:t>
      </w:r>
      <w:r w:rsidR="00343AAF" w:rsidRPr="00055691">
        <w:rPr>
          <w:rFonts w:ascii="Times New Roman" w:hAnsi="Times New Roman"/>
          <w:color w:val="000000" w:themeColor="text1"/>
        </w:rPr>
        <w:t xml:space="preserve"> </w:t>
      </w:r>
      <w:r w:rsidR="003D3B4F">
        <w:rPr>
          <w:rFonts w:ascii="Times New Roman" w:hAnsi="Times New Roman"/>
          <w:color w:val="000000" w:themeColor="text1"/>
        </w:rPr>
        <w:t xml:space="preserve">The Project will reach </w:t>
      </w:r>
      <w:r w:rsidR="0042683D">
        <w:rPr>
          <w:rFonts w:ascii="Times New Roman" w:hAnsi="Times New Roman"/>
          <w:color w:val="000000" w:themeColor="text1"/>
        </w:rPr>
        <w:t xml:space="preserve">out </w:t>
      </w:r>
      <w:r w:rsidR="003D3B4F">
        <w:rPr>
          <w:rFonts w:ascii="Times New Roman" w:hAnsi="Times New Roman"/>
          <w:color w:val="000000" w:themeColor="text1"/>
        </w:rPr>
        <w:t xml:space="preserve">to population in the buffer zone along the contact line. </w:t>
      </w:r>
    </w:p>
    <w:p w14:paraId="107A10EF" w14:textId="7D044B3B" w:rsidR="00741E03" w:rsidRPr="009F351C" w:rsidRDefault="00741E03" w:rsidP="00611CDC">
      <w:pPr>
        <w:tabs>
          <w:tab w:val="left" w:pos="870"/>
        </w:tabs>
        <w:rPr>
          <w:rFonts w:ascii="Times New Roman" w:hAnsi="Times New Roman"/>
          <w:b/>
          <w:color w:val="000000" w:themeColor="text1"/>
          <w:sz w:val="24"/>
        </w:rPr>
      </w:pPr>
      <w:r w:rsidRPr="009F351C">
        <w:rPr>
          <w:rFonts w:ascii="Times New Roman" w:hAnsi="Times New Roman"/>
          <w:b/>
          <w:color w:val="000000" w:themeColor="text1"/>
          <w:sz w:val="24"/>
        </w:rPr>
        <w:t>II.</w:t>
      </w:r>
      <w:r w:rsidR="00B038AA">
        <w:rPr>
          <w:rFonts w:ascii="Times New Roman" w:hAnsi="Times New Roman"/>
          <w:b/>
          <w:color w:val="000000" w:themeColor="text1"/>
          <w:sz w:val="24"/>
        </w:rPr>
        <w:t>5</w:t>
      </w:r>
      <w:r w:rsidRPr="009F351C">
        <w:rPr>
          <w:rFonts w:ascii="Times New Roman" w:hAnsi="Times New Roman"/>
          <w:b/>
          <w:color w:val="000000" w:themeColor="text1"/>
          <w:sz w:val="24"/>
        </w:rPr>
        <w:tab/>
        <w:t>Inter-project synergy and coherence</w:t>
      </w:r>
    </w:p>
    <w:p w14:paraId="35E85B7E" w14:textId="77777777" w:rsidR="00CB2AAA" w:rsidRDefault="00343AAF" w:rsidP="00611CDC">
      <w:pPr>
        <w:tabs>
          <w:tab w:val="left" w:pos="870"/>
        </w:tabs>
        <w:rPr>
          <w:rFonts w:ascii="Times New Roman" w:hAnsi="Times New Roman"/>
          <w:color w:val="000000" w:themeColor="text1"/>
        </w:rPr>
      </w:pPr>
      <w:r w:rsidRPr="009F351C">
        <w:rPr>
          <w:rFonts w:ascii="Times New Roman" w:hAnsi="Times New Roman"/>
          <w:color w:val="000000" w:themeColor="text1"/>
        </w:rPr>
        <w:t xml:space="preserve">Inter-project synergy and coherence is warranted by the RPP since it acts as </w:t>
      </w:r>
      <w:r w:rsidRPr="00256B28">
        <w:rPr>
          <w:rFonts w:ascii="Times New Roman" w:hAnsi="Times New Roman"/>
          <w:i/>
          <w:color w:val="000000" w:themeColor="text1"/>
        </w:rPr>
        <w:t>a framework program</w:t>
      </w:r>
      <w:r w:rsidRPr="009F351C">
        <w:rPr>
          <w:rFonts w:ascii="Times New Roman" w:hAnsi="Times New Roman"/>
          <w:color w:val="000000" w:themeColor="text1"/>
        </w:rPr>
        <w:t xml:space="preserve"> through which a</w:t>
      </w:r>
      <w:r w:rsidR="00AA4253" w:rsidRPr="009F351C">
        <w:rPr>
          <w:rFonts w:ascii="Times New Roman" w:hAnsi="Times New Roman"/>
          <w:color w:val="000000" w:themeColor="text1"/>
        </w:rPr>
        <w:t>ll interventions</w:t>
      </w:r>
      <w:r w:rsidR="00684B9A">
        <w:rPr>
          <w:rFonts w:ascii="Times New Roman" w:hAnsi="Times New Roman"/>
          <w:color w:val="000000" w:themeColor="text1"/>
        </w:rPr>
        <w:t>, including the Project,</w:t>
      </w:r>
      <w:r w:rsidR="00AA4253" w:rsidRPr="009F351C">
        <w:rPr>
          <w:rFonts w:ascii="Times New Roman" w:hAnsi="Times New Roman"/>
          <w:color w:val="000000" w:themeColor="text1"/>
        </w:rPr>
        <w:t xml:space="preserve"> are planned</w:t>
      </w:r>
      <w:r w:rsidR="00C875AB" w:rsidRPr="009F351C">
        <w:rPr>
          <w:rFonts w:ascii="Times New Roman" w:hAnsi="Times New Roman"/>
          <w:color w:val="000000" w:themeColor="text1"/>
        </w:rPr>
        <w:t>,</w:t>
      </w:r>
      <w:r w:rsidR="00AA4253" w:rsidRPr="009F351C">
        <w:rPr>
          <w:rFonts w:ascii="Times New Roman" w:hAnsi="Times New Roman"/>
          <w:color w:val="000000" w:themeColor="text1"/>
        </w:rPr>
        <w:t xml:space="preserve"> carried out</w:t>
      </w:r>
      <w:r w:rsidR="00C875AB" w:rsidRPr="009F351C">
        <w:rPr>
          <w:rFonts w:ascii="Times New Roman" w:hAnsi="Times New Roman"/>
          <w:color w:val="000000" w:themeColor="text1"/>
        </w:rPr>
        <w:t xml:space="preserve"> and monitored</w:t>
      </w:r>
      <w:r w:rsidR="00AA4253" w:rsidRPr="009F351C">
        <w:rPr>
          <w:rFonts w:ascii="Times New Roman" w:hAnsi="Times New Roman"/>
          <w:color w:val="000000" w:themeColor="text1"/>
        </w:rPr>
        <w:t xml:space="preserve"> in line with the Programme priorities. </w:t>
      </w:r>
    </w:p>
    <w:p w14:paraId="53528D5E" w14:textId="3800107D" w:rsidR="00715B5C" w:rsidRDefault="004C324D" w:rsidP="00611CDC">
      <w:pPr>
        <w:tabs>
          <w:tab w:val="left" w:pos="870"/>
        </w:tabs>
        <w:rPr>
          <w:rFonts w:ascii="Times New Roman" w:hAnsi="Times New Roman"/>
          <w:color w:val="000000" w:themeColor="text1"/>
        </w:rPr>
      </w:pPr>
      <w:r>
        <w:rPr>
          <w:rFonts w:ascii="Times New Roman" w:hAnsi="Times New Roman"/>
          <w:color w:val="000000" w:themeColor="text1"/>
        </w:rPr>
        <w:t xml:space="preserve">a) </w:t>
      </w:r>
      <w:r w:rsidR="00FE3485" w:rsidRPr="00A96F81">
        <w:rPr>
          <w:rFonts w:ascii="Times New Roman" w:hAnsi="Times New Roman"/>
          <w:color w:val="000000" w:themeColor="text1"/>
        </w:rPr>
        <w:t xml:space="preserve">The </w:t>
      </w:r>
      <w:r w:rsidR="00E51604" w:rsidRPr="00A96F81">
        <w:rPr>
          <w:rFonts w:ascii="Times New Roman" w:hAnsi="Times New Roman"/>
          <w:color w:val="000000" w:themeColor="text1"/>
        </w:rPr>
        <w:t>P</w:t>
      </w:r>
      <w:r w:rsidR="009F7433" w:rsidRPr="00A96F81">
        <w:rPr>
          <w:rFonts w:ascii="Times New Roman" w:hAnsi="Times New Roman"/>
          <w:color w:val="000000" w:themeColor="text1"/>
        </w:rPr>
        <w:t xml:space="preserve">roject’s interventions </w:t>
      </w:r>
      <w:r w:rsidR="00D709B5">
        <w:rPr>
          <w:rFonts w:ascii="Times New Roman" w:hAnsi="Times New Roman"/>
          <w:color w:val="000000" w:themeColor="text1"/>
        </w:rPr>
        <w:t xml:space="preserve">have been designed to achieve </w:t>
      </w:r>
      <w:r w:rsidR="00D709B5" w:rsidRPr="00D709B5">
        <w:rPr>
          <w:rFonts w:ascii="Times New Roman" w:hAnsi="Times New Roman"/>
          <w:b/>
          <w:color w:val="000000" w:themeColor="text1"/>
        </w:rPr>
        <w:t>full complementarity</w:t>
      </w:r>
      <w:r w:rsidR="00D709B5">
        <w:rPr>
          <w:rFonts w:ascii="Times New Roman" w:hAnsi="Times New Roman"/>
          <w:color w:val="000000" w:themeColor="text1"/>
        </w:rPr>
        <w:t xml:space="preserve"> with those of the following two </w:t>
      </w:r>
      <w:r w:rsidR="00480BDA">
        <w:rPr>
          <w:rFonts w:ascii="Times New Roman" w:hAnsi="Times New Roman"/>
          <w:color w:val="000000" w:themeColor="text1"/>
        </w:rPr>
        <w:t xml:space="preserve">UNDP implemented </w:t>
      </w:r>
      <w:r w:rsidR="00D709B5">
        <w:rPr>
          <w:rFonts w:ascii="Times New Roman" w:hAnsi="Times New Roman"/>
          <w:color w:val="000000" w:themeColor="text1"/>
        </w:rPr>
        <w:t>projects</w:t>
      </w:r>
      <w:r w:rsidR="00480BDA">
        <w:rPr>
          <w:rFonts w:ascii="Times New Roman" w:hAnsi="Times New Roman"/>
          <w:color w:val="000000" w:themeColor="text1"/>
        </w:rPr>
        <w:t xml:space="preserve"> within the RPP</w:t>
      </w:r>
      <w:r w:rsidR="00D709B5">
        <w:rPr>
          <w:rFonts w:ascii="Times New Roman" w:hAnsi="Times New Roman"/>
          <w:color w:val="000000" w:themeColor="text1"/>
        </w:rPr>
        <w:t>:</w:t>
      </w:r>
    </w:p>
    <w:p w14:paraId="210629E4" w14:textId="58A892CA" w:rsidR="002C4D72" w:rsidRPr="00256B28" w:rsidRDefault="003E2800" w:rsidP="00611CDC">
      <w:pPr>
        <w:pStyle w:val="ListParagraph"/>
        <w:numPr>
          <w:ilvl w:val="0"/>
          <w:numId w:val="7"/>
        </w:numPr>
        <w:ind w:left="720" w:hanging="360"/>
        <w:rPr>
          <w:rFonts w:ascii="Times New Roman" w:hAnsi="Times New Roman"/>
          <w:color w:val="000000" w:themeColor="text1"/>
        </w:rPr>
      </w:pPr>
      <w:r w:rsidRPr="00256B28">
        <w:rPr>
          <w:rFonts w:ascii="Times New Roman" w:hAnsi="Times New Roman"/>
          <w:color w:val="000000" w:themeColor="text1"/>
        </w:rPr>
        <w:t>a</w:t>
      </w:r>
      <w:r w:rsidR="00FE3485" w:rsidRPr="00256B28">
        <w:rPr>
          <w:rFonts w:ascii="Times New Roman" w:hAnsi="Times New Roman"/>
          <w:color w:val="000000" w:themeColor="text1"/>
        </w:rPr>
        <w:t xml:space="preserve"> </w:t>
      </w:r>
      <w:r w:rsidR="002C4D72" w:rsidRPr="00256B28">
        <w:rPr>
          <w:rFonts w:ascii="Times New Roman" w:hAnsi="Times New Roman"/>
          <w:color w:val="000000" w:themeColor="text1"/>
        </w:rPr>
        <w:t>new EU funded project “</w:t>
      </w:r>
      <w:r w:rsidR="002C4D72" w:rsidRPr="00256B28">
        <w:rPr>
          <w:rFonts w:ascii="Times New Roman" w:hAnsi="Times New Roman"/>
          <w:b/>
          <w:color w:val="000000" w:themeColor="text1"/>
        </w:rPr>
        <w:t>EU Support to the East of Ukraine – Recovery, Peacebuilding and Governance”</w:t>
      </w:r>
      <w:r w:rsidR="002C4D72" w:rsidRPr="00256B28">
        <w:rPr>
          <w:rFonts w:ascii="Times New Roman" w:hAnsi="Times New Roman"/>
          <w:color w:val="000000" w:themeColor="text1"/>
        </w:rPr>
        <w:t xml:space="preserve"> </w:t>
      </w:r>
      <w:r w:rsidR="004D2FEC" w:rsidRPr="00256B28">
        <w:rPr>
          <w:rFonts w:ascii="Times New Roman" w:hAnsi="Times New Roman"/>
          <w:color w:val="000000" w:themeColor="text1"/>
        </w:rPr>
        <w:t xml:space="preserve">to be </w:t>
      </w:r>
      <w:r w:rsidR="002C4D72" w:rsidRPr="00256B28">
        <w:rPr>
          <w:rFonts w:ascii="Times New Roman" w:hAnsi="Times New Roman"/>
          <w:color w:val="000000" w:themeColor="text1"/>
        </w:rPr>
        <w:t>implemented in partnership with UNFPA, FAO and UN Women</w:t>
      </w:r>
      <w:r w:rsidRPr="00256B28">
        <w:rPr>
          <w:rFonts w:ascii="Times New Roman" w:hAnsi="Times New Roman"/>
          <w:color w:val="000000" w:themeColor="text1"/>
        </w:rPr>
        <w:t xml:space="preserve">. </w:t>
      </w:r>
      <w:r w:rsidR="006026B8">
        <w:rPr>
          <w:rFonts w:ascii="Times New Roman" w:hAnsi="Times New Roman"/>
          <w:color w:val="000000" w:themeColor="text1"/>
        </w:rPr>
        <w:t xml:space="preserve">It was started in August 2018. </w:t>
      </w:r>
    </w:p>
    <w:p w14:paraId="0481C209" w14:textId="77777777" w:rsidR="00D709B5" w:rsidRPr="00256B28" w:rsidRDefault="00D709B5" w:rsidP="00611CDC">
      <w:pPr>
        <w:pStyle w:val="ListParagraph"/>
        <w:numPr>
          <w:ilvl w:val="0"/>
          <w:numId w:val="7"/>
        </w:numPr>
        <w:ind w:left="720" w:hanging="360"/>
        <w:rPr>
          <w:rFonts w:ascii="Times New Roman" w:hAnsi="Times New Roman"/>
          <w:color w:val="000000" w:themeColor="text1"/>
        </w:rPr>
      </w:pPr>
      <w:r w:rsidRPr="00256B28">
        <w:rPr>
          <w:rFonts w:ascii="Times New Roman" w:hAnsi="Times New Roman"/>
          <w:color w:val="000000" w:themeColor="text1"/>
        </w:rPr>
        <w:t>a new project (</w:t>
      </w:r>
      <w:r w:rsidRPr="00256B28">
        <w:rPr>
          <w:rFonts w:ascii="Times New Roman" w:hAnsi="Times New Roman"/>
          <w:b/>
          <w:color w:val="000000" w:themeColor="text1"/>
        </w:rPr>
        <w:t>Good governance and citizens engagement for justice, security, environmental protection and social cohesion in eastern Ukraine</w:t>
      </w:r>
      <w:r w:rsidRPr="00256B28">
        <w:rPr>
          <w:rFonts w:ascii="Times New Roman" w:hAnsi="Times New Roman"/>
          <w:color w:val="000000" w:themeColor="text1"/>
        </w:rPr>
        <w:t xml:space="preserve">) to be funded by </w:t>
      </w:r>
      <w:r w:rsidRPr="00256B28">
        <w:rPr>
          <w:rFonts w:ascii="Times New Roman" w:hAnsi="Times New Roman"/>
          <w:b/>
          <w:color w:val="000000" w:themeColor="text1"/>
        </w:rPr>
        <w:t>SIDA, SDC and DMFA</w:t>
      </w:r>
      <w:r w:rsidRPr="00256B28">
        <w:rPr>
          <w:rFonts w:ascii="Times New Roman" w:hAnsi="Times New Roman"/>
          <w:color w:val="000000" w:themeColor="text1"/>
        </w:rPr>
        <w:t xml:space="preserve">, to start in the autumn of 2018. </w:t>
      </w:r>
    </w:p>
    <w:p w14:paraId="00FD7B36" w14:textId="3F24453E" w:rsidR="00D709B5" w:rsidRDefault="00256B28" w:rsidP="00611CDC">
      <w:pPr>
        <w:tabs>
          <w:tab w:val="left" w:pos="870"/>
        </w:tabs>
        <w:rPr>
          <w:rFonts w:ascii="Times New Roman" w:hAnsi="Times New Roman"/>
          <w:color w:val="000000" w:themeColor="text1"/>
        </w:rPr>
      </w:pPr>
      <w:r>
        <w:rPr>
          <w:rFonts w:ascii="Times New Roman" w:hAnsi="Times New Roman"/>
          <w:color w:val="000000" w:themeColor="text1"/>
        </w:rPr>
        <w:t>The above two</w:t>
      </w:r>
      <w:r w:rsidR="00D709B5">
        <w:rPr>
          <w:rFonts w:ascii="Times New Roman" w:hAnsi="Times New Roman"/>
          <w:color w:val="000000" w:themeColor="text1"/>
        </w:rPr>
        <w:t xml:space="preserve"> projects</w:t>
      </w:r>
      <w:r>
        <w:rPr>
          <w:rFonts w:ascii="Times New Roman" w:hAnsi="Times New Roman"/>
          <w:color w:val="000000" w:themeColor="text1"/>
        </w:rPr>
        <w:t xml:space="preserve"> and this proposed Project</w:t>
      </w:r>
      <w:r w:rsidR="00D709B5">
        <w:rPr>
          <w:rFonts w:ascii="Times New Roman" w:hAnsi="Times New Roman"/>
          <w:color w:val="000000" w:themeColor="text1"/>
        </w:rPr>
        <w:t xml:space="preserve"> have in common the aim to improve administrative services delivery for conflict affected population in Donets</w:t>
      </w:r>
      <w:r w:rsidR="005401EC">
        <w:rPr>
          <w:rFonts w:ascii="Times New Roman" w:hAnsi="Times New Roman"/>
          <w:color w:val="000000" w:themeColor="text1"/>
        </w:rPr>
        <w:t>k</w:t>
      </w:r>
      <w:r w:rsidR="00D709B5">
        <w:rPr>
          <w:rFonts w:ascii="Times New Roman" w:hAnsi="Times New Roman"/>
          <w:color w:val="000000" w:themeColor="text1"/>
        </w:rPr>
        <w:t xml:space="preserve"> and Luhansk oblasts. The following tables analyses the specific focus of each project in this respect:</w:t>
      </w:r>
    </w:p>
    <w:p w14:paraId="6D813EF3" w14:textId="77777777" w:rsidR="000B6F36" w:rsidRDefault="000B6F36" w:rsidP="00D709B5">
      <w:pPr>
        <w:tabs>
          <w:tab w:val="left" w:pos="870"/>
        </w:tabs>
        <w:spacing w:after="120"/>
        <w:rPr>
          <w:rFonts w:ascii="Times New Roman" w:hAnsi="Times New Roman"/>
          <w:color w:val="000000" w:themeColor="text1"/>
        </w:rPr>
      </w:pPr>
    </w:p>
    <w:tbl>
      <w:tblPr>
        <w:tblStyle w:val="TableGrid"/>
        <w:tblW w:w="0" w:type="auto"/>
        <w:tblLook w:val="04A0" w:firstRow="1" w:lastRow="0" w:firstColumn="1" w:lastColumn="0" w:noHBand="0" w:noVBand="1"/>
      </w:tblPr>
      <w:tblGrid>
        <w:gridCol w:w="2160"/>
        <w:gridCol w:w="2027"/>
        <w:gridCol w:w="2051"/>
        <w:gridCol w:w="1688"/>
        <w:gridCol w:w="1671"/>
      </w:tblGrid>
      <w:tr w:rsidR="00317F52" w:rsidRPr="00480BDA" w14:paraId="6FEEAB4A" w14:textId="77777777" w:rsidTr="00480BDA">
        <w:tc>
          <w:tcPr>
            <w:tcW w:w="2160" w:type="dxa"/>
            <w:tcBorders>
              <w:top w:val="nil"/>
              <w:left w:val="nil"/>
              <w:bottom w:val="single" w:sz="4" w:space="0" w:color="auto"/>
              <w:right w:val="single" w:sz="4" w:space="0" w:color="auto"/>
            </w:tcBorders>
          </w:tcPr>
          <w:p w14:paraId="176C72FA" w14:textId="77777777" w:rsidR="00317F52" w:rsidRPr="00480BDA" w:rsidRDefault="00317F52" w:rsidP="00317F52">
            <w:pPr>
              <w:tabs>
                <w:tab w:val="left" w:pos="870"/>
              </w:tabs>
              <w:contextualSpacing/>
              <w:jc w:val="left"/>
              <w:rPr>
                <w:rFonts w:ascii="Times New Roman" w:hAnsi="Times New Roman"/>
                <w:color w:val="000000" w:themeColor="text1"/>
                <w:sz w:val="18"/>
              </w:rPr>
            </w:pPr>
          </w:p>
        </w:tc>
        <w:tc>
          <w:tcPr>
            <w:tcW w:w="2027" w:type="dxa"/>
            <w:tcBorders>
              <w:left w:val="single" w:sz="4" w:space="0" w:color="auto"/>
            </w:tcBorders>
            <w:shd w:val="clear" w:color="auto" w:fill="D9E2F3" w:themeFill="accent1" w:themeFillTint="33"/>
          </w:tcPr>
          <w:p w14:paraId="3683A8AE" w14:textId="77777777" w:rsidR="00317F52" w:rsidRPr="00480BDA" w:rsidRDefault="00317F52" w:rsidP="00317F52">
            <w:pPr>
              <w:tabs>
                <w:tab w:val="left" w:pos="870"/>
              </w:tabs>
              <w:contextualSpacing/>
              <w:jc w:val="center"/>
              <w:rPr>
                <w:rFonts w:ascii="Times New Roman" w:hAnsi="Times New Roman"/>
                <w:b/>
                <w:color w:val="000000" w:themeColor="text1"/>
                <w:sz w:val="18"/>
              </w:rPr>
            </w:pPr>
            <w:r w:rsidRPr="00480BDA">
              <w:rPr>
                <w:rFonts w:ascii="Times New Roman" w:hAnsi="Times New Roman"/>
                <w:b/>
                <w:color w:val="000000" w:themeColor="text1"/>
                <w:sz w:val="18"/>
              </w:rPr>
              <w:t xml:space="preserve">Stationary </w:t>
            </w:r>
            <w:proofErr w:type="spellStart"/>
            <w:r w:rsidRPr="00480BDA">
              <w:rPr>
                <w:rFonts w:ascii="Times New Roman" w:hAnsi="Times New Roman"/>
                <w:b/>
                <w:color w:val="000000" w:themeColor="text1"/>
                <w:sz w:val="18"/>
              </w:rPr>
              <w:t>TsNAPs</w:t>
            </w:r>
            <w:proofErr w:type="spellEnd"/>
            <w:r w:rsidRPr="00480BDA">
              <w:rPr>
                <w:rFonts w:ascii="Times New Roman" w:hAnsi="Times New Roman"/>
                <w:b/>
                <w:color w:val="000000" w:themeColor="text1"/>
                <w:sz w:val="18"/>
              </w:rPr>
              <w:t xml:space="preserve"> (in urban centres)</w:t>
            </w:r>
          </w:p>
        </w:tc>
        <w:tc>
          <w:tcPr>
            <w:tcW w:w="2051" w:type="dxa"/>
            <w:shd w:val="clear" w:color="auto" w:fill="D9E2F3" w:themeFill="accent1" w:themeFillTint="33"/>
          </w:tcPr>
          <w:p w14:paraId="73EAE19A" w14:textId="77777777" w:rsidR="00317F52" w:rsidRPr="00480BDA" w:rsidRDefault="00317F52" w:rsidP="00317F52">
            <w:pPr>
              <w:tabs>
                <w:tab w:val="left" w:pos="870"/>
              </w:tabs>
              <w:contextualSpacing/>
              <w:jc w:val="center"/>
              <w:rPr>
                <w:rFonts w:ascii="Times New Roman" w:hAnsi="Times New Roman"/>
                <w:b/>
                <w:color w:val="000000" w:themeColor="text1"/>
                <w:sz w:val="18"/>
              </w:rPr>
            </w:pPr>
            <w:r w:rsidRPr="00480BDA">
              <w:rPr>
                <w:rFonts w:ascii="Times New Roman" w:hAnsi="Times New Roman"/>
                <w:b/>
                <w:color w:val="000000" w:themeColor="text1"/>
                <w:sz w:val="18"/>
              </w:rPr>
              <w:t xml:space="preserve">Mobile </w:t>
            </w:r>
            <w:proofErr w:type="spellStart"/>
            <w:r w:rsidRPr="00480BDA">
              <w:rPr>
                <w:rFonts w:ascii="Times New Roman" w:hAnsi="Times New Roman"/>
                <w:b/>
                <w:color w:val="000000" w:themeColor="text1"/>
                <w:sz w:val="18"/>
              </w:rPr>
              <w:t>TsNAPs</w:t>
            </w:r>
            <w:proofErr w:type="spellEnd"/>
          </w:p>
        </w:tc>
        <w:tc>
          <w:tcPr>
            <w:tcW w:w="1688" w:type="dxa"/>
            <w:shd w:val="clear" w:color="auto" w:fill="D9E2F3" w:themeFill="accent1" w:themeFillTint="33"/>
          </w:tcPr>
          <w:p w14:paraId="14DDD6EC" w14:textId="77777777" w:rsidR="00317F52" w:rsidRPr="00480BDA" w:rsidRDefault="00317F52" w:rsidP="00317F52">
            <w:pPr>
              <w:tabs>
                <w:tab w:val="left" w:pos="870"/>
              </w:tabs>
              <w:contextualSpacing/>
              <w:jc w:val="center"/>
              <w:rPr>
                <w:rFonts w:ascii="Times New Roman" w:hAnsi="Times New Roman"/>
                <w:b/>
                <w:color w:val="000000" w:themeColor="text1"/>
                <w:sz w:val="18"/>
              </w:rPr>
            </w:pPr>
            <w:r w:rsidRPr="00480BDA">
              <w:rPr>
                <w:rFonts w:ascii="Times New Roman" w:hAnsi="Times New Roman"/>
                <w:b/>
                <w:color w:val="000000" w:themeColor="text1"/>
                <w:sz w:val="18"/>
              </w:rPr>
              <w:t xml:space="preserve">Remote </w:t>
            </w:r>
            <w:proofErr w:type="spellStart"/>
            <w:r w:rsidRPr="00480BDA">
              <w:rPr>
                <w:rFonts w:ascii="Times New Roman" w:hAnsi="Times New Roman"/>
                <w:b/>
                <w:color w:val="000000" w:themeColor="text1"/>
                <w:sz w:val="18"/>
              </w:rPr>
              <w:t>TsNAPs</w:t>
            </w:r>
            <w:proofErr w:type="spellEnd"/>
          </w:p>
        </w:tc>
        <w:tc>
          <w:tcPr>
            <w:tcW w:w="1671" w:type="dxa"/>
            <w:shd w:val="clear" w:color="auto" w:fill="D9E2F3" w:themeFill="accent1" w:themeFillTint="33"/>
          </w:tcPr>
          <w:p w14:paraId="1D8AC685" w14:textId="77777777" w:rsidR="00317F52" w:rsidRPr="00480BDA" w:rsidRDefault="00317F52" w:rsidP="00317F52">
            <w:pPr>
              <w:tabs>
                <w:tab w:val="left" w:pos="870"/>
              </w:tabs>
              <w:contextualSpacing/>
              <w:jc w:val="center"/>
              <w:rPr>
                <w:rFonts w:ascii="Times New Roman" w:hAnsi="Times New Roman"/>
                <w:b/>
                <w:color w:val="000000" w:themeColor="text1"/>
                <w:sz w:val="18"/>
              </w:rPr>
            </w:pPr>
            <w:r w:rsidRPr="00480BDA">
              <w:rPr>
                <w:rFonts w:ascii="Times New Roman" w:hAnsi="Times New Roman"/>
                <w:b/>
                <w:color w:val="000000" w:themeColor="text1"/>
                <w:sz w:val="18"/>
              </w:rPr>
              <w:t>Information platform and geo-localisation systems</w:t>
            </w:r>
          </w:p>
        </w:tc>
      </w:tr>
      <w:tr w:rsidR="00317F52" w:rsidRPr="00480BDA" w14:paraId="60CB531F" w14:textId="77777777" w:rsidTr="00480BDA">
        <w:tc>
          <w:tcPr>
            <w:tcW w:w="2160" w:type="dxa"/>
            <w:tcBorders>
              <w:top w:val="single" w:sz="4" w:space="0" w:color="auto"/>
            </w:tcBorders>
          </w:tcPr>
          <w:p w14:paraId="322E20F5"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EU Support to the East</w:t>
            </w:r>
          </w:p>
        </w:tc>
        <w:tc>
          <w:tcPr>
            <w:tcW w:w="2027" w:type="dxa"/>
          </w:tcPr>
          <w:p w14:paraId="2EB32036" w14:textId="77777777" w:rsidR="00317F52" w:rsidRPr="00480BDA" w:rsidRDefault="00317F52" w:rsidP="00B4291D">
            <w:pPr>
              <w:tabs>
                <w:tab w:val="left" w:pos="870"/>
              </w:tabs>
              <w:contextualSpacing/>
              <w:rPr>
                <w:rFonts w:ascii="Times New Roman" w:hAnsi="Times New Roman"/>
                <w:color w:val="000000" w:themeColor="text1"/>
                <w:sz w:val="18"/>
              </w:rPr>
            </w:pPr>
            <w:r w:rsidRPr="00480BDA">
              <w:rPr>
                <w:rFonts w:ascii="Times New Roman" w:hAnsi="Times New Roman"/>
                <w:color w:val="000000" w:themeColor="text1"/>
                <w:sz w:val="18"/>
              </w:rPr>
              <w:t>Training of staff</w:t>
            </w:r>
          </w:p>
        </w:tc>
        <w:tc>
          <w:tcPr>
            <w:tcW w:w="2051" w:type="dxa"/>
          </w:tcPr>
          <w:p w14:paraId="28E77CDA"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Yes, for small settlements in GCA</w:t>
            </w:r>
          </w:p>
        </w:tc>
        <w:tc>
          <w:tcPr>
            <w:tcW w:w="1688" w:type="dxa"/>
          </w:tcPr>
          <w:p w14:paraId="53AD8ABD"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No</w:t>
            </w:r>
          </w:p>
        </w:tc>
        <w:tc>
          <w:tcPr>
            <w:tcW w:w="1671" w:type="dxa"/>
          </w:tcPr>
          <w:p w14:paraId="43B062CE" w14:textId="77777777" w:rsidR="00317F52" w:rsidRPr="00480BDA" w:rsidRDefault="00317F52" w:rsidP="00B4291D">
            <w:pPr>
              <w:tabs>
                <w:tab w:val="left" w:pos="870"/>
              </w:tabs>
              <w:contextualSpacing/>
              <w:rPr>
                <w:rFonts w:ascii="Times New Roman" w:hAnsi="Times New Roman"/>
                <w:color w:val="000000" w:themeColor="text1"/>
                <w:sz w:val="18"/>
              </w:rPr>
            </w:pPr>
            <w:r w:rsidRPr="00480BDA">
              <w:rPr>
                <w:rFonts w:ascii="Times New Roman" w:hAnsi="Times New Roman"/>
                <w:color w:val="000000" w:themeColor="text1"/>
                <w:sz w:val="18"/>
              </w:rPr>
              <w:t>No</w:t>
            </w:r>
          </w:p>
        </w:tc>
      </w:tr>
      <w:tr w:rsidR="00317F52" w:rsidRPr="00480BDA" w14:paraId="5DA04901" w14:textId="77777777" w:rsidTr="00480BDA">
        <w:trPr>
          <w:trHeight w:val="647"/>
        </w:trPr>
        <w:tc>
          <w:tcPr>
            <w:tcW w:w="2160" w:type="dxa"/>
          </w:tcPr>
          <w:p w14:paraId="7340C7BE" w14:textId="4D82BF68"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Good governance and citizens engagement</w:t>
            </w:r>
            <w:r w:rsidR="000B6F36">
              <w:rPr>
                <w:rFonts w:ascii="Times New Roman" w:hAnsi="Times New Roman"/>
                <w:color w:val="000000" w:themeColor="text1"/>
                <w:sz w:val="18"/>
              </w:rPr>
              <w:t xml:space="preserve"> Project (Danes, SIDA and SDC)</w:t>
            </w:r>
          </w:p>
        </w:tc>
        <w:tc>
          <w:tcPr>
            <w:tcW w:w="2027" w:type="dxa"/>
          </w:tcPr>
          <w:p w14:paraId="173BAB0D" w14:textId="77777777" w:rsidR="00317F52" w:rsidRPr="00480BDA" w:rsidRDefault="00317F52" w:rsidP="00B4291D">
            <w:pPr>
              <w:tabs>
                <w:tab w:val="left" w:pos="870"/>
              </w:tabs>
              <w:contextualSpacing/>
              <w:rPr>
                <w:rFonts w:ascii="Times New Roman" w:hAnsi="Times New Roman"/>
                <w:color w:val="000000" w:themeColor="text1"/>
                <w:sz w:val="18"/>
              </w:rPr>
            </w:pPr>
            <w:r w:rsidRPr="00480BDA">
              <w:rPr>
                <w:rFonts w:ascii="Times New Roman" w:hAnsi="Times New Roman"/>
                <w:color w:val="000000" w:themeColor="text1"/>
                <w:sz w:val="18"/>
              </w:rPr>
              <w:t>Training of staff</w:t>
            </w:r>
          </w:p>
          <w:p w14:paraId="671DE245" w14:textId="77777777" w:rsidR="00317F52" w:rsidRPr="00480BDA" w:rsidRDefault="00317F52" w:rsidP="00B4291D">
            <w:pPr>
              <w:tabs>
                <w:tab w:val="left" w:pos="870"/>
              </w:tabs>
              <w:contextualSpacing/>
              <w:rPr>
                <w:rFonts w:ascii="Times New Roman" w:hAnsi="Times New Roman"/>
                <w:color w:val="000000" w:themeColor="text1"/>
                <w:sz w:val="18"/>
              </w:rPr>
            </w:pPr>
            <w:r w:rsidRPr="00480BDA">
              <w:rPr>
                <w:rFonts w:ascii="Times New Roman" w:hAnsi="Times New Roman"/>
                <w:color w:val="000000" w:themeColor="text1"/>
                <w:sz w:val="18"/>
              </w:rPr>
              <w:t>Electronic document management system</w:t>
            </w:r>
          </w:p>
        </w:tc>
        <w:tc>
          <w:tcPr>
            <w:tcW w:w="2051" w:type="dxa"/>
          </w:tcPr>
          <w:p w14:paraId="007E5506"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No</w:t>
            </w:r>
          </w:p>
        </w:tc>
        <w:tc>
          <w:tcPr>
            <w:tcW w:w="1688" w:type="dxa"/>
          </w:tcPr>
          <w:p w14:paraId="0990867F"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Yes, for new ATCs</w:t>
            </w:r>
          </w:p>
        </w:tc>
        <w:tc>
          <w:tcPr>
            <w:tcW w:w="1671" w:type="dxa"/>
          </w:tcPr>
          <w:p w14:paraId="08847C46" w14:textId="77777777" w:rsidR="00317F52" w:rsidRPr="00480BDA" w:rsidRDefault="00317F52" w:rsidP="00B4291D">
            <w:pPr>
              <w:tabs>
                <w:tab w:val="left" w:pos="870"/>
              </w:tabs>
              <w:contextualSpacing/>
              <w:rPr>
                <w:rFonts w:ascii="Times New Roman" w:hAnsi="Times New Roman"/>
                <w:color w:val="000000" w:themeColor="text1"/>
                <w:sz w:val="18"/>
              </w:rPr>
            </w:pPr>
            <w:r w:rsidRPr="00480BDA">
              <w:rPr>
                <w:rFonts w:ascii="Times New Roman" w:hAnsi="Times New Roman"/>
                <w:color w:val="000000" w:themeColor="text1"/>
                <w:sz w:val="18"/>
              </w:rPr>
              <w:t>No</w:t>
            </w:r>
          </w:p>
        </w:tc>
      </w:tr>
      <w:tr w:rsidR="00317F52" w:rsidRPr="00480BDA" w14:paraId="28C4482A" w14:textId="77777777" w:rsidTr="00480BDA">
        <w:tc>
          <w:tcPr>
            <w:tcW w:w="2160" w:type="dxa"/>
          </w:tcPr>
          <w:p w14:paraId="691D9D11"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Mobile administrative services for conflict affected population (the Project)</w:t>
            </w:r>
          </w:p>
        </w:tc>
        <w:tc>
          <w:tcPr>
            <w:tcW w:w="2027" w:type="dxa"/>
          </w:tcPr>
          <w:p w14:paraId="301F7456" w14:textId="77777777" w:rsidR="00317F52" w:rsidRPr="00480BDA" w:rsidRDefault="00317F52" w:rsidP="00B4291D">
            <w:pPr>
              <w:tabs>
                <w:tab w:val="left" w:pos="870"/>
              </w:tabs>
              <w:contextualSpacing/>
              <w:rPr>
                <w:rFonts w:ascii="Times New Roman" w:hAnsi="Times New Roman"/>
                <w:color w:val="000000" w:themeColor="text1"/>
                <w:sz w:val="18"/>
              </w:rPr>
            </w:pPr>
            <w:r w:rsidRPr="00480BDA">
              <w:rPr>
                <w:rFonts w:ascii="Times New Roman" w:hAnsi="Times New Roman"/>
                <w:color w:val="000000" w:themeColor="text1"/>
                <w:sz w:val="18"/>
              </w:rPr>
              <w:t>No</w:t>
            </w:r>
          </w:p>
        </w:tc>
        <w:tc>
          <w:tcPr>
            <w:tcW w:w="2051" w:type="dxa"/>
          </w:tcPr>
          <w:p w14:paraId="41BED4F1"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 xml:space="preserve">Yes, localised near the contact line (to address the </w:t>
            </w:r>
            <w:r w:rsidR="00480BDA">
              <w:rPr>
                <w:rFonts w:ascii="Times New Roman" w:hAnsi="Times New Roman"/>
                <w:color w:val="000000" w:themeColor="text1"/>
                <w:sz w:val="18"/>
              </w:rPr>
              <w:t xml:space="preserve">specific </w:t>
            </w:r>
            <w:r w:rsidRPr="00480BDA">
              <w:rPr>
                <w:rFonts w:ascii="Times New Roman" w:hAnsi="Times New Roman"/>
                <w:color w:val="000000" w:themeColor="text1"/>
                <w:sz w:val="18"/>
              </w:rPr>
              <w:t xml:space="preserve">needs of citizens travelling from NGCAs to GCAs). Mobile </w:t>
            </w:r>
            <w:proofErr w:type="spellStart"/>
            <w:r w:rsidRPr="00480BDA">
              <w:rPr>
                <w:rFonts w:ascii="Times New Roman" w:hAnsi="Times New Roman"/>
                <w:color w:val="000000" w:themeColor="text1"/>
                <w:sz w:val="18"/>
              </w:rPr>
              <w:t>TsNAPs</w:t>
            </w:r>
            <w:proofErr w:type="spellEnd"/>
            <w:r w:rsidRPr="00480BDA">
              <w:rPr>
                <w:rFonts w:ascii="Times New Roman" w:hAnsi="Times New Roman"/>
                <w:color w:val="000000" w:themeColor="text1"/>
                <w:sz w:val="18"/>
              </w:rPr>
              <w:t xml:space="preserve"> are </w:t>
            </w:r>
            <w:r w:rsidR="00480BDA">
              <w:rPr>
                <w:rFonts w:ascii="Times New Roman" w:hAnsi="Times New Roman"/>
                <w:color w:val="000000" w:themeColor="text1"/>
                <w:sz w:val="18"/>
              </w:rPr>
              <w:t xml:space="preserve">also </w:t>
            </w:r>
            <w:r w:rsidRPr="00480BDA">
              <w:rPr>
                <w:rFonts w:ascii="Times New Roman" w:hAnsi="Times New Roman"/>
                <w:color w:val="000000" w:themeColor="text1"/>
                <w:sz w:val="18"/>
              </w:rPr>
              <w:t>to travel to remote villages (mostly not amalgamated</w:t>
            </w:r>
            <w:r w:rsidR="00480BDA">
              <w:rPr>
                <w:rFonts w:ascii="Times New Roman" w:hAnsi="Times New Roman"/>
                <w:color w:val="000000" w:themeColor="text1"/>
                <w:sz w:val="18"/>
              </w:rPr>
              <w:t xml:space="preserve"> territorial communities)</w:t>
            </w:r>
            <w:r w:rsidRPr="00480BDA">
              <w:rPr>
                <w:rFonts w:ascii="Times New Roman" w:hAnsi="Times New Roman"/>
                <w:color w:val="000000" w:themeColor="text1"/>
                <w:sz w:val="18"/>
              </w:rPr>
              <w:t xml:space="preserve"> along the contact line and to provide services at citizens’ home (for people unable to travel)</w:t>
            </w:r>
          </w:p>
        </w:tc>
        <w:tc>
          <w:tcPr>
            <w:tcW w:w="1688" w:type="dxa"/>
          </w:tcPr>
          <w:p w14:paraId="50FC0940" w14:textId="77777777" w:rsidR="00317F52" w:rsidRPr="00480BDA" w:rsidRDefault="00317F52" w:rsidP="00B4291D">
            <w:pPr>
              <w:tabs>
                <w:tab w:val="left" w:pos="870"/>
              </w:tabs>
              <w:contextualSpacing/>
              <w:rPr>
                <w:rFonts w:ascii="Times New Roman" w:hAnsi="Times New Roman"/>
                <w:color w:val="000000" w:themeColor="text1"/>
                <w:sz w:val="18"/>
              </w:rPr>
            </w:pPr>
            <w:r w:rsidRPr="00480BDA">
              <w:rPr>
                <w:rFonts w:ascii="Times New Roman" w:hAnsi="Times New Roman"/>
                <w:color w:val="000000" w:themeColor="text1"/>
                <w:sz w:val="18"/>
              </w:rPr>
              <w:t>No</w:t>
            </w:r>
          </w:p>
        </w:tc>
        <w:tc>
          <w:tcPr>
            <w:tcW w:w="1671" w:type="dxa"/>
          </w:tcPr>
          <w:p w14:paraId="6FFBC512" w14:textId="77777777" w:rsidR="00317F52" w:rsidRPr="00480BDA" w:rsidRDefault="00317F52" w:rsidP="00317F52">
            <w:pPr>
              <w:tabs>
                <w:tab w:val="left" w:pos="870"/>
              </w:tabs>
              <w:contextualSpacing/>
              <w:jc w:val="left"/>
              <w:rPr>
                <w:rFonts w:ascii="Times New Roman" w:hAnsi="Times New Roman"/>
                <w:color w:val="000000" w:themeColor="text1"/>
                <w:sz w:val="18"/>
              </w:rPr>
            </w:pPr>
            <w:r w:rsidRPr="00480BDA">
              <w:rPr>
                <w:rFonts w:ascii="Times New Roman" w:hAnsi="Times New Roman"/>
                <w:color w:val="000000" w:themeColor="text1"/>
                <w:sz w:val="18"/>
              </w:rPr>
              <w:t>Yes, intuitive information systems (to be used by mobile service units), and systems of geo-localisation of mobile units</w:t>
            </w:r>
            <w:r w:rsidR="003A552B" w:rsidRPr="00480BDA">
              <w:rPr>
                <w:rFonts w:ascii="Times New Roman" w:hAnsi="Times New Roman"/>
                <w:color w:val="000000" w:themeColor="text1"/>
                <w:sz w:val="18"/>
              </w:rPr>
              <w:t>. The role of young volunteers will be important to support the use of such systems.</w:t>
            </w:r>
          </w:p>
        </w:tc>
      </w:tr>
    </w:tbl>
    <w:p w14:paraId="0D113A38" w14:textId="77777777" w:rsidR="00D709B5" w:rsidRDefault="00D709B5" w:rsidP="00B4291D">
      <w:pPr>
        <w:tabs>
          <w:tab w:val="left" w:pos="870"/>
        </w:tabs>
        <w:contextualSpacing/>
        <w:rPr>
          <w:rFonts w:ascii="Times New Roman" w:hAnsi="Times New Roman"/>
          <w:color w:val="000000" w:themeColor="text1"/>
        </w:rPr>
      </w:pPr>
    </w:p>
    <w:p w14:paraId="68F32A58" w14:textId="77777777" w:rsidR="00EE041B" w:rsidRDefault="00B4291D" w:rsidP="00B4291D">
      <w:pPr>
        <w:tabs>
          <w:tab w:val="left" w:pos="870"/>
        </w:tabs>
        <w:contextualSpacing/>
        <w:rPr>
          <w:rFonts w:ascii="Times New Roman" w:hAnsi="Times New Roman"/>
          <w:color w:val="000000" w:themeColor="text1"/>
        </w:rPr>
      </w:pPr>
      <w:r w:rsidRPr="00B4291D">
        <w:rPr>
          <w:rFonts w:ascii="Times New Roman" w:hAnsi="Times New Roman"/>
          <w:color w:val="000000" w:themeColor="text1"/>
        </w:rPr>
        <w:t>Th</w:t>
      </w:r>
      <w:r w:rsidR="00EE041B">
        <w:rPr>
          <w:rFonts w:ascii="Times New Roman" w:hAnsi="Times New Roman"/>
          <w:color w:val="000000" w:themeColor="text1"/>
        </w:rPr>
        <w:t>us, th</w:t>
      </w:r>
      <w:r w:rsidRPr="00B4291D">
        <w:rPr>
          <w:rFonts w:ascii="Times New Roman" w:hAnsi="Times New Roman"/>
          <w:color w:val="000000" w:themeColor="text1"/>
        </w:rPr>
        <w:t xml:space="preserve">e </w:t>
      </w:r>
      <w:r w:rsidR="00480BDA">
        <w:rPr>
          <w:rFonts w:ascii="Times New Roman" w:hAnsi="Times New Roman"/>
          <w:color w:val="000000" w:themeColor="text1"/>
        </w:rPr>
        <w:t xml:space="preserve">proposed </w:t>
      </w:r>
      <w:r w:rsidRPr="00B4291D">
        <w:rPr>
          <w:rFonts w:ascii="Times New Roman" w:hAnsi="Times New Roman"/>
          <w:color w:val="000000" w:themeColor="text1"/>
        </w:rPr>
        <w:t>Project</w:t>
      </w:r>
      <w:r w:rsidR="00EE041B">
        <w:rPr>
          <w:rFonts w:ascii="Times New Roman" w:hAnsi="Times New Roman"/>
          <w:color w:val="000000" w:themeColor="text1"/>
        </w:rPr>
        <w:t xml:space="preserve"> will complement the interventions of the above</w:t>
      </w:r>
      <w:r w:rsidR="00480BDA">
        <w:rPr>
          <w:rFonts w:ascii="Times New Roman" w:hAnsi="Times New Roman"/>
          <w:color w:val="000000" w:themeColor="text1"/>
        </w:rPr>
        <w:t>-mentioned</w:t>
      </w:r>
      <w:r w:rsidR="00EE041B">
        <w:rPr>
          <w:rFonts w:ascii="Times New Roman" w:hAnsi="Times New Roman"/>
          <w:color w:val="000000" w:themeColor="text1"/>
        </w:rPr>
        <w:t xml:space="preserve"> two projects by:</w:t>
      </w:r>
    </w:p>
    <w:p w14:paraId="53AC4E0E" w14:textId="5614416C" w:rsidR="003A552B" w:rsidRDefault="00480BDA" w:rsidP="007D4A3A">
      <w:pPr>
        <w:pStyle w:val="ListParagraph"/>
        <w:numPr>
          <w:ilvl w:val="0"/>
          <w:numId w:val="7"/>
        </w:numPr>
        <w:tabs>
          <w:tab w:val="left" w:pos="0"/>
        </w:tabs>
        <w:ind w:left="630" w:hanging="270"/>
        <w:contextualSpacing/>
        <w:rPr>
          <w:rFonts w:ascii="Times New Roman" w:hAnsi="Times New Roman"/>
          <w:color w:val="000000" w:themeColor="text1"/>
        </w:rPr>
      </w:pPr>
      <w:r>
        <w:rPr>
          <w:rFonts w:ascii="Times New Roman" w:hAnsi="Times New Roman"/>
          <w:color w:val="000000" w:themeColor="text1"/>
        </w:rPr>
        <w:t xml:space="preserve">ensuring a clear </w:t>
      </w:r>
      <w:r w:rsidR="003A552B" w:rsidRPr="00480BDA">
        <w:rPr>
          <w:rFonts w:ascii="Times New Roman" w:hAnsi="Times New Roman"/>
          <w:b/>
          <w:color w:val="000000" w:themeColor="text1"/>
        </w:rPr>
        <w:t xml:space="preserve">targeting </w:t>
      </w:r>
      <w:r w:rsidRPr="00480BDA">
        <w:rPr>
          <w:rFonts w:ascii="Times New Roman" w:hAnsi="Times New Roman"/>
          <w:b/>
          <w:color w:val="000000" w:themeColor="text1"/>
        </w:rPr>
        <w:t xml:space="preserve">of </w:t>
      </w:r>
      <w:r w:rsidR="003A552B" w:rsidRPr="00480BDA">
        <w:rPr>
          <w:rFonts w:ascii="Times New Roman" w:hAnsi="Times New Roman"/>
          <w:b/>
          <w:color w:val="000000" w:themeColor="text1"/>
        </w:rPr>
        <w:t>the needs</w:t>
      </w:r>
      <w:r w:rsidR="003A552B">
        <w:rPr>
          <w:rFonts w:ascii="Times New Roman" w:hAnsi="Times New Roman"/>
          <w:color w:val="000000" w:themeColor="text1"/>
        </w:rPr>
        <w:t xml:space="preserve"> of </w:t>
      </w:r>
      <w:r w:rsidR="00256B28">
        <w:rPr>
          <w:rFonts w:ascii="Times New Roman" w:hAnsi="Times New Roman"/>
          <w:color w:val="000000" w:themeColor="text1"/>
        </w:rPr>
        <w:t xml:space="preserve">the targeted </w:t>
      </w:r>
      <w:r w:rsidR="003A552B">
        <w:rPr>
          <w:rFonts w:ascii="Times New Roman" w:hAnsi="Times New Roman"/>
          <w:color w:val="000000" w:themeColor="text1"/>
        </w:rPr>
        <w:t>population experiencing hardships in accessi</w:t>
      </w:r>
      <w:r w:rsidR="00155802">
        <w:rPr>
          <w:rFonts w:ascii="Times New Roman" w:hAnsi="Times New Roman"/>
          <w:color w:val="000000" w:themeColor="text1"/>
        </w:rPr>
        <w:t>ng and obtaining administrative</w:t>
      </w:r>
      <w:r w:rsidR="003A552B">
        <w:rPr>
          <w:rFonts w:ascii="Times New Roman" w:hAnsi="Times New Roman"/>
          <w:color w:val="000000" w:themeColor="text1"/>
        </w:rPr>
        <w:t xml:space="preserve"> services (people crossing from NGCAs to GCAs, including the elderly, women with children, people</w:t>
      </w:r>
      <w:r w:rsidR="00AA0E39">
        <w:rPr>
          <w:rFonts w:ascii="Times New Roman" w:hAnsi="Times New Roman"/>
          <w:color w:val="000000" w:themeColor="text1"/>
        </w:rPr>
        <w:t xml:space="preserve"> with disabilities</w:t>
      </w:r>
      <w:r w:rsidR="003A552B">
        <w:rPr>
          <w:rFonts w:ascii="Times New Roman" w:hAnsi="Times New Roman"/>
          <w:color w:val="000000" w:themeColor="text1"/>
        </w:rPr>
        <w:t xml:space="preserve">, IDPs and host population in remote rural areas </w:t>
      </w:r>
      <w:r w:rsidR="00AD4369">
        <w:rPr>
          <w:rFonts w:ascii="Times New Roman" w:hAnsi="Times New Roman"/>
          <w:color w:val="000000" w:themeColor="text1"/>
        </w:rPr>
        <w:t>along the contact line</w:t>
      </w:r>
      <w:r w:rsidR="00155802">
        <w:rPr>
          <w:rFonts w:ascii="Times New Roman" w:hAnsi="Times New Roman"/>
          <w:color w:val="000000" w:themeColor="text1"/>
        </w:rPr>
        <w:t>)</w:t>
      </w:r>
      <w:r w:rsidR="003A552B">
        <w:rPr>
          <w:rFonts w:ascii="Times New Roman" w:hAnsi="Times New Roman"/>
          <w:color w:val="000000" w:themeColor="text1"/>
        </w:rPr>
        <w:t>;</w:t>
      </w:r>
    </w:p>
    <w:p w14:paraId="143B51FF" w14:textId="77777777" w:rsidR="00EE041B" w:rsidRDefault="00EE041B" w:rsidP="007D4A3A">
      <w:pPr>
        <w:pStyle w:val="ListParagraph"/>
        <w:numPr>
          <w:ilvl w:val="0"/>
          <w:numId w:val="7"/>
        </w:numPr>
        <w:tabs>
          <w:tab w:val="left" w:pos="0"/>
        </w:tabs>
        <w:ind w:left="634" w:hanging="274"/>
        <w:rPr>
          <w:rFonts w:ascii="Times New Roman" w:hAnsi="Times New Roman"/>
          <w:color w:val="000000" w:themeColor="text1"/>
        </w:rPr>
      </w:pPr>
      <w:r>
        <w:rPr>
          <w:rFonts w:ascii="Times New Roman" w:hAnsi="Times New Roman"/>
          <w:color w:val="000000" w:themeColor="text1"/>
        </w:rPr>
        <w:t xml:space="preserve">creating a clear </w:t>
      </w:r>
      <w:r w:rsidR="00480BDA">
        <w:rPr>
          <w:rFonts w:ascii="Times New Roman" w:hAnsi="Times New Roman"/>
          <w:color w:val="000000" w:themeColor="text1"/>
        </w:rPr>
        <w:t xml:space="preserve">and </w:t>
      </w:r>
      <w:r w:rsidR="00480BDA" w:rsidRPr="00480BDA">
        <w:rPr>
          <w:rFonts w:ascii="Times New Roman" w:hAnsi="Times New Roman"/>
          <w:b/>
          <w:color w:val="000000" w:themeColor="text1"/>
        </w:rPr>
        <w:t xml:space="preserve">sound </w:t>
      </w:r>
      <w:r w:rsidRPr="00480BDA">
        <w:rPr>
          <w:rFonts w:ascii="Times New Roman" w:hAnsi="Times New Roman"/>
          <w:b/>
          <w:color w:val="000000" w:themeColor="text1"/>
        </w:rPr>
        <w:t>institutional and technological link</w:t>
      </w:r>
      <w:r>
        <w:rPr>
          <w:rFonts w:ascii="Times New Roman" w:hAnsi="Times New Roman"/>
          <w:color w:val="000000" w:themeColor="text1"/>
        </w:rPr>
        <w:t xml:space="preserve"> between </w:t>
      </w:r>
      <w:r w:rsidR="003A552B">
        <w:rPr>
          <w:rFonts w:ascii="Times New Roman" w:hAnsi="Times New Roman"/>
          <w:color w:val="000000" w:themeColor="text1"/>
        </w:rPr>
        <w:t>the new model of mobile administrative services</w:t>
      </w:r>
      <w:r>
        <w:rPr>
          <w:rFonts w:ascii="Times New Roman" w:hAnsi="Times New Roman"/>
          <w:color w:val="000000" w:themeColor="text1"/>
        </w:rPr>
        <w:t xml:space="preserve"> and </w:t>
      </w:r>
      <w:r w:rsidR="003A552B">
        <w:rPr>
          <w:rFonts w:ascii="Times New Roman" w:hAnsi="Times New Roman"/>
          <w:color w:val="000000" w:themeColor="text1"/>
        </w:rPr>
        <w:t xml:space="preserve">existing </w:t>
      </w:r>
      <w:proofErr w:type="spellStart"/>
      <w:r>
        <w:rPr>
          <w:rFonts w:ascii="Times New Roman" w:hAnsi="Times New Roman"/>
          <w:color w:val="000000" w:themeColor="text1"/>
        </w:rPr>
        <w:t>TsNAPs</w:t>
      </w:r>
      <w:proofErr w:type="spellEnd"/>
      <w:r>
        <w:rPr>
          <w:rFonts w:ascii="Times New Roman" w:hAnsi="Times New Roman"/>
          <w:color w:val="000000" w:themeColor="text1"/>
        </w:rPr>
        <w:t xml:space="preserve">. This implies that each mobile service unit will be institutionally attached to </w:t>
      </w:r>
      <w:r w:rsidR="003A552B">
        <w:rPr>
          <w:rFonts w:ascii="Times New Roman" w:hAnsi="Times New Roman"/>
          <w:color w:val="000000" w:themeColor="text1"/>
        </w:rPr>
        <w:t xml:space="preserve">a given stationary </w:t>
      </w:r>
      <w:proofErr w:type="spellStart"/>
      <w:r w:rsidR="003A552B">
        <w:rPr>
          <w:rFonts w:ascii="Times New Roman" w:hAnsi="Times New Roman"/>
          <w:color w:val="000000" w:themeColor="text1"/>
        </w:rPr>
        <w:t>TsNAP</w:t>
      </w:r>
      <w:proofErr w:type="spellEnd"/>
      <w:r w:rsidR="003A552B">
        <w:rPr>
          <w:rFonts w:ascii="Times New Roman" w:hAnsi="Times New Roman"/>
          <w:color w:val="000000" w:themeColor="text1"/>
        </w:rPr>
        <w:t xml:space="preserve"> and</w:t>
      </w:r>
      <w:r>
        <w:rPr>
          <w:rFonts w:ascii="Times New Roman" w:hAnsi="Times New Roman"/>
          <w:color w:val="000000" w:themeColor="text1"/>
        </w:rPr>
        <w:t xml:space="preserve"> electronically </w:t>
      </w:r>
      <w:r w:rsidR="00AC7F94">
        <w:rPr>
          <w:rFonts w:ascii="Times New Roman" w:hAnsi="Times New Roman"/>
          <w:color w:val="000000" w:themeColor="text1"/>
        </w:rPr>
        <w:t>inter-</w:t>
      </w:r>
      <w:r>
        <w:rPr>
          <w:rFonts w:ascii="Times New Roman" w:hAnsi="Times New Roman"/>
          <w:color w:val="000000" w:themeColor="text1"/>
        </w:rPr>
        <w:t xml:space="preserve">connected </w:t>
      </w:r>
      <w:proofErr w:type="gramStart"/>
      <w:r>
        <w:rPr>
          <w:rFonts w:ascii="Times New Roman" w:hAnsi="Times New Roman"/>
          <w:color w:val="000000" w:themeColor="text1"/>
        </w:rPr>
        <w:t>so as to</w:t>
      </w:r>
      <w:proofErr w:type="gramEnd"/>
      <w:r>
        <w:rPr>
          <w:rFonts w:ascii="Times New Roman" w:hAnsi="Times New Roman"/>
          <w:color w:val="000000" w:themeColor="text1"/>
        </w:rPr>
        <w:t xml:space="preserve"> handle case management </w:t>
      </w:r>
      <w:r w:rsidR="00AC7F94">
        <w:rPr>
          <w:rFonts w:ascii="Times New Roman" w:hAnsi="Times New Roman"/>
          <w:color w:val="000000" w:themeColor="text1"/>
        </w:rPr>
        <w:t xml:space="preserve">more </w:t>
      </w:r>
      <w:r>
        <w:rPr>
          <w:rFonts w:ascii="Times New Roman" w:hAnsi="Times New Roman"/>
          <w:color w:val="000000" w:themeColor="text1"/>
        </w:rPr>
        <w:t>effectively and efficiently</w:t>
      </w:r>
    </w:p>
    <w:p w14:paraId="42C54E1F" w14:textId="77777777" w:rsidR="008F2CEA" w:rsidRDefault="00480BDA" w:rsidP="007D4A3A">
      <w:pPr>
        <w:pStyle w:val="ListParagraph"/>
        <w:numPr>
          <w:ilvl w:val="0"/>
          <w:numId w:val="7"/>
        </w:numPr>
        <w:tabs>
          <w:tab w:val="left" w:pos="0"/>
        </w:tabs>
        <w:ind w:left="634" w:hanging="274"/>
        <w:rPr>
          <w:rFonts w:ascii="Times New Roman" w:hAnsi="Times New Roman"/>
          <w:color w:val="000000" w:themeColor="text1"/>
        </w:rPr>
      </w:pPr>
      <w:r>
        <w:rPr>
          <w:rFonts w:ascii="Times New Roman" w:hAnsi="Times New Roman"/>
          <w:color w:val="000000" w:themeColor="text1"/>
        </w:rPr>
        <w:lastRenderedPageBreak/>
        <w:t>creating information and feedback platforms to be accessed through the</w:t>
      </w:r>
      <w:r w:rsidR="003A552B">
        <w:rPr>
          <w:rFonts w:ascii="Times New Roman" w:hAnsi="Times New Roman"/>
          <w:color w:val="000000" w:themeColor="text1"/>
        </w:rPr>
        <w:t xml:space="preserve"> mobile </w:t>
      </w:r>
      <w:proofErr w:type="spellStart"/>
      <w:r w:rsidR="003A552B">
        <w:rPr>
          <w:rFonts w:ascii="Times New Roman" w:hAnsi="Times New Roman"/>
          <w:color w:val="000000" w:themeColor="text1"/>
        </w:rPr>
        <w:t>TsNAPs</w:t>
      </w:r>
      <w:proofErr w:type="spellEnd"/>
      <w:r w:rsidR="00AC7F94">
        <w:rPr>
          <w:rFonts w:ascii="Times New Roman" w:hAnsi="Times New Roman"/>
          <w:color w:val="000000" w:themeColor="text1"/>
        </w:rPr>
        <w:t xml:space="preserve"> and ultimately the main </w:t>
      </w:r>
      <w:proofErr w:type="spellStart"/>
      <w:r w:rsidR="00AC7F94">
        <w:rPr>
          <w:rFonts w:ascii="Times New Roman" w:hAnsi="Times New Roman"/>
          <w:color w:val="000000" w:themeColor="text1"/>
        </w:rPr>
        <w:t>TsNAPs</w:t>
      </w:r>
      <w:proofErr w:type="spellEnd"/>
      <w:r w:rsidR="00AC7F94">
        <w:rPr>
          <w:rFonts w:ascii="Times New Roman" w:hAnsi="Times New Roman"/>
          <w:color w:val="000000" w:themeColor="text1"/>
        </w:rPr>
        <w:t>,</w:t>
      </w:r>
      <w:r w:rsidR="003A552B">
        <w:rPr>
          <w:rFonts w:ascii="Times New Roman" w:hAnsi="Times New Roman"/>
          <w:color w:val="000000" w:themeColor="text1"/>
        </w:rPr>
        <w:t xml:space="preserve"> </w:t>
      </w:r>
      <w:r w:rsidR="00D05225" w:rsidRPr="00EE041B">
        <w:rPr>
          <w:rFonts w:ascii="Times New Roman" w:hAnsi="Times New Roman"/>
          <w:color w:val="000000" w:themeColor="text1"/>
        </w:rPr>
        <w:t xml:space="preserve">which </w:t>
      </w:r>
      <w:r>
        <w:rPr>
          <w:rFonts w:ascii="Times New Roman" w:hAnsi="Times New Roman"/>
          <w:color w:val="000000" w:themeColor="text1"/>
        </w:rPr>
        <w:t>will not only allow</w:t>
      </w:r>
      <w:r w:rsidR="00D05225" w:rsidRPr="00EE041B">
        <w:rPr>
          <w:rFonts w:ascii="Times New Roman" w:hAnsi="Times New Roman"/>
          <w:color w:val="000000" w:themeColor="text1"/>
        </w:rPr>
        <w:t xml:space="preserve"> target groups to have access to general or specific information</w:t>
      </w:r>
      <w:r w:rsidR="00F6545D">
        <w:rPr>
          <w:rFonts w:ascii="Times New Roman" w:hAnsi="Times New Roman"/>
          <w:color w:val="000000" w:themeColor="text1"/>
        </w:rPr>
        <w:t>, to give instant (electronically recorded) feedback,</w:t>
      </w:r>
      <w:r w:rsidR="00D05225" w:rsidRPr="00EE041B">
        <w:rPr>
          <w:rFonts w:ascii="Times New Roman" w:hAnsi="Times New Roman"/>
          <w:color w:val="000000" w:themeColor="text1"/>
        </w:rPr>
        <w:t xml:space="preserve"> but also </w:t>
      </w:r>
      <w:r w:rsidR="00F6545D">
        <w:rPr>
          <w:rFonts w:ascii="Times New Roman" w:hAnsi="Times New Roman"/>
          <w:color w:val="000000" w:themeColor="text1"/>
        </w:rPr>
        <w:t>will</w:t>
      </w:r>
      <w:r w:rsidR="00AC7F94">
        <w:rPr>
          <w:rFonts w:ascii="Times New Roman" w:hAnsi="Times New Roman"/>
          <w:color w:val="000000" w:themeColor="text1"/>
        </w:rPr>
        <w:t xml:space="preserve"> also</w:t>
      </w:r>
      <w:r w:rsidR="00F6545D">
        <w:rPr>
          <w:rFonts w:ascii="Times New Roman" w:hAnsi="Times New Roman"/>
          <w:color w:val="000000" w:themeColor="text1"/>
        </w:rPr>
        <w:t xml:space="preserve"> provide</w:t>
      </w:r>
      <w:r w:rsidR="00D05225" w:rsidRPr="00EE041B">
        <w:rPr>
          <w:rFonts w:ascii="Times New Roman" w:hAnsi="Times New Roman"/>
          <w:color w:val="000000" w:themeColor="text1"/>
        </w:rPr>
        <w:t xml:space="preserve"> real-time information on the mobile units’ localisation</w:t>
      </w:r>
      <w:r w:rsidR="00F6545D">
        <w:rPr>
          <w:rFonts w:ascii="Times New Roman" w:hAnsi="Times New Roman"/>
          <w:color w:val="000000" w:themeColor="text1"/>
        </w:rPr>
        <w:t xml:space="preserve"> through a mobile App or SMS notifications</w:t>
      </w:r>
    </w:p>
    <w:p w14:paraId="2652D4BA" w14:textId="77777777" w:rsidR="003A552B" w:rsidRDefault="008F2CEA" w:rsidP="007D4A3A">
      <w:pPr>
        <w:pStyle w:val="ListParagraph"/>
        <w:numPr>
          <w:ilvl w:val="0"/>
          <w:numId w:val="7"/>
        </w:numPr>
        <w:tabs>
          <w:tab w:val="left" w:pos="0"/>
        </w:tabs>
        <w:ind w:left="634" w:hanging="274"/>
        <w:rPr>
          <w:rFonts w:ascii="Times New Roman" w:hAnsi="Times New Roman"/>
          <w:color w:val="000000" w:themeColor="text1"/>
        </w:rPr>
      </w:pPr>
      <w:r>
        <w:rPr>
          <w:rFonts w:ascii="Times New Roman" w:hAnsi="Times New Roman"/>
          <w:color w:val="000000" w:themeColor="text1"/>
        </w:rPr>
        <w:t xml:space="preserve">mobilising young (women and men) volunteers to support the work of the </w:t>
      </w:r>
      <w:proofErr w:type="spellStart"/>
      <w:r>
        <w:rPr>
          <w:rFonts w:ascii="Times New Roman" w:hAnsi="Times New Roman"/>
          <w:color w:val="000000" w:themeColor="text1"/>
        </w:rPr>
        <w:t>TsNAPs</w:t>
      </w:r>
      <w:proofErr w:type="spellEnd"/>
      <w:r w:rsidR="00F6545D">
        <w:rPr>
          <w:rFonts w:ascii="Times New Roman" w:hAnsi="Times New Roman"/>
          <w:color w:val="000000" w:themeColor="text1"/>
        </w:rPr>
        <w:t>.</w:t>
      </w:r>
    </w:p>
    <w:p w14:paraId="52B7B8C3" w14:textId="116A4528" w:rsidR="00B74203" w:rsidRPr="00F6545D" w:rsidRDefault="004C324D" w:rsidP="00AC7F94">
      <w:pPr>
        <w:tabs>
          <w:tab w:val="left" w:pos="870"/>
        </w:tabs>
        <w:rPr>
          <w:rFonts w:ascii="Times New Roman" w:hAnsi="Times New Roman"/>
          <w:color w:val="000000" w:themeColor="text1"/>
        </w:rPr>
      </w:pPr>
      <w:r>
        <w:rPr>
          <w:rFonts w:ascii="Times New Roman" w:hAnsi="Times New Roman"/>
          <w:color w:val="000000" w:themeColor="text1"/>
        </w:rPr>
        <w:t xml:space="preserve">b) </w:t>
      </w:r>
      <w:r w:rsidR="00FE3485">
        <w:rPr>
          <w:rFonts w:ascii="Times New Roman" w:hAnsi="Times New Roman"/>
          <w:color w:val="000000" w:themeColor="text1"/>
        </w:rPr>
        <w:t>The Project will also closely coordinate its activities with</w:t>
      </w:r>
      <w:r w:rsidR="00F6545D">
        <w:rPr>
          <w:rFonts w:ascii="Times New Roman" w:hAnsi="Times New Roman"/>
          <w:color w:val="000000" w:themeColor="text1"/>
        </w:rPr>
        <w:t xml:space="preserve"> </w:t>
      </w:r>
      <w:r w:rsidR="00F6545D" w:rsidRPr="00F6545D">
        <w:rPr>
          <w:rFonts w:ascii="Times New Roman" w:hAnsi="Times New Roman"/>
          <w:color w:val="000000" w:themeColor="text1"/>
        </w:rPr>
        <w:t>t</w:t>
      </w:r>
      <w:r w:rsidR="00A55C19" w:rsidRPr="00F6545D">
        <w:rPr>
          <w:rFonts w:ascii="Times New Roman" w:hAnsi="Times New Roman"/>
          <w:color w:val="000000" w:themeColor="text1"/>
        </w:rPr>
        <w:t xml:space="preserve">he </w:t>
      </w:r>
      <w:r w:rsidR="00A55C19" w:rsidRPr="00F6545D">
        <w:rPr>
          <w:rFonts w:ascii="Times New Roman" w:hAnsi="Times New Roman"/>
          <w:b/>
          <w:color w:val="000000" w:themeColor="text1"/>
        </w:rPr>
        <w:t>U-LEAD Project</w:t>
      </w:r>
      <w:r w:rsidR="00A55C19" w:rsidRPr="00F6545D">
        <w:rPr>
          <w:rFonts w:ascii="Times New Roman" w:hAnsi="Times New Roman"/>
          <w:color w:val="000000" w:themeColor="text1"/>
        </w:rPr>
        <w:t>, a multi-donor action of the European Union and its Member States Denmark, Estonia, Germany, Poland and Sweden</w:t>
      </w:r>
      <w:r w:rsidR="00031962" w:rsidRPr="00F6545D">
        <w:rPr>
          <w:rFonts w:ascii="Times New Roman" w:hAnsi="Times New Roman"/>
          <w:color w:val="000000" w:themeColor="text1"/>
        </w:rPr>
        <w:t xml:space="preserve"> to support decentralization reforms in Ukraine</w:t>
      </w:r>
      <w:r w:rsidR="00A55C19" w:rsidRPr="00F6545D">
        <w:rPr>
          <w:rFonts w:ascii="Times New Roman" w:hAnsi="Times New Roman"/>
          <w:color w:val="000000" w:themeColor="text1"/>
        </w:rPr>
        <w:t>. The Project’s objectives are: a) enhancement of the capacities of key stakeholders at the national, regional and local levels to implement the regional policy and decentralisation reforms (GIZ implemented); and b) empowerment of amalgamated communities to deliver high quality administrative services to their citizens (implemented by SIDA)</w:t>
      </w:r>
      <w:r w:rsidR="00012162" w:rsidRPr="00F6545D">
        <w:rPr>
          <w:rFonts w:ascii="Times New Roman" w:hAnsi="Times New Roman"/>
          <w:color w:val="000000" w:themeColor="text1"/>
        </w:rPr>
        <w:t xml:space="preserve">. </w:t>
      </w:r>
      <w:r w:rsidR="00AC7F94">
        <w:rPr>
          <w:rFonts w:ascii="Times New Roman" w:hAnsi="Times New Roman"/>
          <w:color w:val="000000" w:themeColor="text1"/>
        </w:rPr>
        <w:t xml:space="preserve">Since its start, the U-LEAD Project has contributed to the set-up of 15 </w:t>
      </w:r>
      <w:proofErr w:type="spellStart"/>
      <w:r w:rsidR="00AC7F94">
        <w:rPr>
          <w:rFonts w:ascii="Times New Roman" w:hAnsi="Times New Roman"/>
          <w:color w:val="000000" w:themeColor="text1"/>
        </w:rPr>
        <w:t>TsNAPs</w:t>
      </w:r>
      <w:proofErr w:type="spellEnd"/>
      <w:r w:rsidR="00AC7F94">
        <w:rPr>
          <w:rFonts w:ascii="Times New Roman" w:hAnsi="Times New Roman"/>
          <w:color w:val="000000" w:themeColor="text1"/>
        </w:rPr>
        <w:t xml:space="preserve"> in </w:t>
      </w:r>
      <w:proofErr w:type="gramStart"/>
      <w:r w:rsidR="00AC7F94">
        <w:rPr>
          <w:rFonts w:ascii="Times New Roman" w:hAnsi="Times New Roman"/>
          <w:color w:val="000000" w:themeColor="text1"/>
        </w:rPr>
        <w:t>a number of</w:t>
      </w:r>
      <w:proofErr w:type="gramEnd"/>
      <w:r w:rsidR="00AC7F94">
        <w:rPr>
          <w:rFonts w:ascii="Times New Roman" w:hAnsi="Times New Roman"/>
          <w:color w:val="000000" w:themeColor="text1"/>
        </w:rPr>
        <w:t xml:space="preserve"> oblasts</w:t>
      </w:r>
      <w:r w:rsidR="008F2CEA">
        <w:rPr>
          <w:rFonts w:ascii="Times New Roman" w:hAnsi="Times New Roman"/>
          <w:color w:val="000000" w:themeColor="text1"/>
        </w:rPr>
        <w:t xml:space="preserve"> throughout Ukraine</w:t>
      </w:r>
      <w:r w:rsidR="00AC7F94">
        <w:rPr>
          <w:rFonts w:ascii="Times New Roman" w:hAnsi="Times New Roman"/>
          <w:color w:val="000000" w:themeColor="text1"/>
        </w:rPr>
        <w:t xml:space="preserve">, at the exclusion of Donetsk and Luhansk oblasts (GCA). It has set-up a first </w:t>
      </w:r>
      <w:r w:rsidR="00AC7F94" w:rsidRPr="00AC7F94">
        <w:rPr>
          <w:rFonts w:ascii="Times New Roman" w:hAnsi="Times New Roman"/>
          <w:color w:val="000000" w:themeColor="text1"/>
        </w:rPr>
        <w:t xml:space="preserve">Mobile </w:t>
      </w:r>
      <w:proofErr w:type="spellStart"/>
      <w:r w:rsidR="00AC7F94">
        <w:rPr>
          <w:rFonts w:ascii="Times New Roman" w:hAnsi="Times New Roman"/>
          <w:color w:val="000000" w:themeColor="text1"/>
        </w:rPr>
        <w:t>TsNAP</w:t>
      </w:r>
      <w:proofErr w:type="spellEnd"/>
      <w:r w:rsidR="00AC7F94" w:rsidRPr="00AC7F94">
        <w:rPr>
          <w:rFonts w:ascii="Times New Roman" w:hAnsi="Times New Roman"/>
          <w:color w:val="000000" w:themeColor="text1"/>
        </w:rPr>
        <w:t xml:space="preserve"> in Ukraine </w:t>
      </w:r>
      <w:r w:rsidR="00AC7F94">
        <w:rPr>
          <w:rFonts w:ascii="Times New Roman" w:hAnsi="Times New Roman"/>
          <w:color w:val="000000" w:themeColor="text1"/>
        </w:rPr>
        <w:t>(</w:t>
      </w:r>
      <w:proofErr w:type="spellStart"/>
      <w:r w:rsidR="00AC7F94">
        <w:rPr>
          <w:rFonts w:ascii="Times New Roman" w:hAnsi="Times New Roman"/>
          <w:color w:val="000000" w:themeColor="text1"/>
        </w:rPr>
        <w:t>Slavuta</w:t>
      </w:r>
      <w:proofErr w:type="spellEnd"/>
      <w:r w:rsidR="00AC7F94">
        <w:rPr>
          <w:rFonts w:ascii="Times New Roman" w:hAnsi="Times New Roman"/>
          <w:color w:val="000000" w:themeColor="text1"/>
        </w:rPr>
        <w:t xml:space="preserve">) </w:t>
      </w:r>
      <w:r w:rsidR="00AC7F94" w:rsidRPr="00AC7F94">
        <w:rPr>
          <w:rFonts w:ascii="Times New Roman" w:hAnsi="Times New Roman"/>
          <w:color w:val="000000" w:themeColor="text1"/>
        </w:rPr>
        <w:t xml:space="preserve">to serve </w:t>
      </w:r>
      <w:r w:rsidR="00AC7F94">
        <w:rPr>
          <w:rFonts w:ascii="Times New Roman" w:hAnsi="Times New Roman"/>
          <w:color w:val="000000" w:themeColor="text1"/>
        </w:rPr>
        <w:t xml:space="preserve">the </w:t>
      </w:r>
      <w:r w:rsidR="00AC7F94" w:rsidRPr="00AC7F94">
        <w:rPr>
          <w:rFonts w:ascii="Times New Roman" w:hAnsi="Times New Roman"/>
          <w:color w:val="000000" w:themeColor="text1"/>
        </w:rPr>
        <w:t>residents of remote towns and villages on a regular ba</w:t>
      </w:r>
      <w:r w:rsidR="00AC7F94">
        <w:rPr>
          <w:rFonts w:ascii="Times New Roman" w:hAnsi="Times New Roman"/>
          <w:color w:val="000000" w:themeColor="text1"/>
        </w:rPr>
        <w:t>sis</w:t>
      </w:r>
      <w:r w:rsidR="00AC7F94" w:rsidRPr="00AC7F94">
        <w:rPr>
          <w:rFonts w:ascii="Times New Roman" w:hAnsi="Times New Roman"/>
          <w:color w:val="000000" w:themeColor="text1"/>
        </w:rPr>
        <w:t>.</w:t>
      </w:r>
      <w:r w:rsidR="00AC7F94">
        <w:rPr>
          <w:rFonts w:ascii="Times New Roman" w:hAnsi="Times New Roman"/>
          <w:color w:val="000000" w:themeColor="text1"/>
        </w:rPr>
        <w:t xml:space="preserve"> </w:t>
      </w:r>
      <w:r w:rsidR="00DB10C8" w:rsidRPr="00F6545D">
        <w:rPr>
          <w:rFonts w:ascii="Times New Roman" w:hAnsi="Times New Roman"/>
          <w:color w:val="000000" w:themeColor="text1"/>
        </w:rPr>
        <w:t xml:space="preserve">In Donetsk and </w:t>
      </w:r>
      <w:r w:rsidR="0047557B" w:rsidRPr="00F6545D">
        <w:rPr>
          <w:rFonts w:ascii="Times New Roman" w:hAnsi="Times New Roman"/>
          <w:color w:val="000000" w:themeColor="text1"/>
        </w:rPr>
        <w:t>Luhansk</w:t>
      </w:r>
      <w:r w:rsidR="00DB10C8" w:rsidRPr="00F6545D">
        <w:rPr>
          <w:rFonts w:ascii="Times New Roman" w:hAnsi="Times New Roman"/>
          <w:color w:val="000000" w:themeColor="text1"/>
        </w:rPr>
        <w:t xml:space="preserve"> </w:t>
      </w:r>
      <w:r w:rsidR="004D2FEC" w:rsidRPr="00F6545D">
        <w:rPr>
          <w:rFonts w:ascii="Times New Roman" w:hAnsi="Times New Roman"/>
          <w:color w:val="000000" w:themeColor="text1"/>
        </w:rPr>
        <w:t>oblasts</w:t>
      </w:r>
      <w:r w:rsidR="00DB10C8" w:rsidRPr="00F6545D">
        <w:rPr>
          <w:rFonts w:ascii="Times New Roman" w:hAnsi="Times New Roman"/>
          <w:color w:val="000000" w:themeColor="text1"/>
        </w:rPr>
        <w:t>, U</w:t>
      </w:r>
      <w:r w:rsidR="004D2FEC" w:rsidRPr="00F6545D">
        <w:rPr>
          <w:rFonts w:ascii="Times New Roman" w:hAnsi="Times New Roman"/>
          <w:color w:val="000000" w:themeColor="text1"/>
        </w:rPr>
        <w:t>-</w:t>
      </w:r>
      <w:r w:rsidR="00DB10C8" w:rsidRPr="00F6545D">
        <w:rPr>
          <w:rFonts w:ascii="Times New Roman" w:hAnsi="Times New Roman"/>
          <w:color w:val="000000" w:themeColor="text1"/>
        </w:rPr>
        <w:t xml:space="preserve">LEAD </w:t>
      </w:r>
      <w:r w:rsidR="00AC7F94">
        <w:rPr>
          <w:rFonts w:ascii="Times New Roman" w:hAnsi="Times New Roman"/>
          <w:color w:val="000000" w:themeColor="text1"/>
        </w:rPr>
        <w:t xml:space="preserve">project </w:t>
      </w:r>
      <w:r w:rsidR="00DB10C8" w:rsidRPr="00F6545D">
        <w:rPr>
          <w:rFonts w:ascii="Times New Roman" w:hAnsi="Times New Roman"/>
          <w:color w:val="000000" w:themeColor="text1"/>
        </w:rPr>
        <w:t xml:space="preserve">is implemented </w:t>
      </w:r>
      <w:r w:rsidR="00262B57" w:rsidRPr="00F6545D">
        <w:rPr>
          <w:rFonts w:ascii="Times New Roman" w:hAnsi="Times New Roman"/>
          <w:color w:val="000000" w:themeColor="text1"/>
        </w:rPr>
        <w:t xml:space="preserve">through </w:t>
      </w:r>
      <w:r w:rsidR="00346AB7" w:rsidRPr="00F6545D">
        <w:rPr>
          <w:rFonts w:ascii="Times New Roman" w:hAnsi="Times New Roman"/>
          <w:color w:val="000000" w:themeColor="text1"/>
        </w:rPr>
        <w:t>two</w:t>
      </w:r>
      <w:r w:rsidR="00262B57" w:rsidRPr="00F6545D">
        <w:rPr>
          <w:rFonts w:ascii="Times New Roman" w:hAnsi="Times New Roman"/>
          <w:color w:val="000000" w:themeColor="text1"/>
        </w:rPr>
        <w:t xml:space="preserve"> Local Governance Development Centres</w:t>
      </w:r>
      <w:r w:rsidR="00AC7F94">
        <w:rPr>
          <w:rFonts w:ascii="Times New Roman" w:hAnsi="Times New Roman"/>
          <w:color w:val="000000" w:themeColor="text1"/>
        </w:rPr>
        <w:t xml:space="preserve"> (LGDCs)</w:t>
      </w:r>
      <w:r w:rsidR="00F6545D">
        <w:rPr>
          <w:rFonts w:ascii="Times New Roman" w:hAnsi="Times New Roman"/>
          <w:color w:val="000000" w:themeColor="text1"/>
        </w:rPr>
        <w:t>.</w:t>
      </w:r>
      <w:r w:rsidR="00B74203" w:rsidRPr="00B74203">
        <w:t xml:space="preserve"> </w:t>
      </w:r>
    </w:p>
    <w:p w14:paraId="79439F87" w14:textId="4A8FF9B7" w:rsidR="00246588" w:rsidRDefault="008F4834" w:rsidP="00F6545D">
      <w:pPr>
        <w:rPr>
          <w:rFonts w:ascii="Times New Roman" w:hAnsi="Times New Roman"/>
        </w:rPr>
      </w:pPr>
      <w:r w:rsidRPr="00F6545D">
        <w:rPr>
          <w:rFonts w:ascii="Times New Roman" w:hAnsi="Times New Roman"/>
        </w:rPr>
        <w:t xml:space="preserve">RPP has established a </w:t>
      </w:r>
      <w:r w:rsidRPr="00F6545D">
        <w:rPr>
          <w:rFonts w:ascii="Times New Roman" w:hAnsi="Times New Roman"/>
          <w:i/>
        </w:rPr>
        <w:t>framework for the alignment of work-plans and activities with LGDCs and the U-LEAD head office in Kyiv</w:t>
      </w:r>
      <w:r w:rsidRPr="00F6545D">
        <w:rPr>
          <w:rFonts w:ascii="Times New Roman" w:hAnsi="Times New Roman"/>
        </w:rPr>
        <w:t>, to avoid duplication or fragmentation of efforts.</w:t>
      </w:r>
      <w:r w:rsidR="00D74B1C" w:rsidRPr="00F6545D">
        <w:rPr>
          <w:rFonts w:ascii="Times New Roman" w:hAnsi="Times New Roman"/>
        </w:rPr>
        <w:t xml:space="preserve"> UNDP is </w:t>
      </w:r>
      <w:r w:rsidR="00D74B1C" w:rsidRPr="00AA2BA1">
        <w:rPr>
          <w:rFonts w:ascii="Times New Roman" w:hAnsi="Times New Roman"/>
          <w:b/>
        </w:rPr>
        <w:t>taking a lead on decentralization reform in the east of Ukraine</w:t>
      </w:r>
      <w:r w:rsidR="00D74B1C" w:rsidRPr="00F6545D">
        <w:rPr>
          <w:rFonts w:ascii="Times New Roman" w:hAnsi="Times New Roman"/>
        </w:rPr>
        <w:t xml:space="preserve">, while U-LEAD </w:t>
      </w:r>
      <w:r w:rsidR="004D3040" w:rsidRPr="00F6545D">
        <w:rPr>
          <w:rFonts w:ascii="Times New Roman" w:hAnsi="Times New Roman"/>
        </w:rPr>
        <w:t>spearheads</w:t>
      </w:r>
      <w:r w:rsidR="00D74B1C" w:rsidRPr="00F6545D">
        <w:rPr>
          <w:rFonts w:ascii="Times New Roman" w:hAnsi="Times New Roman"/>
        </w:rPr>
        <w:t xml:space="preserve"> this process in other regions of Ukraine</w:t>
      </w:r>
      <w:r w:rsidR="002F2055">
        <w:rPr>
          <w:rFonts w:ascii="Times New Roman" w:hAnsi="Times New Roman"/>
        </w:rPr>
        <w:t>, as well as at the national level</w:t>
      </w:r>
      <w:r w:rsidR="00D74B1C" w:rsidRPr="00F6545D">
        <w:rPr>
          <w:rFonts w:ascii="Times New Roman" w:hAnsi="Times New Roman"/>
        </w:rPr>
        <w:t xml:space="preserve">. Hence, UNDP and U-LEAD are </w:t>
      </w:r>
      <w:r w:rsidR="00656603" w:rsidRPr="00F6545D">
        <w:rPr>
          <w:rFonts w:ascii="Times New Roman" w:hAnsi="Times New Roman"/>
        </w:rPr>
        <w:t xml:space="preserve">working </w:t>
      </w:r>
      <w:r w:rsidR="00155802" w:rsidRPr="00F6545D">
        <w:rPr>
          <w:rFonts w:ascii="Times New Roman" w:hAnsi="Times New Roman"/>
        </w:rPr>
        <w:t>i</w:t>
      </w:r>
      <w:r w:rsidR="00D74B1C" w:rsidRPr="00F6545D">
        <w:rPr>
          <w:rFonts w:ascii="Times New Roman" w:hAnsi="Times New Roman"/>
        </w:rPr>
        <w:t>n close coordination to ens</w:t>
      </w:r>
      <w:r w:rsidR="004D3040" w:rsidRPr="00F6545D">
        <w:rPr>
          <w:rFonts w:ascii="Times New Roman" w:hAnsi="Times New Roman"/>
        </w:rPr>
        <w:t xml:space="preserve">ure common approach and sharing of best practice and </w:t>
      </w:r>
      <w:r w:rsidR="00D74B1C" w:rsidRPr="00F6545D">
        <w:rPr>
          <w:rFonts w:ascii="Times New Roman" w:hAnsi="Times New Roman"/>
        </w:rPr>
        <w:t>lessons learned.</w:t>
      </w:r>
      <w:r w:rsidR="00D456A6">
        <w:rPr>
          <w:rFonts w:ascii="Times New Roman" w:hAnsi="Times New Roman"/>
        </w:rPr>
        <w:t xml:space="preserve"> </w:t>
      </w:r>
      <w:r w:rsidRPr="00F6545D">
        <w:rPr>
          <w:rFonts w:ascii="Times New Roman" w:hAnsi="Times New Roman"/>
        </w:rPr>
        <w:t>An MoU between UNDP Ukraine and U-LEAD (GIZ) has been signed, to ensure coordination and sharing of best practices in developing local governance capacity and implementation of decentralization reform. The stated purpose of the MoU “is to facilitate and strengthen collaboration between the Parties, on a non-exclusive basis, in areas of common interest, providing comprehensive and unbiased information on the decentralization reform agenda, increasing the awareness and the understanding of the objectives of the decentralization reform and thus promoting ownership and responsibility for the reform among the Ukrainian public.”</w:t>
      </w:r>
    </w:p>
    <w:p w14:paraId="179DED62" w14:textId="2F55AB8F" w:rsidR="009E3EBB" w:rsidRDefault="004C324D" w:rsidP="00F6545D">
      <w:pPr>
        <w:rPr>
          <w:rFonts w:ascii="Times New Roman" w:hAnsi="Times New Roman"/>
        </w:rPr>
      </w:pPr>
      <w:r>
        <w:rPr>
          <w:rFonts w:ascii="Times New Roman" w:hAnsi="Times New Roman"/>
        </w:rPr>
        <w:t xml:space="preserve">c) </w:t>
      </w:r>
      <w:r w:rsidR="009F4904">
        <w:rPr>
          <w:rFonts w:ascii="Times New Roman" w:hAnsi="Times New Roman"/>
        </w:rPr>
        <w:t xml:space="preserve">The Project will ensure full complementarity of its activities with those of </w:t>
      </w:r>
      <w:r w:rsidR="009F4904" w:rsidRPr="002C64E0">
        <w:rPr>
          <w:rFonts w:ascii="Times New Roman" w:hAnsi="Times New Roman"/>
          <w:b/>
        </w:rPr>
        <w:t>UN Women</w:t>
      </w:r>
      <w:r w:rsidR="003F2ABB" w:rsidRPr="002C64E0">
        <w:rPr>
          <w:rFonts w:ascii="Times New Roman" w:hAnsi="Times New Roman"/>
          <w:b/>
        </w:rPr>
        <w:t>’s Project “Advancing Gender Equality and Women’s Empowerment through Decentralisation Reform of Ukraine</w:t>
      </w:r>
      <w:r w:rsidR="003F2ABB" w:rsidRPr="00406309">
        <w:rPr>
          <w:rFonts w:ascii="Times New Roman" w:hAnsi="Times New Roman"/>
        </w:rPr>
        <w:t>.</w:t>
      </w:r>
      <w:r w:rsidR="000360AE" w:rsidRPr="00406309">
        <w:rPr>
          <w:rFonts w:ascii="Times New Roman" w:hAnsi="Times New Roman"/>
        </w:rPr>
        <w:t xml:space="preserve"> </w:t>
      </w:r>
      <w:r w:rsidR="009E3EBB">
        <w:rPr>
          <w:rFonts w:ascii="Times New Roman" w:hAnsi="Times New Roman"/>
        </w:rPr>
        <w:t>The Project will bring to UN Women’s Project:</w:t>
      </w:r>
    </w:p>
    <w:p w14:paraId="159AD973" w14:textId="4D7B4AD4" w:rsidR="00F10201" w:rsidRPr="002C64E0" w:rsidRDefault="00F10201" w:rsidP="002C64E0">
      <w:pPr>
        <w:pStyle w:val="ListParagraph"/>
        <w:numPr>
          <w:ilvl w:val="0"/>
          <w:numId w:val="16"/>
        </w:numPr>
        <w:rPr>
          <w:rFonts w:ascii="Times New Roman" w:hAnsi="Times New Roman"/>
        </w:rPr>
      </w:pPr>
      <w:r w:rsidRPr="002C64E0">
        <w:rPr>
          <w:rFonts w:ascii="Times New Roman" w:hAnsi="Times New Roman"/>
        </w:rPr>
        <w:t>a wealth of gender equality disaggregated data emerging from its activities and results achieved at local level</w:t>
      </w:r>
    </w:p>
    <w:p w14:paraId="1C057264" w14:textId="781B4433" w:rsidR="007F4124" w:rsidRPr="002C64E0" w:rsidRDefault="00F10201" w:rsidP="002C64E0">
      <w:pPr>
        <w:pStyle w:val="ListParagraph"/>
        <w:numPr>
          <w:ilvl w:val="0"/>
          <w:numId w:val="16"/>
        </w:numPr>
        <w:rPr>
          <w:rFonts w:ascii="Times New Roman" w:hAnsi="Times New Roman"/>
        </w:rPr>
      </w:pPr>
      <w:r w:rsidRPr="002C64E0">
        <w:rPr>
          <w:rFonts w:ascii="Times New Roman" w:hAnsi="Times New Roman"/>
        </w:rPr>
        <w:t>a concrete and innovative service model</w:t>
      </w:r>
      <w:r w:rsidR="00854BD4" w:rsidRPr="002C64E0">
        <w:rPr>
          <w:rFonts w:ascii="Times New Roman" w:hAnsi="Times New Roman"/>
        </w:rPr>
        <w:t xml:space="preserve"> not only </w:t>
      </w:r>
      <w:r w:rsidR="007F4124" w:rsidRPr="002C64E0">
        <w:rPr>
          <w:rFonts w:ascii="Times New Roman" w:hAnsi="Times New Roman"/>
        </w:rPr>
        <w:t>meeting the specific needs of a population group</w:t>
      </w:r>
      <w:r w:rsidR="00F307DF">
        <w:rPr>
          <w:rFonts w:ascii="Times New Roman" w:hAnsi="Times New Roman"/>
        </w:rPr>
        <w:t xml:space="preserve">, </w:t>
      </w:r>
      <w:r w:rsidR="007F4124" w:rsidRPr="002C64E0">
        <w:rPr>
          <w:rFonts w:ascii="Times New Roman" w:hAnsi="Times New Roman"/>
        </w:rPr>
        <w:t>mainly women</w:t>
      </w:r>
      <w:r w:rsidR="00F307DF">
        <w:rPr>
          <w:rFonts w:ascii="Times New Roman" w:hAnsi="Times New Roman"/>
        </w:rPr>
        <w:t xml:space="preserve">, </w:t>
      </w:r>
      <w:r w:rsidR="007F4124" w:rsidRPr="002C64E0">
        <w:rPr>
          <w:rFonts w:ascii="Times New Roman" w:hAnsi="Times New Roman"/>
        </w:rPr>
        <w:t>most affected by the conflict, but also promoting</w:t>
      </w:r>
      <w:r w:rsidR="00854BD4" w:rsidRPr="002C64E0">
        <w:rPr>
          <w:rFonts w:ascii="Times New Roman" w:hAnsi="Times New Roman"/>
        </w:rPr>
        <w:t xml:space="preserve"> </w:t>
      </w:r>
      <w:r w:rsidR="007F4124" w:rsidRPr="002C64E0">
        <w:rPr>
          <w:rFonts w:ascii="Times New Roman" w:hAnsi="Times New Roman"/>
        </w:rPr>
        <w:t xml:space="preserve">key </w:t>
      </w:r>
      <w:r w:rsidR="00854BD4" w:rsidRPr="002C64E0">
        <w:rPr>
          <w:rFonts w:ascii="Times New Roman" w:hAnsi="Times New Roman"/>
        </w:rPr>
        <w:t>gender equality</w:t>
      </w:r>
      <w:r w:rsidR="007F4124" w:rsidRPr="002C64E0">
        <w:rPr>
          <w:rFonts w:ascii="Times New Roman" w:hAnsi="Times New Roman"/>
        </w:rPr>
        <w:t xml:space="preserve"> principles in its design and implementation. Such an evidence-based model could inform the GE policy reforms that UN Women will be supporting in the course of their project.</w:t>
      </w:r>
    </w:p>
    <w:p w14:paraId="6492CB53" w14:textId="2C9C6983" w:rsidR="007F4124" w:rsidRDefault="007F4124" w:rsidP="00F6545D">
      <w:pPr>
        <w:rPr>
          <w:rFonts w:ascii="Times New Roman" w:hAnsi="Times New Roman"/>
        </w:rPr>
      </w:pPr>
      <w:r>
        <w:rPr>
          <w:rFonts w:ascii="Times New Roman" w:hAnsi="Times New Roman"/>
        </w:rPr>
        <w:t>UN Women will bring to the Project its advice and expertise</w:t>
      </w:r>
      <w:r w:rsidR="007572B7">
        <w:rPr>
          <w:rFonts w:ascii="Times New Roman" w:hAnsi="Times New Roman"/>
        </w:rPr>
        <w:t xml:space="preserve"> in advancing gender equality and </w:t>
      </w:r>
      <w:proofErr w:type="gramStart"/>
      <w:r w:rsidR="007572B7">
        <w:rPr>
          <w:rFonts w:ascii="Times New Roman" w:hAnsi="Times New Roman"/>
        </w:rPr>
        <w:t>in particular in</w:t>
      </w:r>
      <w:proofErr w:type="gramEnd"/>
      <w:r w:rsidR="007572B7">
        <w:rPr>
          <w:rFonts w:ascii="Times New Roman" w:hAnsi="Times New Roman"/>
        </w:rPr>
        <w:t xml:space="preserve"> promoting the inclusion of women in public services decentralisation and local governance. Consultations with </w:t>
      </w:r>
      <w:r w:rsidR="004C324D">
        <w:rPr>
          <w:rFonts w:ascii="Times New Roman" w:hAnsi="Times New Roman"/>
        </w:rPr>
        <w:t xml:space="preserve">national, regional and local key stakeholders will be carried out jointly by the two Projects whenever necessary. </w:t>
      </w:r>
    </w:p>
    <w:p w14:paraId="18382419" w14:textId="140AC336" w:rsidR="008F4834" w:rsidRPr="00521E3F" w:rsidRDefault="004C324D" w:rsidP="008F4834">
      <w:pPr>
        <w:rPr>
          <w:rFonts w:ascii="Times New Roman" w:hAnsi="Times New Roman"/>
        </w:rPr>
      </w:pPr>
      <w:r>
        <w:rPr>
          <w:rFonts w:ascii="Times New Roman" w:hAnsi="Times New Roman"/>
        </w:rPr>
        <w:t xml:space="preserve">d) </w:t>
      </w:r>
      <w:r w:rsidR="000360AE">
        <w:rPr>
          <w:rFonts w:ascii="Times New Roman" w:hAnsi="Times New Roman"/>
        </w:rPr>
        <w:t>Finally</w:t>
      </w:r>
      <w:r w:rsidR="00AA2BA1" w:rsidRPr="00521E3F">
        <w:rPr>
          <w:rFonts w:ascii="Times New Roman" w:hAnsi="Times New Roman"/>
        </w:rPr>
        <w:t>,</w:t>
      </w:r>
      <w:r w:rsidR="00F6545D">
        <w:rPr>
          <w:rFonts w:ascii="Times New Roman" w:hAnsi="Times New Roman"/>
        </w:rPr>
        <w:t xml:space="preserve"> and more generally</w:t>
      </w:r>
      <w:r w:rsidR="008F4834" w:rsidRPr="00521E3F">
        <w:rPr>
          <w:rFonts w:ascii="Times New Roman" w:hAnsi="Times New Roman"/>
        </w:rPr>
        <w:t xml:space="preserve">: </w:t>
      </w:r>
    </w:p>
    <w:p w14:paraId="3CCD8A28" w14:textId="77777777" w:rsidR="008F4834" w:rsidRPr="00521E3F" w:rsidRDefault="008F4834" w:rsidP="002C64E0">
      <w:pPr>
        <w:pStyle w:val="ListParagraph"/>
        <w:numPr>
          <w:ilvl w:val="0"/>
          <w:numId w:val="40"/>
        </w:numPr>
        <w:rPr>
          <w:rFonts w:ascii="Times New Roman" w:hAnsi="Times New Roman"/>
        </w:rPr>
      </w:pPr>
      <w:r w:rsidRPr="00521E3F">
        <w:rPr>
          <w:rFonts w:ascii="Times New Roman" w:hAnsi="Times New Roman"/>
        </w:rPr>
        <w:t xml:space="preserve">working at grass roots level, the Project will adopt a coherent approach to the selection of the territorial communities which it will support. It will carry out a detailed review and analysis of any interventions </w:t>
      </w:r>
      <w:r w:rsidRPr="00521E3F">
        <w:rPr>
          <w:rFonts w:ascii="Times New Roman" w:hAnsi="Times New Roman"/>
          <w:u w:val="single"/>
        </w:rPr>
        <w:t>i</w:t>
      </w:r>
      <w:r w:rsidRPr="00521E3F">
        <w:rPr>
          <w:rFonts w:ascii="Times New Roman" w:hAnsi="Times New Roman"/>
        </w:rPr>
        <w:t xml:space="preserve">mplemented by other projects/donors in the prospective Project’s territories. It will provide clear justification for the selection of these territories. Justification will address issues of </w:t>
      </w:r>
      <w:r w:rsidRPr="00521E3F">
        <w:rPr>
          <w:rFonts w:ascii="Times New Roman" w:hAnsi="Times New Roman"/>
          <w:i/>
        </w:rPr>
        <w:t xml:space="preserve">complementarity of actions </w:t>
      </w:r>
      <w:r w:rsidRPr="00521E3F">
        <w:rPr>
          <w:rFonts w:ascii="Times New Roman" w:hAnsi="Times New Roman"/>
        </w:rPr>
        <w:t xml:space="preserve">but will also describe the way in which the Project will ensure the </w:t>
      </w:r>
      <w:r w:rsidRPr="00521E3F">
        <w:rPr>
          <w:rFonts w:ascii="Times New Roman" w:hAnsi="Times New Roman"/>
          <w:i/>
        </w:rPr>
        <w:t>visibility of its actions, results and attributability as well as the visibility of its funders;</w:t>
      </w:r>
      <w:r w:rsidRPr="00521E3F">
        <w:rPr>
          <w:rFonts w:ascii="Times New Roman" w:hAnsi="Times New Roman"/>
        </w:rPr>
        <w:t xml:space="preserve"> </w:t>
      </w:r>
    </w:p>
    <w:p w14:paraId="3439E76A" w14:textId="77777777" w:rsidR="008F4834" w:rsidRPr="00521E3F" w:rsidRDefault="008F4834" w:rsidP="002C64E0">
      <w:pPr>
        <w:pStyle w:val="ListParagraph"/>
        <w:numPr>
          <w:ilvl w:val="0"/>
          <w:numId w:val="40"/>
        </w:numPr>
        <w:rPr>
          <w:rFonts w:ascii="Times New Roman" w:hAnsi="Times New Roman"/>
        </w:rPr>
      </w:pPr>
      <w:r w:rsidRPr="00521E3F">
        <w:rPr>
          <w:rFonts w:ascii="Times New Roman" w:hAnsi="Times New Roman"/>
        </w:rPr>
        <w:t>working at regional level, the Project will directly engage with other project</w:t>
      </w:r>
      <w:r w:rsidR="00F6545D">
        <w:rPr>
          <w:rFonts w:ascii="Times New Roman" w:hAnsi="Times New Roman"/>
        </w:rPr>
        <w:t>s/donors’</w:t>
      </w:r>
      <w:r w:rsidR="009B74D6">
        <w:rPr>
          <w:rFonts w:ascii="Times New Roman" w:hAnsi="Times New Roman"/>
        </w:rPr>
        <w:t xml:space="preserve"> </w:t>
      </w:r>
      <w:r w:rsidRPr="00521E3F">
        <w:rPr>
          <w:rFonts w:ascii="Times New Roman" w:hAnsi="Times New Roman"/>
        </w:rPr>
        <w:t xml:space="preserve">staff members/representatives, as well as with the LGDCs, to </w:t>
      </w:r>
      <w:r w:rsidRPr="00521E3F">
        <w:rPr>
          <w:rFonts w:ascii="Times New Roman" w:hAnsi="Times New Roman"/>
          <w:i/>
        </w:rPr>
        <w:t>share and promote the sharing</w:t>
      </w:r>
      <w:r w:rsidRPr="00521E3F">
        <w:rPr>
          <w:rFonts w:ascii="Times New Roman" w:hAnsi="Times New Roman"/>
        </w:rPr>
        <w:t xml:space="preserve"> of respective approaches, models and results achieved and will participate in all policy development dialogues taking place at that level. </w:t>
      </w:r>
    </w:p>
    <w:p w14:paraId="2C6FA0E8" w14:textId="10BBC1EE" w:rsidR="008F4834" w:rsidRPr="00521E3F" w:rsidRDefault="008F4834" w:rsidP="002C64E0">
      <w:pPr>
        <w:pStyle w:val="ListParagraph"/>
        <w:numPr>
          <w:ilvl w:val="0"/>
          <w:numId w:val="40"/>
        </w:numPr>
        <w:rPr>
          <w:rFonts w:ascii="Times New Roman" w:hAnsi="Times New Roman"/>
        </w:rPr>
      </w:pPr>
      <w:r w:rsidRPr="00521E3F">
        <w:rPr>
          <w:rFonts w:ascii="Times New Roman" w:hAnsi="Times New Roman"/>
        </w:rPr>
        <w:t xml:space="preserve">at national level, the Project will </w:t>
      </w:r>
      <w:r w:rsidRPr="00521E3F">
        <w:rPr>
          <w:rFonts w:ascii="Times New Roman" w:hAnsi="Times New Roman"/>
          <w:i/>
        </w:rPr>
        <w:t>share results of the tested models and lessons learnt</w:t>
      </w:r>
      <w:r w:rsidRPr="00521E3F">
        <w:rPr>
          <w:rFonts w:ascii="Times New Roman" w:hAnsi="Times New Roman"/>
        </w:rPr>
        <w:t xml:space="preserve"> and will take part in all </w:t>
      </w:r>
      <w:r w:rsidRPr="00521E3F">
        <w:rPr>
          <w:rFonts w:ascii="Times New Roman" w:hAnsi="Times New Roman"/>
          <w:i/>
        </w:rPr>
        <w:t>relevant policy development dialogues</w:t>
      </w:r>
      <w:r w:rsidR="00B260D0" w:rsidRPr="00521E3F">
        <w:rPr>
          <w:rFonts w:ascii="Times New Roman" w:hAnsi="Times New Roman"/>
        </w:rPr>
        <w:t xml:space="preserve"> taking place at that level.</w:t>
      </w:r>
      <w:r w:rsidR="00D456A6">
        <w:rPr>
          <w:rFonts w:ascii="Times New Roman" w:hAnsi="Times New Roman"/>
        </w:rPr>
        <w:t xml:space="preserve"> </w:t>
      </w:r>
    </w:p>
    <w:p w14:paraId="517C9E20" w14:textId="77777777" w:rsidR="00A73EC4" w:rsidRPr="00656603" w:rsidRDefault="00A73EC4" w:rsidP="00A73EC4">
      <w:pPr>
        <w:rPr>
          <w:rFonts w:ascii="Times New Roman" w:hAnsi="Times New Roman"/>
          <w:color w:val="000000" w:themeColor="text1"/>
        </w:rPr>
      </w:pPr>
    </w:p>
    <w:p w14:paraId="6DD116E6" w14:textId="77777777" w:rsidR="00DE595B" w:rsidRDefault="00DE595B" w:rsidP="002C64E0">
      <w:pPr>
        <w:pStyle w:val="ListParagraph"/>
        <w:tabs>
          <w:tab w:val="left" w:pos="870"/>
        </w:tabs>
        <w:ind w:left="360"/>
        <w:sectPr w:rsidR="00DE595B" w:rsidSect="00302288">
          <w:headerReference w:type="first" r:id="rId22"/>
          <w:pgSz w:w="11906" w:h="16838" w:code="9"/>
          <w:pgMar w:top="864" w:right="1152" w:bottom="864" w:left="1152" w:header="720" w:footer="432" w:gutter="0"/>
          <w:cols w:space="708"/>
          <w:titlePg/>
          <w:docGrid w:linePitch="360"/>
        </w:sectPr>
      </w:pPr>
    </w:p>
    <w:p w14:paraId="096863A1" w14:textId="77777777" w:rsidR="00B54BFD" w:rsidRPr="00D34575" w:rsidRDefault="00D55D40" w:rsidP="00611CDC">
      <w:pPr>
        <w:pStyle w:val="Heading1"/>
        <w:pBdr>
          <w:top w:val="single" w:sz="4" w:space="0" w:color="auto"/>
        </w:pBdr>
        <w:spacing w:before="120" w:after="0"/>
        <w:rPr>
          <w:rFonts w:ascii="Times New Roman" w:hAnsi="Times New Roman"/>
        </w:rPr>
      </w:pPr>
      <w:r w:rsidRPr="00D34575">
        <w:rPr>
          <w:rFonts w:ascii="Times New Roman" w:hAnsi="Times New Roman"/>
        </w:rPr>
        <w:lastRenderedPageBreak/>
        <w:t>Results and</w:t>
      </w:r>
      <w:r w:rsidR="00601694" w:rsidRPr="00D34575">
        <w:rPr>
          <w:rFonts w:ascii="Times New Roman" w:hAnsi="Times New Roman"/>
        </w:rPr>
        <w:t xml:space="preserve"> Partnerships</w:t>
      </w:r>
      <w:r w:rsidR="00106518" w:rsidRPr="00D34575">
        <w:rPr>
          <w:rFonts w:ascii="Times New Roman" w:hAnsi="Times New Roman"/>
        </w:rPr>
        <w:t xml:space="preserve"> </w:t>
      </w:r>
    </w:p>
    <w:p w14:paraId="04C2C486" w14:textId="77777777" w:rsidR="00106518" w:rsidRDefault="00741E03" w:rsidP="00611CDC">
      <w:pPr>
        <w:rPr>
          <w:rFonts w:ascii="Times New Roman" w:hAnsi="Times New Roman"/>
          <w:b/>
          <w:sz w:val="24"/>
        </w:rPr>
      </w:pPr>
      <w:r w:rsidRPr="007A2C82">
        <w:rPr>
          <w:rFonts w:ascii="Times New Roman" w:hAnsi="Times New Roman"/>
          <w:b/>
          <w:sz w:val="24"/>
        </w:rPr>
        <w:t>III.</w:t>
      </w:r>
      <w:r w:rsidR="00F94604">
        <w:rPr>
          <w:rFonts w:ascii="Times New Roman" w:hAnsi="Times New Roman"/>
          <w:b/>
          <w:sz w:val="24"/>
        </w:rPr>
        <w:t>1</w:t>
      </w:r>
      <w:r w:rsidRPr="007A2C82">
        <w:rPr>
          <w:rFonts w:ascii="Times New Roman" w:hAnsi="Times New Roman"/>
          <w:b/>
          <w:sz w:val="24"/>
        </w:rPr>
        <w:t>.</w:t>
      </w:r>
      <w:r w:rsidRPr="007A2C82">
        <w:rPr>
          <w:rFonts w:ascii="Times New Roman" w:hAnsi="Times New Roman"/>
          <w:b/>
          <w:sz w:val="24"/>
        </w:rPr>
        <w:tab/>
      </w:r>
      <w:r w:rsidR="00601694" w:rsidRPr="007A2C82">
        <w:rPr>
          <w:rFonts w:ascii="Times New Roman" w:hAnsi="Times New Roman"/>
          <w:b/>
          <w:sz w:val="24"/>
        </w:rPr>
        <w:t>Expected Results</w:t>
      </w:r>
    </w:p>
    <w:p w14:paraId="7915E66F" w14:textId="0959DEFE" w:rsidR="00C16BEE" w:rsidRDefault="00B74203" w:rsidP="00611CDC">
      <w:pPr>
        <w:rPr>
          <w:rFonts w:ascii="Times New Roman" w:hAnsi="Times New Roman"/>
        </w:rPr>
      </w:pPr>
      <w:r w:rsidRPr="00FE0718">
        <w:rPr>
          <w:rFonts w:ascii="Times New Roman" w:hAnsi="Times New Roman"/>
        </w:rPr>
        <w:t xml:space="preserve">The </w:t>
      </w:r>
      <w:r w:rsidRPr="00B672B6">
        <w:rPr>
          <w:rFonts w:ascii="Times New Roman" w:hAnsi="Times New Roman"/>
          <w:b/>
        </w:rPr>
        <w:t>Project’s overall goal</w:t>
      </w:r>
      <w:r w:rsidRPr="00FE0718">
        <w:rPr>
          <w:rFonts w:ascii="Times New Roman" w:hAnsi="Times New Roman"/>
        </w:rPr>
        <w:t xml:space="preserve"> is </w:t>
      </w:r>
      <w:r w:rsidR="00975BCA">
        <w:rPr>
          <w:rFonts w:ascii="Times New Roman" w:hAnsi="Times New Roman"/>
        </w:rPr>
        <w:t xml:space="preserve">to </w:t>
      </w:r>
      <w:r w:rsidR="00276AE1" w:rsidRPr="00ED21B4">
        <w:rPr>
          <w:rFonts w:ascii="Times New Roman" w:hAnsi="Times New Roman"/>
          <w:b/>
        </w:rPr>
        <w:t>reduce the hardships of conflict affected</w:t>
      </w:r>
      <w:r w:rsidR="00ED21B4">
        <w:rPr>
          <w:rFonts w:ascii="Times New Roman" w:hAnsi="Times New Roman"/>
          <w:b/>
        </w:rPr>
        <w:t xml:space="preserve"> population </w:t>
      </w:r>
      <w:r w:rsidR="00AB3840">
        <w:rPr>
          <w:rFonts w:ascii="Times New Roman" w:hAnsi="Times New Roman"/>
        </w:rPr>
        <w:t xml:space="preserve">of Donetsk </w:t>
      </w:r>
      <w:r w:rsidR="007A5A4B">
        <w:rPr>
          <w:rFonts w:ascii="Times New Roman" w:hAnsi="Times New Roman"/>
        </w:rPr>
        <w:t xml:space="preserve">and Luhansk oblasts to </w:t>
      </w:r>
      <w:r w:rsidR="00B672B6">
        <w:rPr>
          <w:rFonts w:ascii="Times New Roman" w:hAnsi="Times New Roman"/>
        </w:rPr>
        <w:t>access</w:t>
      </w:r>
      <w:r w:rsidR="007A5A4B">
        <w:rPr>
          <w:rFonts w:ascii="Times New Roman" w:hAnsi="Times New Roman"/>
        </w:rPr>
        <w:t xml:space="preserve"> adm</w:t>
      </w:r>
      <w:r w:rsidR="00ED21B4">
        <w:rPr>
          <w:rFonts w:ascii="Times New Roman" w:hAnsi="Times New Roman"/>
        </w:rPr>
        <w:t>inistrative</w:t>
      </w:r>
      <w:r w:rsidR="00AA2BA1">
        <w:rPr>
          <w:rFonts w:ascii="Times New Roman" w:hAnsi="Times New Roman"/>
        </w:rPr>
        <w:t>,</w:t>
      </w:r>
      <w:r w:rsidR="00ED21B4">
        <w:rPr>
          <w:rFonts w:ascii="Times New Roman" w:hAnsi="Times New Roman"/>
        </w:rPr>
        <w:t xml:space="preserve"> legal</w:t>
      </w:r>
      <w:r w:rsidR="00AA2BA1">
        <w:rPr>
          <w:rFonts w:ascii="Times New Roman" w:hAnsi="Times New Roman"/>
        </w:rPr>
        <w:t xml:space="preserve"> aid and information</w:t>
      </w:r>
      <w:r w:rsidR="00ED21B4">
        <w:rPr>
          <w:rFonts w:ascii="Times New Roman" w:hAnsi="Times New Roman"/>
        </w:rPr>
        <w:t xml:space="preserve"> services.</w:t>
      </w:r>
      <w:r w:rsidR="00AA2BA1">
        <w:rPr>
          <w:rFonts w:ascii="Times New Roman" w:hAnsi="Times New Roman"/>
        </w:rPr>
        <w:t xml:space="preserve"> The specific targeted population</w:t>
      </w:r>
      <w:r w:rsidR="004C324D">
        <w:rPr>
          <w:rFonts w:ascii="Times New Roman" w:hAnsi="Times New Roman"/>
        </w:rPr>
        <w:t xml:space="preserve"> </w:t>
      </w:r>
      <w:r w:rsidR="00AA2BA1">
        <w:rPr>
          <w:rFonts w:ascii="Times New Roman" w:hAnsi="Times New Roman"/>
        </w:rPr>
        <w:t xml:space="preserve">is described in Section </w:t>
      </w:r>
      <w:r w:rsidR="00E6443A">
        <w:rPr>
          <w:rFonts w:ascii="Times New Roman" w:hAnsi="Times New Roman"/>
        </w:rPr>
        <w:t>I</w:t>
      </w:r>
      <w:r w:rsidR="00ED21B4">
        <w:rPr>
          <w:rFonts w:ascii="Times New Roman" w:hAnsi="Times New Roman"/>
        </w:rPr>
        <w:t xml:space="preserve">. </w:t>
      </w:r>
      <w:r w:rsidR="007A5A4B">
        <w:rPr>
          <w:rFonts w:ascii="Times New Roman" w:hAnsi="Times New Roman"/>
        </w:rPr>
        <w:t xml:space="preserve">The </w:t>
      </w:r>
      <w:r w:rsidR="00AA2BA1">
        <w:rPr>
          <w:rFonts w:ascii="Times New Roman" w:hAnsi="Times New Roman"/>
        </w:rPr>
        <w:t>“superior”</w:t>
      </w:r>
      <w:r w:rsidR="007A5A4B">
        <w:rPr>
          <w:rFonts w:ascii="Times New Roman" w:hAnsi="Times New Roman"/>
        </w:rPr>
        <w:t xml:space="preserve"> goal of the Project is to ensure that the </w:t>
      </w:r>
      <w:r w:rsidR="007A5A4B" w:rsidRPr="00E6443A">
        <w:rPr>
          <w:rFonts w:ascii="Times New Roman" w:hAnsi="Times New Roman"/>
          <w:b/>
        </w:rPr>
        <w:t xml:space="preserve">rights </w:t>
      </w:r>
      <w:r w:rsidR="007A5A4B">
        <w:rPr>
          <w:rFonts w:ascii="Times New Roman" w:hAnsi="Times New Roman"/>
        </w:rPr>
        <w:t xml:space="preserve">of </w:t>
      </w:r>
      <w:r w:rsidR="005C08CB">
        <w:rPr>
          <w:rFonts w:ascii="Times New Roman" w:hAnsi="Times New Roman"/>
        </w:rPr>
        <w:t>conflict affected women and men</w:t>
      </w:r>
      <w:r w:rsidR="007A5A4B">
        <w:rPr>
          <w:rFonts w:ascii="Times New Roman" w:hAnsi="Times New Roman"/>
        </w:rPr>
        <w:t xml:space="preserve"> to access these services and </w:t>
      </w:r>
      <w:r w:rsidR="005C08CB">
        <w:rPr>
          <w:rFonts w:ascii="Times New Roman" w:hAnsi="Times New Roman"/>
        </w:rPr>
        <w:t>receive</w:t>
      </w:r>
      <w:r w:rsidR="007A5A4B">
        <w:rPr>
          <w:rFonts w:ascii="Times New Roman" w:hAnsi="Times New Roman"/>
        </w:rPr>
        <w:t xml:space="preserve"> the products of those services </w:t>
      </w:r>
      <w:r w:rsidR="00AA2BA1">
        <w:rPr>
          <w:rFonts w:ascii="Times New Roman" w:hAnsi="Times New Roman"/>
        </w:rPr>
        <w:t xml:space="preserve">on time and in a user-friendly manner </w:t>
      </w:r>
      <w:r w:rsidR="007A5A4B">
        <w:rPr>
          <w:rFonts w:ascii="Times New Roman" w:hAnsi="Times New Roman"/>
        </w:rPr>
        <w:t xml:space="preserve">are respected. </w:t>
      </w:r>
      <w:r w:rsidR="00ED21B4">
        <w:rPr>
          <w:rFonts w:ascii="Times New Roman" w:hAnsi="Times New Roman"/>
        </w:rPr>
        <w:t>The fulfilment of this goal</w:t>
      </w:r>
      <w:r w:rsidR="007A5A4B">
        <w:rPr>
          <w:rFonts w:ascii="Times New Roman" w:hAnsi="Times New Roman"/>
        </w:rPr>
        <w:t xml:space="preserve">, in turn, </w:t>
      </w:r>
      <w:r w:rsidR="00ED21B4">
        <w:rPr>
          <w:rFonts w:ascii="Times New Roman" w:hAnsi="Times New Roman"/>
        </w:rPr>
        <w:t xml:space="preserve">is expected to contribute to an </w:t>
      </w:r>
      <w:r w:rsidR="007A5A4B">
        <w:rPr>
          <w:rFonts w:ascii="Times New Roman" w:hAnsi="Times New Roman"/>
        </w:rPr>
        <w:t>increased public trust in state institutions</w:t>
      </w:r>
      <w:r w:rsidR="00AA2BA1">
        <w:rPr>
          <w:rFonts w:ascii="Times New Roman" w:hAnsi="Times New Roman"/>
        </w:rPr>
        <w:t xml:space="preserve"> and, ultimately, to stabilisation and peace-building.</w:t>
      </w:r>
      <w:r w:rsidR="00D456A6">
        <w:rPr>
          <w:rFonts w:ascii="Times New Roman" w:hAnsi="Times New Roman"/>
        </w:rPr>
        <w:t xml:space="preserve"> </w:t>
      </w:r>
    </w:p>
    <w:p w14:paraId="1B9821BF" w14:textId="70AC811D" w:rsidR="00232836" w:rsidRDefault="00232836" w:rsidP="00611CDC">
      <w:pPr>
        <w:rPr>
          <w:rFonts w:ascii="Times New Roman" w:hAnsi="Times New Roman"/>
        </w:rPr>
      </w:pPr>
      <w:r>
        <w:rPr>
          <w:rFonts w:ascii="Times New Roman" w:hAnsi="Times New Roman"/>
        </w:rPr>
        <w:t xml:space="preserve">The </w:t>
      </w:r>
      <w:r w:rsidRPr="002C64E0">
        <w:rPr>
          <w:rFonts w:ascii="Times New Roman" w:hAnsi="Times New Roman"/>
          <w:b/>
        </w:rPr>
        <w:t>ultimate outcome</w:t>
      </w:r>
      <w:r>
        <w:rPr>
          <w:rFonts w:ascii="Times New Roman" w:hAnsi="Times New Roman"/>
        </w:rPr>
        <w:t xml:space="preserve"> of the Project is </w:t>
      </w:r>
      <w:r w:rsidR="00CE3C38">
        <w:rPr>
          <w:rFonts w:ascii="Times New Roman" w:hAnsi="Times New Roman"/>
        </w:rPr>
        <w:t xml:space="preserve">that </w:t>
      </w:r>
      <w:r w:rsidR="00EC35D7">
        <w:rPr>
          <w:rFonts w:ascii="Times New Roman" w:hAnsi="Times New Roman"/>
          <w:b/>
        </w:rPr>
        <w:t>the</w:t>
      </w:r>
      <w:r w:rsidR="00EC35D7" w:rsidRPr="00EC35D7">
        <w:rPr>
          <w:rFonts w:ascii="Times New Roman" w:hAnsi="Times New Roman"/>
          <w:b/>
        </w:rPr>
        <w:t xml:space="preserve"> relevance and timeliness of administrative and legal aid services </w:t>
      </w:r>
      <w:r w:rsidR="00EC35D7">
        <w:rPr>
          <w:rFonts w:ascii="Times New Roman" w:hAnsi="Times New Roman"/>
          <w:b/>
        </w:rPr>
        <w:t>improve</w:t>
      </w:r>
      <w:r w:rsidR="00A53624">
        <w:rPr>
          <w:rFonts w:ascii="Times New Roman" w:hAnsi="Times New Roman"/>
          <w:b/>
        </w:rPr>
        <w:t>d</w:t>
      </w:r>
      <w:r w:rsidR="00EC35D7">
        <w:rPr>
          <w:rFonts w:ascii="Times New Roman" w:hAnsi="Times New Roman"/>
          <w:b/>
        </w:rPr>
        <w:t xml:space="preserve">, </w:t>
      </w:r>
      <w:r w:rsidR="00EC35D7" w:rsidRPr="00EC35D7">
        <w:rPr>
          <w:rFonts w:ascii="Times New Roman" w:hAnsi="Times New Roman"/>
          <w:b/>
        </w:rPr>
        <w:t>benefiting women and men most affected by the conflict along the contact line in Donetsk and Luhansk oblasts</w:t>
      </w:r>
      <w:r w:rsidR="00CE3C38">
        <w:rPr>
          <w:rFonts w:ascii="Times New Roman" w:hAnsi="Times New Roman"/>
        </w:rPr>
        <w:t xml:space="preserve">. </w:t>
      </w:r>
    </w:p>
    <w:p w14:paraId="56FD8D6E" w14:textId="7CC1D7BE" w:rsidR="00C16BEE" w:rsidRPr="00EF7BE5" w:rsidRDefault="00C16BEE" w:rsidP="00611CDC">
      <w:pPr>
        <w:rPr>
          <w:rFonts w:ascii="Times New Roman" w:hAnsi="Times New Roman"/>
        </w:rPr>
      </w:pPr>
      <w:r w:rsidRPr="00EF7BE5">
        <w:rPr>
          <w:rFonts w:ascii="Times New Roman" w:hAnsi="Times New Roman"/>
        </w:rPr>
        <w:t xml:space="preserve">The Project’s outcome is in line with UNPF </w:t>
      </w:r>
      <w:r>
        <w:rPr>
          <w:rFonts w:ascii="Times New Roman" w:hAnsi="Times New Roman"/>
        </w:rPr>
        <w:t xml:space="preserve">2018-2022 </w:t>
      </w:r>
      <w:r w:rsidRPr="00EF7BE5">
        <w:rPr>
          <w:rFonts w:ascii="Times New Roman" w:hAnsi="Times New Roman"/>
        </w:rPr>
        <w:t xml:space="preserve">priorities and strategies focused on fulfilling the rights of the most marginalized and vulnerable populations in Ukraine, in particular with </w:t>
      </w:r>
      <w:r>
        <w:rPr>
          <w:rFonts w:ascii="Times New Roman" w:hAnsi="Times New Roman"/>
        </w:rPr>
        <w:t xml:space="preserve">two </w:t>
      </w:r>
      <w:r w:rsidRPr="00EF7BE5">
        <w:rPr>
          <w:rFonts w:ascii="Times New Roman" w:hAnsi="Times New Roman"/>
        </w:rPr>
        <w:t xml:space="preserve">of its strategic priorities (strategic pillars): Equitable access to quality and inclusive services &amp; social protection (strategic pillar no 2), </w:t>
      </w:r>
      <w:r>
        <w:rPr>
          <w:rFonts w:ascii="Times New Roman" w:hAnsi="Times New Roman"/>
        </w:rPr>
        <w:t>and</w:t>
      </w:r>
      <w:r w:rsidRPr="00EF7BE5">
        <w:rPr>
          <w:rFonts w:ascii="Times New Roman" w:hAnsi="Times New Roman"/>
        </w:rPr>
        <w:t xml:space="preserve"> Human security, social cohesion and recovery with a particular focus on </w:t>
      </w:r>
      <w:r>
        <w:rPr>
          <w:rFonts w:ascii="Times New Roman" w:hAnsi="Times New Roman"/>
        </w:rPr>
        <w:t>eastern</w:t>
      </w:r>
      <w:r w:rsidRPr="00EF7BE5">
        <w:rPr>
          <w:rFonts w:ascii="Times New Roman" w:hAnsi="Times New Roman"/>
        </w:rPr>
        <w:t xml:space="preserve"> Ukraine (strategic pillar no 4). It is also in line with </w:t>
      </w:r>
      <w:r>
        <w:rPr>
          <w:rFonts w:ascii="Times New Roman" w:hAnsi="Times New Roman"/>
        </w:rPr>
        <w:t xml:space="preserve">the </w:t>
      </w:r>
      <w:r w:rsidRPr="00EF7BE5">
        <w:rPr>
          <w:rFonts w:ascii="Times New Roman" w:hAnsi="Times New Roman"/>
        </w:rPr>
        <w:t xml:space="preserve">national reforms and policies in </w:t>
      </w:r>
      <w:r>
        <w:rPr>
          <w:rFonts w:ascii="Times New Roman" w:hAnsi="Times New Roman"/>
        </w:rPr>
        <w:t>the spheres of decentralisation and public administration reform (described in Section I).</w:t>
      </w:r>
      <w:r w:rsidR="00D456A6">
        <w:rPr>
          <w:rFonts w:ascii="Times New Roman" w:hAnsi="Times New Roman"/>
        </w:rPr>
        <w:t xml:space="preserve"> </w:t>
      </w:r>
    </w:p>
    <w:p w14:paraId="5827AABF" w14:textId="77777777" w:rsidR="00C16BEE" w:rsidRDefault="00C16BEE" w:rsidP="00611CDC">
      <w:pPr>
        <w:rPr>
          <w:rFonts w:ascii="Times New Roman" w:hAnsi="Times New Roman"/>
        </w:rPr>
      </w:pPr>
      <w:r w:rsidRPr="004D2FEC">
        <w:rPr>
          <w:rFonts w:ascii="Times New Roman" w:hAnsi="Times New Roman"/>
        </w:rPr>
        <w:t xml:space="preserve">The Project approach builds on the core principle of “leaving no one behind”. It is </w:t>
      </w:r>
      <w:r>
        <w:rPr>
          <w:rFonts w:ascii="Times New Roman" w:hAnsi="Times New Roman"/>
        </w:rPr>
        <w:t>particularly focused on SDG 16 (</w:t>
      </w:r>
      <w:r w:rsidRPr="006639D8">
        <w:rPr>
          <w:rFonts w:ascii="Times New Roman" w:hAnsi="Times New Roman"/>
        </w:rPr>
        <w:t>Promote peaceful and inclusive societies for sustainable development, provide access to justice for all and build effective, accountable and inclusive institutions at all levels</w:t>
      </w:r>
      <w:r>
        <w:rPr>
          <w:rFonts w:ascii="Times New Roman" w:hAnsi="Times New Roman"/>
        </w:rPr>
        <w:t xml:space="preserve">). </w:t>
      </w:r>
    </w:p>
    <w:p w14:paraId="01153E58" w14:textId="2DADE379" w:rsidR="004C324D" w:rsidRDefault="00C16BEE" w:rsidP="00611CDC">
      <w:pPr>
        <w:rPr>
          <w:rFonts w:ascii="Times New Roman" w:hAnsi="Times New Roman"/>
        </w:rPr>
      </w:pPr>
      <w:r>
        <w:rPr>
          <w:rFonts w:ascii="Times New Roman" w:hAnsi="Times New Roman"/>
        </w:rPr>
        <w:t>Two</w:t>
      </w:r>
      <w:r w:rsidR="004C324D">
        <w:rPr>
          <w:rFonts w:ascii="Times New Roman" w:hAnsi="Times New Roman"/>
        </w:rPr>
        <w:t xml:space="preserve"> </w:t>
      </w:r>
      <w:r w:rsidR="00CE3C38">
        <w:rPr>
          <w:rFonts w:ascii="Times New Roman" w:hAnsi="Times New Roman"/>
          <w:b/>
        </w:rPr>
        <w:t>intermediate outcomes</w:t>
      </w:r>
      <w:r w:rsidR="00741E03" w:rsidRPr="00741E03">
        <w:rPr>
          <w:rFonts w:ascii="Times New Roman" w:hAnsi="Times New Roman"/>
        </w:rPr>
        <w:t xml:space="preserve"> </w:t>
      </w:r>
      <w:r w:rsidR="00CE3C38">
        <w:rPr>
          <w:rFonts w:ascii="Times New Roman" w:hAnsi="Times New Roman"/>
        </w:rPr>
        <w:t>will</w:t>
      </w:r>
      <w:r w:rsidR="002625CB">
        <w:rPr>
          <w:rFonts w:ascii="Times New Roman" w:hAnsi="Times New Roman"/>
        </w:rPr>
        <w:t>, together,</w:t>
      </w:r>
      <w:r w:rsidR="00CE3C38">
        <w:rPr>
          <w:rFonts w:ascii="Times New Roman" w:hAnsi="Times New Roman"/>
        </w:rPr>
        <w:t xml:space="preserve"> contribute to the achievement of the Project’s ultimate outcome</w:t>
      </w:r>
      <w:r w:rsidR="009C5ECB">
        <w:rPr>
          <w:rFonts w:ascii="Times New Roman" w:hAnsi="Times New Roman"/>
        </w:rPr>
        <w:t>. They will have a direct impact on citizens</w:t>
      </w:r>
      <w:r w:rsidR="00F307DF">
        <w:rPr>
          <w:rFonts w:ascii="Times New Roman" w:hAnsi="Times New Roman"/>
        </w:rPr>
        <w:t xml:space="preserve">, </w:t>
      </w:r>
      <w:r w:rsidR="009C5ECB">
        <w:rPr>
          <w:rFonts w:ascii="Times New Roman" w:hAnsi="Times New Roman"/>
        </w:rPr>
        <w:t>mainly women</w:t>
      </w:r>
      <w:r w:rsidR="00F307DF">
        <w:rPr>
          <w:rFonts w:ascii="Times New Roman" w:hAnsi="Times New Roman"/>
        </w:rPr>
        <w:t>,</w:t>
      </w:r>
      <w:r w:rsidR="009C5ECB">
        <w:rPr>
          <w:rFonts w:ascii="Times New Roman" w:hAnsi="Times New Roman"/>
        </w:rPr>
        <w:t xml:space="preserve"> at check</w:t>
      </w:r>
      <w:r w:rsidR="00E6347D">
        <w:rPr>
          <w:rFonts w:ascii="Times New Roman" w:hAnsi="Times New Roman"/>
        </w:rPr>
        <w:t xml:space="preserve"> </w:t>
      </w:r>
      <w:r w:rsidR="009C5ECB">
        <w:rPr>
          <w:rFonts w:ascii="Times New Roman" w:hAnsi="Times New Roman"/>
        </w:rPr>
        <w:t>points and in remote rural areas near the contact line</w:t>
      </w:r>
      <w:r>
        <w:rPr>
          <w:rFonts w:ascii="Times New Roman" w:hAnsi="Times New Roman"/>
        </w:rPr>
        <w:t>:</w:t>
      </w:r>
      <w:r w:rsidR="00CE3C38">
        <w:rPr>
          <w:rFonts w:ascii="Times New Roman" w:hAnsi="Times New Roman"/>
        </w:rPr>
        <w:t xml:space="preserve"> </w:t>
      </w:r>
    </w:p>
    <w:p w14:paraId="7A36CB37" w14:textId="7120C4B9" w:rsidR="00CE3C38" w:rsidRPr="002C64E0" w:rsidRDefault="005C1E91" w:rsidP="00611CDC">
      <w:pPr>
        <w:pStyle w:val="ListParagraph"/>
        <w:numPr>
          <w:ilvl w:val="0"/>
          <w:numId w:val="46"/>
        </w:numPr>
        <w:rPr>
          <w:rFonts w:ascii="Times New Roman" w:hAnsi="Times New Roman"/>
        </w:rPr>
      </w:pPr>
      <w:r w:rsidRPr="002C64E0">
        <w:rPr>
          <w:rFonts w:ascii="Times New Roman" w:hAnsi="Times New Roman"/>
          <w:b/>
        </w:rPr>
        <w:t>Intermediate outcome no 1</w:t>
      </w:r>
      <w:r w:rsidRPr="002C64E0">
        <w:rPr>
          <w:rFonts w:ascii="Times New Roman" w:hAnsi="Times New Roman"/>
        </w:rPr>
        <w:t>:</w:t>
      </w:r>
      <w:r w:rsidR="00CE3C38" w:rsidRPr="002C64E0">
        <w:rPr>
          <w:rFonts w:ascii="Times New Roman" w:hAnsi="Times New Roman"/>
        </w:rPr>
        <w:t xml:space="preserve"> </w:t>
      </w:r>
      <w:r w:rsidR="00CE3C38" w:rsidRPr="0089372E">
        <w:rPr>
          <w:rFonts w:ascii="Times New Roman" w:hAnsi="Times New Roman"/>
        </w:rPr>
        <w:t xml:space="preserve">fully operationalised mobile administrative and legal-aid service units </w:t>
      </w:r>
      <w:r w:rsidR="009C5ECB" w:rsidRPr="002C64E0">
        <w:rPr>
          <w:rFonts w:ascii="Times New Roman" w:hAnsi="Times New Roman"/>
        </w:rPr>
        <w:t xml:space="preserve">set up to </w:t>
      </w:r>
      <w:r w:rsidR="00CE3C38" w:rsidRPr="0089372E">
        <w:rPr>
          <w:rFonts w:ascii="Times New Roman" w:hAnsi="Times New Roman"/>
        </w:rPr>
        <w:t xml:space="preserve">reach out to and efficiently serve </w:t>
      </w:r>
      <w:r w:rsidR="006D4227">
        <w:rPr>
          <w:rFonts w:ascii="Times New Roman" w:hAnsi="Times New Roman"/>
        </w:rPr>
        <w:t>conflict affected women and men</w:t>
      </w:r>
      <w:r w:rsidR="00CE3C38" w:rsidRPr="002C64E0">
        <w:rPr>
          <w:rFonts w:ascii="Times New Roman" w:hAnsi="Times New Roman"/>
        </w:rPr>
        <w:t xml:space="preserve">, </w:t>
      </w:r>
    </w:p>
    <w:p w14:paraId="62B81854" w14:textId="342521F4" w:rsidR="00F26E8D" w:rsidRPr="002C64E0" w:rsidRDefault="005C1E91" w:rsidP="00611CDC">
      <w:pPr>
        <w:pStyle w:val="ListParagraph"/>
        <w:numPr>
          <w:ilvl w:val="0"/>
          <w:numId w:val="46"/>
        </w:numPr>
        <w:rPr>
          <w:rFonts w:ascii="Times New Roman" w:hAnsi="Times New Roman"/>
        </w:rPr>
      </w:pPr>
      <w:r w:rsidRPr="002C64E0">
        <w:rPr>
          <w:rFonts w:ascii="Times New Roman" w:hAnsi="Times New Roman"/>
          <w:b/>
        </w:rPr>
        <w:t>Intermediate outcome no 2</w:t>
      </w:r>
      <w:r w:rsidRPr="002C64E0">
        <w:rPr>
          <w:rFonts w:ascii="Times New Roman" w:hAnsi="Times New Roman"/>
        </w:rPr>
        <w:t xml:space="preserve">: </w:t>
      </w:r>
      <w:r w:rsidR="00CE3C38" w:rsidRPr="00551032">
        <w:rPr>
          <w:rFonts w:ascii="Times New Roman" w:hAnsi="Times New Roman"/>
        </w:rPr>
        <w:t xml:space="preserve">enhanced needs-based </w:t>
      </w:r>
      <w:r w:rsidR="006D4227">
        <w:rPr>
          <w:rFonts w:ascii="Times New Roman" w:hAnsi="Times New Roman"/>
        </w:rPr>
        <w:t xml:space="preserve">geo-localisation and </w:t>
      </w:r>
      <w:r w:rsidR="00CE3C38" w:rsidRPr="00551032">
        <w:rPr>
          <w:rFonts w:ascii="Times New Roman" w:hAnsi="Times New Roman"/>
        </w:rPr>
        <w:t>information platform</w:t>
      </w:r>
      <w:r w:rsidR="006D4227">
        <w:rPr>
          <w:rFonts w:ascii="Times New Roman" w:hAnsi="Times New Roman"/>
        </w:rPr>
        <w:t>,</w:t>
      </w:r>
      <w:r w:rsidR="00CE3C38" w:rsidRPr="00551032">
        <w:rPr>
          <w:rFonts w:ascii="Times New Roman" w:hAnsi="Times New Roman"/>
        </w:rPr>
        <w:t xml:space="preserve"> and </w:t>
      </w:r>
      <w:r w:rsidR="002625CB" w:rsidRPr="002C64E0">
        <w:rPr>
          <w:rFonts w:ascii="Times New Roman" w:hAnsi="Times New Roman"/>
        </w:rPr>
        <w:t xml:space="preserve">effective </w:t>
      </w:r>
      <w:r w:rsidR="00CE3C38" w:rsidRPr="00551032">
        <w:rPr>
          <w:rFonts w:ascii="Times New Roman" w:hAnsi="Times New Roman"/>
        </w:rPr>
        <w:t xml:space="preserve">feedback mechanism </w:t>
      </w:r>
      <w:r w:rsidR="00093A00" w:rsidRPr="00551032">
        <w:rPr>
          <w:rFonts w:ascii="Times New Roman" w:hAnsi="Times New Roman"/>
        </w:rPr>
        <w:t>meet the needs of the target group and contribute to constant service improvement.</w:t>
      </w:r>
    </w:p>
    <w:p w14:paraId="2B46C5B8" w14:textId="0C28A47A" w:rsidR="00507D52" w:rsidRDefault="00F26E8D" w:rsidP="00611CDC">
      <w:pPr>
        <w:rPr>
          <w:rFonts w:ascii="Times New Roman" w:hAnsi="Times New Roman"/>
        </w:rPr>
      </w:pPr>
      <w:r>
        <w:rPr>
          <w:rFonts w:ascii="Times New Roman" w:hAnsi="Times New Roman"/>
        </w:rPr>
        <w:t>The</w:t>
      </w:r>
      <w:r w:rsidR="00EF7BE5" w:rsidRPr="00EF7BE5">
        <w:rPr>
          <w:rFonts w:ascii="Times New Roman" w:hAnsi="Times New Roman"/>
        </w:rPr>
        <w:t xml:space="preserve"> Project’s </w:t>
      </w:r>
      <w:r>
        <w:rPr>
          <w:rFonts w:ascii="Times New Roman" w:hAnsi="Times New Roman"/>
        </w:rPr>
        <w:t xml:space="preserve">concrete </w:t>
      </w:r>
      <w:r w:rsidR="00EF7BE5" w:rsidRPr="00EF7BE5">
        <w:rPr>
          <w:rFonts w:ascii="Times New Roman" w:hAnsi="Times New Roman"/>
        </w:rPr>
        <w:t xml:space="preserve">interventions </w:t>
      </w:r>
      <w:r w:rsidR="009C5ECB">
        <w:rPr>
          <w:rFonts w:ascii="Times New Roman" w:hAnsi="Times New Roman"/>
        </w:rPr>
        <w:t xml:space="preserve">to achieve these two intermediate outcomes </w:t>
      </w:r>
      <w:r w:rsidR="00EF7BE5" w:rsidRPr="00EF7BE5">
        <w:rPr>
          <w:rFonts w:ascii="Times New Roman" w:hAnsi="Times New Roman"/>
        </w:rPr>
        <w:t xml:space="preserve">are organised </w:t>
      </w:r>
      <w:r w:rsidR="005150A1">
        <w:rPr>
          <w:rFonts w:ascii="Times New Roman" w:hAnsi="Times New Roman"/>
        </w:rPr>
        <w:t xml:space="preserve">as </w:t>
      </w:r>
      <w:r>
        <w:rPr>
          <w:rFonts w:ascii="Times New Roman" w:hAnsi="Times New Roman"/>
        </w:rPr>
        <w:t>follows</w:t>
      </w:r>
      <w:r w:rsidR="00EF7BE5" w:rsidRPr="00EF7BE5">
        <w:rPr>
          <w:rFonts w:ascii="Times New Roman" w:hAnsi="Times New Roman"/>
        </w:rPr>
        <w:t>:</w:t>
      </w:r>
    </w:p>
    <w:p w14:paraId="47B21484" w14:textId="251BD6FD" w:rsidR="009C5ECB" w:rsidRPr="002C64E0" w:rsidRDefault="00510376" w:rsidP="00611CDC">
      <w:pPr>
        <w:rPr>
          <w:rFonts w:ascii="Times New Roman" w:hAnsi="Times New Roman"/>
          <w:b/>
          <w:u w:val="single"/>
        </w:rPr>
      </w:pPr>
      <w:r w:rsidRPr="002C64E0">
        <w:rPr>
          <w:rFonts w:ascii="Times New Roman" w:hAnsi="Times New Roman"/>
          <w:b/>
          <w:u w:val="single"/>
        </w:rPr>
        <w:t>For Intermediate O</w:t>
      </w:r>
      <w:r w:rsidR="009C5ECB" w:rsidRPr="002C64E0">
        <w:rPr>
          <w:rFonts w:ascii="Times New Roman" w:hAnsi="Times New Roman"/>
          <w:b/>
          <w:u w:val="single"/>
        </w:rPr>
        <w:t>utcome 1</w:t>
      </w:r>
    </w:p>
    <w:p w14:paraId="59E906A8" w14:textId="68F5F550" w:rsidR="00E408A4" w:rsidRPr="00E408A4" w:rsidRDefault="00E408A4" w:rsidP="00611CDC">
      <w:pPr>
        <w:rPr>
          <w:rFonts w:ascii="Times New Roman" w:hAnsi="Times New Roman"/>
        </w:rPr>
      </w:pPr>
      <w:r w:rsidRPr="002C64E0">
        <w:rPr>
          <w:rFonts w:ascii="Times New Roman" w:hAnsi="Times New Roman"/>
        </w:rPr>
        <w:t>Three immediate outcomes will be realised</w:t>
      </w:r>
      <w:r w:rsidR="00510376">
        <w:rPr>
          <w:rFonts w:ascii="Times New Roman" w:hAnsi="Times New Roman"/>
        </w:rPr>
        <w:t>, which, together, will contribute to the achievement of Intermediate Outcome 1.</w:t>
      </w:r>
    </w:p>
    <w:p w14:paraId="73CD652C" w14:textId="03F72BBA" w:rsidR="00AD4369" w:rsidRPr="002C64E0" w:rsidRDefault="00C16BEE" w:rsidP="00611CDC">
      <w:pPr>
        <w:pStyle w:val="NoSpacing"/>
        <w:spacing w:before="120"/>
        <w:rPr>
          <w:rFonts w:ascii="Times New Roman" w:hAnsi="Times New Roman" w:cs="Times New Roman"/>
          <w:b/>
          <w:szCs w:val="24"/>
          <w:lang w:val="en-GB"/>
        </w:rPr>
      </w:pPr>
      <w:r w:rsidRPr="002C64E0">
        <w:rPr>
          <w:rFonts w:ascii="Times New Roman" w:hAnsi="Times New Roman"/>
          <w:b/>
          <w:color w:val="000000" w:themeColor="text1"/>
          <w:szCs w:val="24"/>
          <w:lang w:val="en-GB"/>
        </w:rPr>
        <w:t>Immediate outcome 1</w:t>
      </w:r>
      <w:r w:rsidR="009C5ECB">
        <w:rPr>
          <w:rFonts w:ascii="Times New Roman" w:hAnsi="Times New Roman"/>
          <w:b/>
          <w:color w:val="000000" w:themeColor="text1"/>
          <w:szCs w:val="24"/>
          <w:lang w:val="en-GB"/>
        </w:rPr>
        <w:t>.1</w:t>
      </w:r>
      <w:r w:rsidR="00EF7BE5" w:rsidRPr="002C64E0">
        <w:rPr>
          <w:rFonts w:ascii="Times New Roman" w:hAnsi="Times New Roman"/>
          <w:b/>
          <w:color w:val="000000" w:themeColor="text1"/>
          <w:szCs w:val="24"/>
          <w:lang w:val="en-GB"/>
        </w:rPr>
        <w:t xml:space="preserve"> </w:t>
      </w:r>
      <w:r w:rsidR="00EF7BE5" w:rsidRPr="002C64E0">
        <w:rPr>
          <w:rFonts w:ascii="Times New Roman" w:hAnsi="Times New Roman" w:cs="Times New Roman"/>
          <w:b/>
          <w:color w:val="000000" w:themeColor="text1"/>
          <w:szCs w:val="24"/>
          <w:lang w:val="en-GB"/>
        </w:rPr>
        <w:t xml:space="preserve">– </w:t>
      </w:r>
      <w:r w:rsidR="009C5ECB" w:rsidRPr="002C64E0">
        <w:rPr>
          <w:rFonts w:ascii="Times New Roman" w:hAnsi="Times New Roman" w:cs="Times New Roman"/>
          <w:szCs w:val="24"/>
          <w:lang w:val="en-GB"/>
        </w:rPr>
        <w:t xml:space="preserve">Fully functional infrastructure of mobile </w:t>
      </w:r>
      <w:proofErr w:type="spellStart"/>
      <w:r w:rsidR="009C5ECB" w:rsidRPr="002C64E0">
        <w:rPr>
          <w:rFonts w:ascii="Times New Roman" w:hAnsi="Times New Roman" w:cs="Times New Roman"/>
          <w:szCs w:val="24"/>
          <w:lang w:val="en-GB"/>
        </w:rPr>
        <w:t>TsNAPs</w:t>
      </w:r>
      <w:proofErr w:type="spellEnd"/>
      <w:r w:rsidR="009C5ECB" w:rsidRPr="002C64E0">
        <w:rPr>
          <w:rFonts w:ascii="Times New Roman" w:hAnsi="Times New Roman" w:cs="Times New Roman"/>
          <w:szCs w:val="24"/>
          <w:lang w:val="en-GB"/>
        </w:rPr>
        <w:t xml:space="preserve"> is established</w:t>
      </w:r>
    </w:p>
    <w:p w14:paraId="067090D1" w14:textId="2BAA07FB" w:rsidR="00433722" w:rsidRPr="00E2167C" w:rsidRDefault="000C549B" w:rsidP="00611CDC">
      <w:pPr>
        <w:pStyle w:val="NoSpacing"/>
        <w:spacing w:before="120"/>
        <w:rPr>
          <w:rFonts w:ascii="Times New Roman" w:hAnsi="Times New Roman" w:cs="Times New Roman"/>
          <w:b/>
          <w:sz w:val="24"/>
          <w:szCs w:val="24"/>
          <w:lang w:val="en-GB"/>
        </w:rPr>
      </w:pPr>
      <w:r w:rsidRPr="009B38B9">
        <w:rPr>
          <w:rFonts w:ascii="Times New Roman" w:hAnsi="Times New Roman" w:cs="Times New Roman"/>
          <w:lang w:val="en-GB"/>
        </w:rPr>
        <w:t xml:space="preserve">This </w:t>
      </w:r>
      <w:r w:rsidR="009C5ECB">
        <w:rPr>
          <w:rFonts w:ascii="Times New Roman" w:hAnsi="Times New Roman" w:cs="Times New Roman"/>
          <w:lang w:val="en-GB"/>
        </w:rPr>
        <w:t>outcome</w:t>
      </w:r>
      <w:r w:rsidR="009C5ECB" w:rsidRPr="009B38B9">
        <w:rPr>
          <w:rFonts w:ascii="Times New Roman" w:hAnsi="Times New Roman" w:cs="Times New Roman"/>
          <w:lang w:val="en-GB"/>
        </w:rPr>
        <w:t xml:space="preserve"> </w:t>
      </w:r>
      <w:r w:rsidR="00433722" w:rsidRPr="009B38B9">
        <w:rPr>
          <w:rFonts w:ascii="Times New Roman" w:hAnsi="Times New Roman" w:cs="Times New Roman"/>
          <w:lang w:val="en-GB"/>
        </w:rPr>
        <w:t>will be</w:t>
      </w:r>
      <w:r w:rsidR="00D562E9" w:rsidRPr="009B38B9">
        <w:rPr>
          <w:rFonts w:ascii="Times New Roman" w:hAnsi="Times New Roman" w:cs="Times New Roman"/>
          <w:lang w:val="en-GB"/>
        </w:rPr>
        <w:t xml:space="preserve"> achieved </w:t>
      </w:r>
      <w:r w:rsidR="009B38B9" w:rsidRPr="009B38B9">
        <w:rPr>
          <w:rFonts w:ascii="Times New Roman" w:hAnsi="Times New Roman" w:cs="Times New Roman"/>
          <w:lang w:val="en-GB"/>
        </w:rPr>
        <w:t xml:space="preserve">on </w:t>
      </w:r>
      <w:r w:rsidR="009B38B9" w:rsidRPr="00384916">
        <w:rPr>
          <w:rFonts w:ascii="Times New Roman" w:hAnsi="Times New Roman" w:cs="Times New Roman"/>
          <w:i/>
          <w:lang w:val="en-GB"/>
        </w:rPr>
        <w:t>a staged basis</w:t>
      </w:r>
      <w:r w:rsidR="009B38B9" w:rsidRPr="009B38B9">
        <w:rPr>
          <w:rFonts w:ascii="Times New Roman" w:hAnsi="Times New Roman" w:cs="Times New Roman"/>
          <w:lang w:val="en-GB"/>
        </w:rPr>
        <w:t xml:space="preserve">: </w:t>
      </w:r>
      <w:r w:rsidR="009B38B9" w:rsidRPr="009B38B9">
        <w:rPr>
          <w:rFonts w:ascii="Times New Roman" w:hAnsi="Times New Roman"/>
          <w:lang w:val="en-GB"/>
        </w:rPr>
        <w:t>f</w:t>
      </w:r>
      <w:r w:rsidR="009B38B9" w:rsidRPr="00384916">
        <w:rPr>
          <w:rFonts w:ascii="Times New Roman" w:hAnsi="Times New Roman"/>
          <w:lang w:val="en-GB"/>
        </w:rPr>
        <w:t xml:space="preserve">ive </w:t>
      </w:r>
      <w:r w:rsidR="009B38B9" w:rsidRPr="009B38B9">
        <w:rPr>
          <w:rFonts w:ascii="Times New Roman" w:hAnsi="Times New Roman"/>
          <w:lang w:val="en-GB"/>
        </w:rPr>
        <w:t>m</w:t>
      </w:r>
      <w:r w:rsidR="009B38B9" w:rsidRPr="00384916">
        <w:rPr>
          <w:rFonts w:ascii="Times New Roman" w:hAnsi="Times New Roman"/>
          <w:lang w:val="en-GB"/>
        </w:rPr>
        <w:t xml:space="preserve">obile </w:t>
      </w:r>
      <w:proofErr w:type="spellStart"/>
      <w:r w:rsidR="009B38B9" w:rsidRPr="00384916">
        <w:rPr>
          <w:rFonts w:ascii="Times New Roman" w:hAnsi="Times New Roman"/>
          <w:lang w:val="en-GB"/>
        </w:rPr>
        <w:t>TsNAPs</w:t>
      </w:r>
      <w:proofErr w:type="spellEnd"/>
      <w:r w:rsidR="009B38B9" w:rsidRPr="00384916">
        <w:rPr>
          <w:rFonts w:ascii="Times New Roman" w:hAnsi="Times New Roman"/>
          <w:lang w:val="en-GB"/>
        </w:rPr>
        <w:t xml:space="preserve"> will be initially set up between Month 1 and Month 8 of the Project. Five more </w:t>
      </w:r>
      <w:proofErr w:type="spellStart"/>
      <w:r w:rsidR="009B38B9" w:rsidRPr="00384916">
        <w:rPr>
          <w:rFonts w:ascii="Times New Roman" w:hAnsi="Times New Roman"/>
          <w:lang w:val="en-GB"/>
        </w:rPr>
        <w:t>TsNAPs</w:t>
      </w:r>
      <w:proofErr w:type="spellEnd"/>
      <w:r w:rsidR="009B38B9" w:rsidRPr="00384916">
        <w:rPr>
          <w:rFonts w:ascii="Times New Roman" w:hAnsi="Times New Roman"/>
          <w:lang w:val="en-GB"/>
        </w:rPr>
        <w:t xml:space="preserve"> will be further established between Month 9 and Month 17 of the Project</w:t>
      </w:r>
      <w:r w:rsidR="00433722" w:rsidRPr="009B38B9">
        <w:rPr>
          <w:rFonts w:ascii="Times New Roman" w:hAnsi="Times New Roman" w:cs="Times New Roman"/>
          <w:lang w:val="en-GB"/>
        </w:rPr>
        <w:t>.</w:t>
      </w:r>
    </w:p>
    <w:p w14:paraId="2DC8F548" w14:textId="3A0373D2" w:rsidR="00507D52" w:rsidRPr="007541FE" w:rsidRDefault="009C5ECB" w:rsidP="00611CDC">
      <w:pPr>
        <w:pStyle w:val="NoSpacing"/>
        <w:spacing w:before="120"/>
        <w:rPr>
          <w:rFonts w:ascii="Times New Roman" w:hAnsi="Times New Roman" w:cs="Times New Roman"/>
          <w:i/>
          <w:szCs w:val="24"/>
          <w:lang w:val="en-GB"/>
        </w:rPr>
      </w:pPr>
      <w:r>
        <w:rPr>
          <w:rFonts w:ascii="Times New Roman" w:hAnsi="Times New Roman" w:cs="Times New Roman"/>
          <w:b/>
          <w:i/>
          <w:szCs w:val="24"/>
          <w:lang w:val="en-GB"/>
        </w:rPr>
        <w:t>Output</w:t>
      </w:r>
      <w:r w:rsidR="009E6E77" w:rsidRPr="00AA2BA1">
        <w:rPr>
          <w:rFonts w:ascii="Times New Roman" w:hAnsi="Times New Roman" w:cs="Times New Roman"/>
          <w:b/>
          <w:i/>
          <w:szCs w:val="24"/>
          <w:lang w:val="en-GB"/>
        </w:rPr>
        <w:t xml:space="preserve"> 1.1</w:t>
      </w:r>
      <w:r>
        <w:rPr>
          <w:rFonts w:ascii="Times New Roman" w:hAnsi="Times New Roman" w:cs="Times New Roman"/>
          <w:b/>
          <w:i/>
          <w:szCs w:val="24"/>
          <w:lang w:val="en-GB"/>
        </w:rPr>
        <w:t>.1</w:t>
      </w:r>
      <w:r w:rsidR="009E6E77" w:rsidRPr="00AA2BA1">
        <w:rPr>
          <w:rFonts w:ascii="Times New Roman" w:hAnsi="Times New Roman" w:cs="Times New Roman"/>
          <w:i/>
          <w:szCs w:val="24"/>
          <w:lang w:val="en-GB"/>
        </w:rPr>
        <w:t xml:space="preserve">. </w:t>
      </w:r>
      <w:r>
        <w:rPr>
          <w:rFonts w:ascii="Times New Roman" w:hAnsi="Times New Roman" w:cs="Times New Roman"/>
          <w:i/>
          <w:szCs w:val="24"/>
          <w:lang w:val="en-GB"/>
        </w:rPr>
        <w:t xml:space="preserve">Vehicles </w:t>
      </w:r>
      <w:r w:rsidR="00294C95">
        <w:rPr>
          <w:rFonts w:ascii="Times New Roman" w:hAnsi="Times New Roman" w:cs="Times New Roman"/>
          <w:i/>
          <w:szCs w:val="24"/>
          <w:lang w:val="en-GB"/>
        </w:rPr>
        <w:t xml:space="preserve">are </w:t>
      </w:r>
      <w:r w:rsidR="005C08CB">
        <w:rPr>
          <w:rFonts w:ascii="Times New Roman" w:hAnsi="Times New Roman" w:cs="Times New Roman"/>
          <w:i/>
          <w:szCs w:val="24"/>
          <w:lang w:val="en-GB"/>
        </w:rPr>
        <w:t>acquired and fitted to the needs of conflict affected women and men</w:t>
      </w:r>
    </w:p>
    <w:p w14:paraId="11769F27" w14:textId="1B1B27D5" w:rsidR="00434664" w:rsidRDefault="00294C95" w:rsidP="00611CDC">
      <w:pPr>
        <w:pStyle w:val="NoSpacing"/>
        <w:spacing w:before="120"/>
        <w:rPr>
          <w:rFonts w:ascii="Times New Roman" w:hAnsi="Times New Roman" w:cs="Times New Roman"/>
          <w:lang w:val="en-GB"/>
        </w:rPr>
      </w:pPr>
      <w:r w:rsidRPr="002C64E0">
        <w:rPr>
          <w:rFonts w:ascii="Times New Roman" w:hAnsi="Times New Roman" w:cs="Times New Roman"/>
          <w:lang w:val="en-GB"/>
        </w:rPr>
        <w:t>In order t</w:t>
      </w:r>
      <w:r w:rsidR="00434664" w:rsidRPr="00294C95">
        <w:rPr>
          <w:rFonts w:ascii="Times New Roman" w:hAnsi="Times New Roman" w:cs="Times New Roman"/>
          <w:lang w:val="en-GB"/>
        </w:rPr>
        <w:t>o</w:t>
      </w:r>
      <w:r w:rsidR="00434664">
        <w:rPr>
          <w:rFonts w:ascii="Times New Roman" w:hAnsi="Times New Roman" w:cs="Times New Roman"/>
          <w:lang w:val="en-GB"/>
        </w:rPr>
        <w:t xml:space="preserve"> </w:t>
      </w:r>
      <w:r w:rsidR="001021BE">
        <w:rPr>
          <w:rFonts w:ascii="Times New Roman" w:hAnsi="Times New Roman" w:cs="Times New Roman"/>
          <w:lang w:val="en-GB"/>
        </w:rPr>
        <w:t xml:space="preserve">put in </w:t>
      </w:r>
      <w:proofErr w:type="gramStart"/>
      <w:r w:rsidR="001021BE">
        <w:rPr>
          <w:rFonts w:ascii="Times New Roman" w:hAnsi="Times New Roman" w:cs="Times New Roman"/>
          <w:lang w:val="en-GB"/>
        </w:rPr>
        <w:t>place</w:t>
      </w:r>
      <w:proofErr w:type="gramEnd"/>
      <w:r w:rsidR="001021BE">
        <w:rPr>
          <w:rFonts w:ascii="Times New Roman" w:hAnsi="Times New Roman" w:cs="Times New Roman"/>
          <w:lang w:val="en-GB"/>
        </w:rPr>
        <w:t xml:space="preserve"> the physical infrastructure of</w:t>
      </w:r>
      <w:r w:rsidR="00507D52" w:rsidRPr="00507D52">
        <w:rPr>
          <w:rFonts w:ascii="Times New Roman" w:hAnsi="Times New Roman" w:cs="Times New Roman"/>
          <w:lang w:val="en-GB"/>
        </w:rPr>
        <w:t xml:space="preserve"> a network of mobile </w:t>
      </w:r>
      <w:proofErr w:type="spellStart"/>
      <w:r w:rsidR="00434664">
        <w:rPr>
          <w:rFonts w:ascii="Times New Roman" w:hAnsi="Times New Roman" w:cs="Times New Roman"/>
          <w:lang w:val="en-GB"/>
        </w:rPr>
        <w:t>TsNAPs</w:t>
      </w:r>
      <w:proofErr w:type="spellEnd"/>
      <w:r>
        <w:rPr>
          <w:rFonts w:ascii="Times New Roman" w:hAnsi="Times New Roman" w:cs="Times New Roman"/>
          <w:lang w:val="en-GB"/>
        </w:rPr>
        <w:t>, the</w:t>
      </w:r>
      <w:r w:rsidR="00434664">
        <w:rPr>
          <w:rFonts w:ascii="Times New Roman" w:hAnsi="Times New Roman" w:cs="Times New Roman"/>
          <w:lang w:val="en-GB"/>
        </w:rPr>
        <w:t xml:space="preserve"> Project will undertake the following specific </w:t>
      </w:r>
      <w:r>
        <w:rPr>
          <w:rFonts w:ascii="Times New Roman" w:hAnsi="Times New Roman" w:cs="Times New Roman"/>
          <w:lang w:val="en-GB"/>
        </w:rPr>
        <w:t>activities</w:t>
      </w:r>
      <w:r w:rsidR="00FB7F6C">
        <w:rPr>
          <w:rFonts w:ascii="Times New Roman" w:hAnsi="Times New Roman" w:cs="Times New Roman"/>
          <w:lang w:val="en-GB"/>
        </w:rPr>
        <w:t xml:space="preserve"> to</w:t>
      </w:r>
      <w:r>
        <w:rPr>
          <w:rFonts w:ascii="Times New Roman" w:hAnsi="Times New Roman" w:cs="Times New Roman"/>
          <w:lang w:val="en-GB"/>
        </w:rPr>
        <w:t>:</w:t>
      </w:r>
    </w:p>
    <w:p w14:paraId="0EC46666" w14:textId="06FF27B8" w:rsidR="00434664" w:rsidRDefault="00434664" w:rsidP="00611CDC">
      <w:pPr>
        <w:pStyle w:val="NoSpacing"/>
        <w:numPr>
          <w:ilvl w:val="0"/>
          <w:numId w:val="16"/>
        </w:numPr>
        <w:spacing w:before="120"/>
        <w:rPr>
          <w:rFonts w:ascii="Times New Roman" w:hAnsi="Times New Roman" w:cs="Times New Roman"/>
          <w:lang w:val="en-GB"/>
        </w:rPr>
      </w:pPr>
      <w:r>
        <w:rPr>
          <w:rFonts w:ascii="Times New Roman" w:hAnsi="Times New Roman" w:cs="Times New Roman"/>
          <w:lang w:val="en-GB"/>
        </w:rPr>
        <w:t xml:space="preserve">acquire and fit no less than </w:t>
      </w:r>
      <w:r w:rsidR="00294C95">
        <w:rPr>
          <w:rFonts w:ascii="Times New Roman" w:hAnsi="Times New Roman" w:cs="Times New Roman"/>
          <w:lang w:val="en-GB"/>
        </w:rPr>
        <w:t xml:space="preserve">10 </w:t>
      </w:r>
      <w:r>
        <w:rPr>
          <w:rFonts w:ascii="Times New Roman" w:hAnsi="Times New Roman" w:cs="Times New Roman"/>
          <w:lang w:val="en-GB"/>
        </w:rPr>
        <w:t>vehicles</w:t>
      </w:r>
      <w:r w:rsidR="00294C95">
        <w:rPr>
          <w:rFonts w:ascii="Times New Roman" w:hAnsi="Times New Roman" w:cs="Times New Roman"/>
          <w:lang w:val="en-GB"/>
        </w:rPr>
        <w:t xml:space="preserve"> (in two stages of 5 vehicles each)</w:t>
      </w:r>
      <w:r w:rsidR="00FB7F6C">
        <w:rPr>
          <w:rFonts w:ascii="Times New Roman" w:hAnsi="Times New Roman" w:cs="Times New Roman"/>
          <w:lang w:val="en-GB"/>
        </w:rPr>
        <w:t>,</w:t>
      </w:r>
    </w:p>
    <w:p w14:paraId="1F99189F" w14:textId="7E60FCB2" w:rsidR="00127932" w:rsidRDefault="00434664" w:rsidP="00611CDC">
      <w:pPr>
        <w:pStyle w:val="NoSpacing"/>
        <w:numPr>
          <w:ilvl w:val="0"/>
          <w:numId w:val="16"/>
        </w:numPr>
        <w:spacing w:before="120"/>
        <w:rPr>
          <w:rFonts w:ascii="Times New Roman" w:hAnsi="Times New Roman" w:cs="Times New Roman"/>
          <w:lang w:val="en-GB"/>
        </w:rPr>
      </w:pPr>
      <w:r>
        <w:rPr>
          <w:rFonts w:ascii="Times New Roman" w:hAnsi="Times New Roman" w:cs="Times New Roman"/>
          <w:lang w:val="en-GB"/>
        </w:rPr>
        <w:t xml:space="preserve">equip the mobile </w:t>
      </w:r>
      <w:proofErr w:type="spellStart"/>
      <w:r>
        <w:rPr>
          <w:rFonts w:ascii="Times New Roman" w:hAnsi="Times New Roman" w:cs="Times New Roman"/>
          <w:lang w:val="en-GB"/>
        </w:rPr>
        <w:t>Ts</w:t>
      </w:r>
      <w:r w:rsidR="00825A1A">
        <w:rPr>
          <w:rFonts w:ascii="Times New Roman" w:hAnsi="Times New Roman" w:cs="Times New Roman"/>
          <w:lang w:val="en-GB"/>
        </w:rPr>
        <w:t>NAPs</w:t>
      </w:r>
      <w:proofErr w:type="spellEnd"/>
      <w:r w:rsidR="00C41D03">
        <w:rPr>
          <w:rFonts w:ascii="Times New Roman" w:hAnsi="Times New Roman" w:cs="Times New Roman"/>
          <w:lang w:val="en-GB"/>
        </w:rPr>
        <w:t>, in consultation with target groups representatives</w:t>
      </w:r>
      <w:r w:rsidR="00F307DF">
        <w:rPr>
          <w:rFonts w:ascii="Times New Roman" w:hAnsi="Times New Roman" w:cs="Times New Roman"/>
          <w:lang w:val="en-GB"/>
        </w:rPr>
        <w:t xml:space="preserve">, </w:t>
      </w:r>
      <w:r w:rsidR="00C41D03">
        <w:rPr>
          <w:rFonts w:ascii="Times New Roman" w:hAnsi="Times New Roman" w:cs="Times New Roman"/>
          <w:lang w:val="en-GB"/>
        </w:rPr>
        <w:t>mainly women</w:t>
      </w:r>
      <w:r w:rsidR="00F307DF">
        <w:rPr>
          <w:rFonts w:ascii="Times New Roman" w:hAnsi="Times New Roman" w:cs="Times New Roman"/>
          <w:lang w:val="en-GB"/>
        </w:rPr>
        <w:t xml:space="preserve">, </w:t>
      </w:r>
      <w:r w:rsidR="00825A1A">
        <w:rPr>
          <w:rFonts w:ascii="Times New Roman" w:hAnsi="Times New Roman" w:cs="Times New Roman"/>
          <w:lang w:val="en-GB"/>
        </w:rPr>
        <w:t xml:space="preserve">with adequate furniture, computers, printers, </w:t>
      </w:r>
      <w:r w:rsidR="00127932">
        <w:rPr>
          <w:rFonts w:ascii="Times New Roman" w:hAnsi="Times New Roman" w:cs="Times New Roman"/>
          <w:lang w:val="en-GB"/>
        </w:rPr>
        <w:t>scanners, and other relevant specialised equipment (</w:t>
      </w:r>
      <w:r w:rsidR="00127932" w:rsidRPr="00127932">
        <w:rPr>
          <w:rFonts w:ascii="Times New Roman" w:hAnsi="Times New Roman" w:cs="Times New Roman"/>
          <w:lang w:val="en-GB"/>
        </w:rPr>
        <w:t>passport processing equipment</w:t>
      </w:r>
      <w:r w:rsidR="00127932">
        <w:rPr>
          <w:rFonts w:ascii="Times New Roman" w:hAnsi="Times New Roman" w:cs="Times New Roman"/>
          <w:lang w:val="en-GB"/>
        </w:rPr>
        <w:t xml:space="preserve">, </w:t>
      </w:r>
      <w:r w:rsidR="00127932" w:rsidRPr="00127932">
        <w:rPr>
          <w:rFonts w:ascii="Times New Roman" w:hAnsi="Times New Roman" w:cs="Times New Roman"/>
          <w:lang w:val="en-GB"/>
        </w:rPr>
        <w:t>a terminal for cards payments</w:t>
      </w:r>
      <w:r w:rsidR="00127932">
        <w:rPr>
          <w:rFonts w:ascii="Times New Roman" w:hAnsi="Times New Roman" w:cs="Times New Roman"/>
          <w:lang w:val="en-GB"/>
        </w:rPr>
        <w:t>)</w:t>
      </w:r>
      <w:r w:rsidR="00FB7F6C">
        <w:rPr>
          <w:rFonts w:ascii="Times New Roman" w:hAnsi="Times New Roman" w:cs="Times New Roman"/>
          <w:lang w:val="en-GB"/>
        </w:rPr>
        <w:t>,</w:t>
      </w:r>
      <w:r w:rsidR="00127932">
        <w:rPr>
          <w:rFonts w:ascii="Times New Roman" w:hAnsi="Times New Roman" w:cs="Times New Roman"/>
          <w:lang w:val="en-GB"/>
        </w:rPr>
        <w:t xml:space="preserve"> </w:t>
      </w:r>
    </w:p>
    <w:p w14:paraId="1173174B" w14:textId="1B258AF4" w:rsidR="00294C95" w:rsidRDefault="00127932" w:rsidP="00611CDC">
      <w:pPr>
        <w:pStyle w:val="NoSpacing"/>
        <w:numPr>
          <w:ilvl w:val="0"/>
          <w:numId w:val="16"/>
        </w:numPr>
        <w:spacing w:before="120"/>
        <w:rPr>
          <w:rFonts w:ascii="Times New Roman" w:hAnsi="Times New Roman" w:cs="Times New Roman"/>
          <w:lang w:val="en-GB"/>
        </w:rPr>
      </w:pPr>
      <w:r>
        <w:rPr>
          <w:rFonts w:ascii="Times New Roman" w:hAnsi="Times New Roman" w:cs="Times New Roman"/>
          <w:lang w:val="en-GB"/>
        </w:rPr>
        <w:t>establish mobile internet connections</w:t>
      </w:r>
      <w:r w:rsidR="00FB7F6C">
        <w:rPr>
          <w:rFonts w:ascii="Times New Roman" w:hAnsi="Times New Roman" w:cs="Times New Roman"/>
          <w:lang w:val="en-GB"/>
        </w:rPr>
        <w:t>.</w:t>
      </w:r>
    </w:p>
    <w:p w14:paraId="4DB7A985" w14:textId="3CEA951F" w:rsidR="00C41D03" w:rsidRPr="00343727" w:rsidRDefault="00C41D03"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 marker</w:t>
      </w:r>
      <w:r>
        <w:rPr>
          <w:rFonts w:ascii="Times New Roman" w:hAnsi="Times New Roman" w:cs="Times New Roman"/>
          <w:lang w:val="en-GB"/>
        </w:rPr>
        <w:t>: 2</w:t>
      </w:r>
    </w:p>
    <w:p w14:paraId="0EA12584" w14:textId="77777777" w:rsidR="00C41D03" w:rsidRDefault="00C41D03" w:rsidP="00611CDC">
      <w:pPr>
        <w:pStyle w:val="NoSpacing"/>
        <w:spacing w:before="120"/>
        <w:rPr>
          <w:rFonts w:ascii="Times New Roman" w:hAnsi="Times New Roman" w:cs="Times New Roman"/>
          <w:b/>
          <w:i/>
          <w:lang w:val="en-GB"/>
        </w:rPr>
      </w:pPr>
    </w:p>
    <w:p w14:paraId="58BDE13A" w14:textId="77777777" w:rsidR="00C41D03" w:rsidRDefault="00C41D03" w:rsidP="00611CDC">
      <w:pPr>
        <w:pStyle w:val="NoSpacing"/>
        <w:spacing w:before="120"/>
        <w:rPr>
          <w:rFonts w:ascii="Times New Roman" w:hAnsi="Times New Roman" w:cs="Times New Roman"/>
          <w:b/>
          <w:i/>
          <w:lang w:val="en-GB"/>
        </w:rPr>
      </w:pPr>
    </w:p>
    <w:p w14:paraId="00CF53D0" w14:textId="6197C81D" w:rsidR="00294C95" w:rsidRPr="002C64E0" w:rsidRDefault="00294C95" w:rsidP="00611CDC">
      <w:pPr>
        <w:jc w:val="left"/>
        <w:rPr>
          <w:rFonts w:ascii="Times New Roman" w:hAnsi="Times New Roman"/>
          <w:i/>
          <w:sz w:val="20"/>
        </w:rPr>
      </w:pPr>
      <w:r w:rsidRPr="002C64E0">
        <w:rPr>
          <w:rFonts w:ascii="Times New Roman" w:hAnsi="Times New Roman"/>
          <w:b/>
          <w:i/>
        </w:rPr>
        <w:t xml:space="preserve">Output 1.1.2. </w:t>
      </w:r>
      <w:r w:rsidR="00487E4F" w:rsidRPr="002C64E0">
        <w:rPr>
          <w:rFonts w:ascii="Times New Roman" w:hAnsi="Times New Roman"/>
          <w:i/>
          <w:sz w:val="20"/>
        </w:rPr>
        <w:t xml:space="preserve">Computerised case handling system set up and efficiently operating between mobile </w:t>
      </w:r>
      <w:proofErr w:type="spellStart"/>
      <w:r w:rsidR="00487E4F" w:rsidRPr="002C64E0">
        <w:rPr>
          <w:rFonts w:ascii="Times New Roman" w:hAnsi="Times New Roman"/>
          <w:i/>
          <w:sz w:val="20"/>
        </w:rPr>
        <w:t>TsNAPs</w:t>
      </w:r>
      <w:proofErr w:type="spellEnd"/>
      <w:r w:rsidR="00487E4F" w:rsidRPr="002C64E0">
        <w:rPr>
          <w:rFonts w:ascii="Times New Roman" w:hAnsi="Times New Roman"/>
          <w:i/>
          <w:sz w:val="20"/>
        </w:rPr>
        <w:t xml:space="preserve"> and main </w:t>
      </w:r>
      <w:proofErr w:type="spellStart"/>
      <w:r w:rsidR="00487E4F" w:rsidRPr="002C64E0">
        <w:rPr>
          <w:rFonts w:ascii="Times New Roman" w:hAnsi="Times New Roman"/>
          <w:i/>
          <w:sz w:val="20"/>
        </w:rPr>
        <w:t>TsNAPs</w:t>
      </w:r>
      <w:proofErr w:type="spellEnd"/>
    </w:p>
    <w:p w14:paraId="20F1FD1A" w14:textId="40FBC300" w:rsidR="00507D52" w:rsidRDefault="00294C95" w:rsidP="00611CDC">
      <w:pPr>
        <w:pStyle w:val="NoSpacing"/>
        <w:spacing w:before="120"/>
        <w:rPr>
          <w:rFonts w:ascii="Times New Roman" w:hAnsi="Times New Roman" w:cs="Times New Roman"/>
          <w:lang w:val="en-GB"/>
        </w:rPr>
      </w:pPr>
      <w:r>
        <w:rPr>
          <w:rFonts w:ascii="Times New Roman" w:hAnsi="Times New Roman" w:cs="Times New Roman"/>
          <w:lang w:val="en-GB"/>
        </w:rPr>
        <w:t>For this output to be realised,</w:t>
      </w:r>
      <w:r w:rsidR="00127932">
        <w:rPr>
          <w:rFonts w:ascii="Times New Roman" w:hAnsi="Times New Roman" w:cs="Times New Roman"/>
          <w:lang w:val="en-GB"/>
        </w:rPr>
        <w:t xml:space="preserve"> </w:t>
      </w:r>
      <w:r w:rsidR="005E110F">
        <w:rPr>
          <w:rFonts w:ascii="Times New Roman" w:hAnsi="Times New Roman" w:cs="Times New Roman"/>
          <w:lang w:val="en-GB"/>
        </w:rPr>
        <w:t>efficient</w:t>
      </w:r>
      <w:r>
        <w:rPr>
          <w:rFonts w:ascii="Times New Roman" w:hAnsi="Times New Roman" w:cs="Times New Roman"/>
          <w:lang w:val="en-GB"/>
        </w:rPr>
        <w:t xml:space="preserve"> </w:t>
      </w:r>
      <w:r w:rsidR="00127932">
        <w:rPr>
          <w:rFonts w:ascii="Times New Roman" w:hAnsi="Times New Roman" w:cs="Times New Roman"/>
          <w:lang w:val="en-GB"/>
        </w:rPr>
        <w:t xml:space="preserve">electronic </w:t>
      </w:r>
      <w:r w:rsidR="00B311A7">
        <w:rPr>
          <w:rFonts w:ascii="Times New Roman" w:hAnsi="Times New Roman" w:cs="Times New Roman"/>
          <w:lang w:val="en-GB"/>
        </w:rPr>
        <w:t>connections</w:t>
      </w:r>
      <w:r w:rsidR="00127932">
        <w:rPr>
          <w:rFonts w:ascii="Times New Roman" w:hAnsi="Times New Roman" w:cs="Times New Roman"/>
          <w:lang w:val="en-GB"/>
        </w:rPr>
        <w:t xml:space="preserve"> </w:t>
      </w:r>
      <w:r>
        <w:rPr>
          <w:rFonts w:ascii="Times New Roman" w:hAnsi="Times New Roman" w:cs="Times New Roman"/>
          <w:lang w:val="en-GB"/>
        </w:rPr>
        <w:t xml:space="preserve">will need to be set up </w:t>
      </w:r>
      <w:r w:rsidR="00127932">
        <w:rPr>
          <w:rFonts w:ascii="Times New Roman" w:hAnsi="Times New Roman" w:cs="Times New Roman"/>
          <w:lang w:val="en-GB"/>
        </w:rPr>
        <w:t xml:space="preserve">between main </w:t>
      </w:r>
      <w:proofErr w:type="spellStart"/>
      <w:r w:rsidR="00127932">
        <w:rPr>
          <w:rFonts w:ascii="Times New Roman" w:hAnsi="Times New Roman" w:cs="Times New Roman"/>
          <w:lang w:val="en-GB"/>
        </w:rPr>
        <w:t>TsNAPs</w:t>
      </w:r>
      <w:proofErr w:type="spellEnd"/>
      <w:r w:rsidR="00127932">
        <w:rPr>
          <w:rFonts w:ascii="Times New Roman" w:hAnsi="Times New Roman" w:cs="Times New Roman"/>
          <w:lang w:val="en-GB"/>
        </w:rPr>
        <w:t xml:space="preserve"> and mobile </w:t>
      </w:r>
      <w:proofErr w:type="spellStart"/>
      <w:r w:rsidR="00127932">
        <w:rPr>
          <w:rFonts w:ascii="Times New Roman" w:hAnsi="Times New Roman" w:cs="Times New Roman"/>
          <w:lang w:val="en-GB"/>
        </w:rPr>
        <w:t>TsNAPs</w:t>
      </w:r>
      <w:proofErr w:type="spellEnd"/>
      <w:r w:rsidR="00127932">
        <w:rPr>
          <w:rFonts w:ascii="Times New Roman" w:hAnsi="Times New Roman" w:cs="Times New Roman"/>
          <w:lang w:val="en-GB"/>
        </w:rPr>
        <w:t xml:space="preserve">. This implies that each mobile service unit will be linked to one </w:t>
      </w:r>
      <w:proofErr w:type="gramStart"/>
      <w:r w:rsidR="00127932">
        <w:rPr>
          <w:rFonts w:ascii="Times New Roman" w:hAnsi="Times New Roman" w:cs="Times New Roman"/>
          <w:lang w:val="en-GB"/>
        </w:rPr>
        <w:t>particular stationary</w:t>
      </w:r>
      <w:proofErr w:type="gramEnd"/>
      <w:r w:rsidR="00127932">
        <w:rPr>
          <w:rFonts w:ascii="Times New Roman" w:hAnsi="Times New Roman" w:cs="Times New Roman"/>
          <w:lang w:val="en-GB"/>
        </w:rPr>
        <w:t xml:space="preserve"> </w:t>
      </w:r>
      <w:proofErr w:type="spellStart"/>
      <w:r w:rsidR="00127932">
        <w:rPr>
          <w:rFonts w:ascii="Times New Roman" w:hAnsi="Times New Roman" w:cs="Times New Roman"/>
          <w:lang w:val="en-GB"/>
        </w:rPr>
        <w:t>TsNAP</w:t>
      </w:r>
      <w:proofErr w:type="spellEnd"/>
      <w:r w:rsidR="00127932">
        <w:rPr>
          <w:rFonts w:ascii="Times New Roman" w:hAnsi="Times New Roman" w:cs="Times New Roman"/>
          <w:lang w:val="en-GB"/>
        </w:rPr>
        <w:t>. In this context, the Project will bring in specialised expertise</w:t>
      </w:r>
      <w:r w:rsidR="00C36991">
        <w:rPr>
          <w:rFonts w:ascii="Times New Roman" w:hAnsi="Times New Roman" w:cs="Times New Roman"/>
          <w:lang w:val="en-GB"/>
        </w:rPr>
        <w:t xml:space="preserve"> (women/men ratio: 60/40)</w:t>
      </w:r>
      <w:r w:rsidR="00FB7F6C">
        <w:rPr>
          <w:rFonts w:ascii="Times New Roman" w:hAnsi="Times New Roman" w:cs="Times New Roman"/>
          <w:lang w:val="en-GB"/>
        </w:rPr>
        <w:t xml:space="preserve"> to</w:t>
      </w:r>
      <w:r w:rsidR="00127932">
        <w:rPr>
          <w:rFonts w:ascii="Times New Roman" w:hAnsi="Times New Roman" w:cs="Times New Roman"/>
          <w:lang w:val="en-GB"/>
        </w:rPr>
        <w:t>:</w:t>
      </w:r>
    </w:p>
    <w:p w14:paraId="7E87965F" w14:textId="1574BE08" w:rsidR="00127932" w:rsidRDefault="00127932" w:rsidP="00611CDC">
      <w:pPr>
        <w:pStyle w:val="NoSpacing"/>
        <w:numPr>
          <w:ilvl w:val="0"/>
          <w:numId w:val="26"/>
        </w:numPr>
        <w:spacing w:before="120"/>
        <w:rPr>
          <w:rFonts w:ascii="Times New Roman" w:hAnsi="Times New Roman" w:cs="Times New Roman"/>
          <w:lang w:val="en-GB"/>
        </w:rPr>
      </w:pPr>
      <w:r>
        <w:rPr>
          <w:rFonts w:ascii="Times New Roman" w:hAnsi="Times New Roman" w:cs="Times New Roman"/>
          <w:lang w:val="en-GB"/>
        </w:rPr>
        <w:t xml:space="preserve">establish remote LANs linking the mobile units with the main </w:t>
      </w:r>
      <w:proofErr w:type="spellStart"/>
      <w:r>
        <w:rPr>
          <w:rFonts w:ascii="Times New Roman" w:hAnsi="Times New Roman" w:cs="Times New Roman"/>
          <w:lang w:val="en-GB"/>
        </w:rPr>
        <w:t>TsNAPs</w:t>
      </w:r>
      <w:proofErr w:type="spellEnd"/>
      <w:r w:rsidR="00FB7F6C">
        <w:rPr>
          <w:rFonts w:ascii="Times New Roman" w:hAnsi="Times New Roman" w:cs="Times New Roman"/>
          <w:lang w:val="en-GB"/>
        </w:rPr>
        <w:t>,</w:t>
      </w:r>
    </w:p>
    <w:p w14:paraId="32A0C91A" w14:textId="7877ADE9" w:rsidR="00127932" w:rsidRDefault="00127932" w:rsidP="00611CDC">
      <w:pPr>
        <w:pStyle w:val="NoSpacing"/>
        <w:numPr>
          <w:ilvl w:val="0"/>
          <w:numId w:val="26"/>
        </w:numPr>
        <w:spacing w:before="120"/>
        <w:rPr>
          <w:rFonts w:ascii="Times New Roman" w:hAnsi="Times New Roman" w:cs="Times New Roman"/>
          <w:lang w:val="en-GB"/>
        </w:rPr>
      </w:pPr>
      <w:r>
        <w:rPr>
          <w:rFonts w:ascii="Times New Roman" w:hAnsi="Times New Roman" w:cs="Times New Roman"/>
          <w:lang w:val="en-GB"/>
        </w:rPr>
        <w:t>verify the viability and stability of electronic connections and data transfer</w:t>
      </w:r>
      <w:r w:rsidR="00AA2BA1">
        <w:rPr>
          <w:rFonts w:ascii="Times New Roman" w:hAnsi="Times New Roman" w:cs="Times New Roman"/>
          <w:lang w:val="en-GB"/>
        </w:rPr>
        <w:t>s</w:t>
      </w:r>
      <w:r>
        <w:rPr>
          <w:rFonts w:ascii="Times New Roman" w:hAnsi="Times New Roman" w:cs="Times New Roman"/>
          <w:lang w:val="en-GB"/>
        </w:rPr>
        <w:t xml:space="preserve"> between mobile service units and main </w:t>
      </w:r>
      <w:proofErr w:type="spellStart"/>
      <w:r>
        <w:rPr>
          <w:rFonts w:ascii="Times New Roman" w:hAnsi="Times New Roman" w:cs="Times New Roman"/>
          <w:lang w:val="en-GB"/>
        </w:rPr>
        <w:t>TsNAPs</w:t>
      </w:r>
      <w:proofErr w:type="spellEnd"/>
      <w:r w:rsidR="00FB7F6C">
        <w:rPr>
          <w:rFonts w:ascii="Times New Roman" w:hAnsi="Times New Roman" w:cs="Times New Roman"/>
          <w:lang w:val="en-GB"/>
        </w:rPr>
        <w:t>.</w:t>
      </w:r>
    </w:p>
    <w:p w14:paraId="5FBA26ED" w14:textId="3719CFCE" w:rsidR="00C41D03" w:rsidRDefault="00C41D03"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Gender marker</w:t>
      </w:r>
      <w:r>
        <w:rPr>
          <w:rFonts w:ascii="Times New Roman" w:hAnsi="Times New Roman" w:cs="Times New Roman"/>
          <w:lang w:val="en-GB"/>
        </w:rPr>
        <w:t xml:space="preserve">: </w:t>
      </w:r>
      <w:r w:rsidR="00C36991">
        <w:rPr>
          <w:rFonts w:ascii="Times New Roman" w:hAnsi="Times New Roman" w:cs="Times New Roman"/>
          <w:lang w:val="en-GB"/>
        </w:rPr>
        <w:t>2</w:t>
      </w:r>
    </w:p>
    <w:p w14:paraId="303657C3" w14:textId="169F6E23" w:rsidR="00294C95" w:rsidRPr="002C64E0" w:rsidRDefault="00294C95" w:rsidP="00611CDC">
      <w:pPr>
        <w:pStyle w:val="NoSpacing"/>
        <w:spacing w:before="120"/>
        <w:rPr>
          <w:rFonts w:ascii="Times New Roman" w:hAnsi="Times New Roman" w:cs="Times New Roman"/>
          <w:i/>
          <w:lang w:val="en-GB"/>
        </w:rPr>
      </w:pPr>
      <w:r w:rsidRPr="002C64E0">
        <w:rPr>
          <w:rFonts w:ascii="Times New Roman" w:hAnsi="Times New Roman" w:cs="Times New Roman"/>
          <w:b/>
          <w:i/>
          <w:lang w:val="en-GB"/>
        </w:rPr>
        <w:t>Output 1.1.3.</w:t>
      </w:r>
      <w:r w:rsidR="00D456A6">
        <w:rPr>
          <w:rFonts w:ascii="Times New Roman" w:hAnsi="Times New Roman" w:cs="Times New Roman"/>
          <w:b/>
          <w:i/>
          <w:lang w:val="en-GB"/>
        </w:rPr>
        <w:t xml:space="preserve"> </w:t>
      </w:r>
      <w:r w:rsidR="00E408A4">
        <w:rPr>
          <w:rFonts w:ascii="Times New Roman" w:hAnsi="Times New Roman" w:cs="Times New Roman"/>
          <w:i/>
          <w:lang w:val="en-GB"/>
        </w:rPr>
        <w:t xml:space="preserve">SMS notification system &amp; GPS tracking App developed and </w:t>
      </w:r>
      <w:r w:rsidR="005C08CB">
        <w:rPr>
          <w:rFonts w:ascii="Times New Roman" w:hAnsi="Times New Roman" w:cs="Times New Roman"/>
          <w:i/>
          <w:lang w:val="en-GB"/>
        </w:rPr>
        <w:t>deployed</w:t>
      </w:r>
    </w:p>
    <w:p w14:paraId="05F3FFD8" w14:textId="534E71C3" w:rsidR="00E408A4" w:rsidRDefault="00343727" w:rsidP="00611CDC">
      <w:pPr>
        <w:pStyle w:val="NoSpacing"/>
        <w:spacing w:before="120"/>
        <w:rPr>
          <w:rFonts w:ascii="Times New Roman" w:hAnsi="Times New Roman" w:cs="Times New Roman"/>
          <w:lang w:val="en-GB"/>
        </w:rPr>
      </w:pPr>
      <w:r>
        <w:rPr>
          <w:rFonts w:ascii="Times New Roman" w:hAnsi="Times New Roman" w:cs="Times New Roman"/>
          <w:lang w:val="en-GB"/>
        </w:rPr>
        <w:t xml:space="preserve">The Project’s target group will need to access as easily and rapidly as possible administrative and legal aid service providers. For this, </w:t>
      </w:r>
      <w:r w:rsidR="00E408A4" w:rsidRPr="002C64E0">
        <w:rPr>
          <w:rFonts w:ascii="Times New Roman" w:hAnsi="Times New Roman" w:cs="Times New Roman"/>
          <w:lang w:val="en-GB"/>
        </w:rPr>
        <w:t xml:space="preserve">an efficient </w:t>
      </w:r>
      <w:r>
        <w:rPr>
          <w:rFonts w:ascii="Times New Roman" w:hAnsi="Times New Roman" w:cs="Times New Roman"/>
          <w:lang w:val="en-GB"/>
        </w:rPr>
        <w:t>facility</w:t>
      </w:r>
      <w:r w:rsidR="00E408A4" w:rsidRPr="002C64E0">
        <w:rPr>
          <w:rFonts w:ascii="Times New Roman" w:hAnsi="Times New Roman" w:cs="Times New Roman"/>
          <w:lang w:val="en-GB"/>
        </w:rPr>
        <w:t xml:space="preserve"> </w:t>
      </w:r>
      <w:r>
        <w:rPr>
          <w:rFonts w:ascii="Times New Roman" w:hAnsi="Times New Roman" w:cs="Times New Roman"/>
          <w:lang w:val="en-GB"/>
        </w:rPr>
        <w:t xml:space="preserve">for the geo-localisation in real time </w:t>
      </w:r>
      <w:r w:rsidR="00E408A4" w:rsidRPr="002C64E0">
        <w:rPr>
          <w:rFonts w:ascii="Times New Roman" w:hAnsi="Times New Roman" w:cs="Times New Roman"/>
          <w:lang w:val="en-GB"/>
        </w:rPr>
        <w:t xml:space="preserve">of the mobile </w:t>
      </w:r>
      <w:proofErr w:type="spellStart"/>
      <w:r w:rsidR="00E408A4" w:rsidRPr="002C64E0">
        <w:rPr>
          <w:rFonts w:ascii="Times New Roman" w:hAnsi="Times New Roman" w:cs="Times New Roman"/>
          <w:lang w:val="en-GB"/>
        </w:rPr>
        <w:t>TsNAPs</w:t>
      </w:r>
      <w:proofErr w:type="spellEnd"/>
      <w:r w:rsidR="00E408A4" w:rsidRPr="002C64E0">
        <w:rPr>
          <w:rFonts w:ascii="Times New Roman" w:hAnsi="Times New Roman" w:cs="Times New Roman"/>
          <w:lang w:val="en-GB"/>
        </w:rPr>
        <w:t xml:space="preserve"> </w:t>
      </w:r>
      <w:r>
        <w:rPr>
          <w:rFonts w:ascii="Times New Roman" w:hAnsi="Times New Roman" w:cs="Times New Roman"/>
          <w:lang w:val="en-GB"/>
        </w:rPr>
        <w:t>will be developed. The</w:t>
      </w:r>
      <w:r w:rsidR="00127932">
        <w:rPr>
          <w:rFonts w:ascii="Times New Roman" w:hAnsi="Times New Roman" w:cs="Times New Roman"/>
          <w:lang w:val="en-GB"/>
        </w:rPr>
        <w:t xml:space="preserve"> Project will bring in specialised exp</w:t>
      </w:r>
      <w:r w:rsidR="00B311A7">
        <w:rPr>
          <w:rFonts w:ascii="Times New Roman" w:hAnsi="Times New Roman" w:cs="Times New Roman"/>
          <w:lang w:val="en-GB"/>
        </w:rPr>
        <w:t>ertise</w:t>
      </w:r>
      <w:r w:rsidR="00C36991">
        <w:rPr>
          <w:rFonts w:ascii="Times New Roman" w:hAnsi="Times New Roman" w:cs="Times New Roman"/>
          <w:lang w:val="en-GB"/>
        </w:rPr>
        <w:t xml:space="preserve"> (women/men ratio: 60/40)</w:t>
      </w:r>
      <w:r w:rsidR="00FB7F6C">
        <w:rPr>
          <w:rFonts w:ascii="Times New Roman" w:hAnsi="Times New Roman" w:cs="Times New Roman"/>
          <w:lang w:val="en-GB"/>
        </w:rPr>
        <w:t xml:space="preserve"> to</w:t>
      </w:r>
      <w:r w:rsidR="00E408A4">
        <w:rPr>
          <w:rFonts w:ascii="Times New Roman" w:hAnsi="Times New Roman" w:cs="Times New Roman"/>
          <w:lang w:val="en-GB"/>
        </w:rPr>
        <w:t>:</w:t>
      </w:r>
    </w:p>
    <w:p w14:paraId="4300C4AE" w14:textId="036F28AD" w:rsidR="005C1E91" w:rsidRDefault="005C1E91" w:rsidP="00611CDC">
      <w:pPr>
        <w:pStyle w:val="NoSpacing"/>
        <w:numPr>
          <w:ilvl w:val="0"/>
          <w:numId w:val="44"/>
        </w:numPr>
        <w:spacing w:before="120"/>
        <w:rPr>
          <w:rFonts w:ascii="Times New Roman" w:hAnsi="Times New Roman" w:cs="Times New Roman"/>
          <w:lang w:val="en-GB"/>
        </w:rPr>
      </w:pPr>
      <w:r>
        <w:rPr>
          <w:rFonts w:ascii="Times New Roman" w:hAnsi="Times New Roman" w:cs="Times New Roman"/>
          <w:lang w:val="en-GB"/>
        </w:rPr>
        <w:t>develop these systems from a technological point of view</w:t>
      </w:r>
      <w:r w:rsidR="00FB7F6C">
        <w:rPr>
          <w:rFonts w:ascii="Times New Roman" w:hAnsi="Times New Roman" w:cs="Times New Roman"/>
          <w:lang w:val="en-GB"/>
        </w:rPr>
        <w:t>,</w:t>
      </w:r>
    </w:p>
    <w:p w14:paraId="0B160A2A" w14:textId="5A78185D" w:rsidR="005C1E91" w:rsidRDefault="005C1E91" w:rsidP="00611CDC">
      <w:pPr>
        <w:pStyle w:val="NoSpacing"/>
        <w:numPr>
          <w:ilvl w:val="0"/>
          <w:numId w:val="44"/>
        </w:numPr>
        <w:spacing w:before="120"/>
        <w:rPr>
          <w:rFonts w:ascii="Times New Roman" w:hAnsi="Times New Roman" w:cs="Times New Roman"/>
          <w:lang w:val="en-GB"/>
        </w:rPr>
      </w:pPr>
      <w:r>
        <w:rPr>
          <w:rFonts w:ascii="Times New Roman" w:hAnsi="Times New Roman" w:cs="Times New Roman"/>
          <w:lang w:val="en-GB"/>
        </w:rPr>
        <w:t xml:space="preserve">train mobile </w:t>
      </w:r>
      <w:proofErr w:type="spellStart"/>
      <w:r>
        <w:rPr>
          <w:rFonts w:ascii="Times New Roman" w:hAnsi="Times New Roman" w:cs="Times New Roman"/>
          <w:lang w:val="en-GB"/>
        </w:rPr>
        <w:t>TsNAPs</w:t>
      </w:r>
      <w:proofErr w:type="spellEnd"/>
      <w:r>
        <w:rPr>
          <w:rFonts w:ascii="Times New Roman" w:hAnsi="Times New Roman" w:cs="Times New Roman"/>
          <w:lang w:val="en-GB"/>
        </w:rPr>
        <w:t xml:space="preserve"> staff to use these technologies</w:t>
      </w:r>
      <w:r w:rsidR="00FB7F6C">
        <w:rPr>
          <w:rFonts w:ascii="Times New Roman" w:hAnsi="Times New Roman" w:cs="Times New Roman"/>
          <w:lang w:val="en-GB"/>
        </w:rPr>
        <w:t>.</w:t>
      </w:r>
    </w:p>
    <w:p w14:paraId="04E8CB2E" w14:textId="2A966234" w:rsidR="00C36991" w:rsidRDefault="00C36991"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Gender marker</w:t>
      </w:r>
      <w:r>
        <w:rPr>
          <w:rFonts w:ascii="Times New Roman" w:hAnsi="Times New Roman" w:cs="Times New Roman"/>
          <w:lang w:val="en-GB"/>
        </w:rPr>
        <w:t>: 2</w:t>
      </w:r>
    </w:p>
    <w:p w14:paraId="563B8C6F" w14:textId="2EC18F93" w:rsidR="00B311A7" w:rsidRPr="002C64E0" w:rsidRDefault="00E408A4"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Immediate outcome</w:t>
      </w:r>
      <w:r w:rsidR="00B311A7" w:rsidRPr="002C64E0">
        <w:rPr>
          <w:rFonts w:ascii="Times New Roman" w:hAnsi="Times New Roman" w:cs="Times New Roman"/>
          <w:b/>
          <w:lang w:val="en-GB"/>
        </w:rPr>
        <w:t xml:space="preserve"> 1.2.</w:t>
      </w:r>
      <w:r w:rsidR="00B311A7" w:rsidRPr="002C64E0">
        <w:rPr>
          <w:rFonts w:ascii="Times New Roman" w:hAnsi="Times New Roman" w:cs="Times New Roman"/>
          <w:lang w:val="en-GB"/>
        </w:rPr>
        <w:t xml:space="preserve"> Mobile service units are institutionally grounded </w:t>
      </w:r>
      <w:r w:rsidR="005C1E91">
        <w:rPr>
          <w:rFonts w:ascii="Times New Roman" w:hAnsi="Times New Roman" w:cs="Times New Roman"/>
          <w:lang w:val="en-GB"/>
        </w:rPr>
        <w:t xml:space="preserve">and </w:t>
      </w:r>
      <w:r>
        <w:rPr>
          <w:rFonts w:ascii="Times New Roman" w:hAnsi="Times New Roman" w:cs="Times New Roman"/>
          <w:lang w:val="en-GB"/>
        </w:rPr>
        <w:t>endorsed by local governments</w:t>
      </w:r>
    </w:p>
    <w:p w14:paraId="4D0C9E35" w14:textId="54E5FD66" w:rsidR="00BD3917" w:rsidRPr="002C64E0" w:rsidRDefault="00BD3917" w:rsidP="00611CDC">
      <w:pPr>
        <w:pStyle w:val="NoSpacing"/>
        <w:spacing w:before="120"/>
        <w:rPr>
          <w:rFonts w:ascii="Times New Roman" w:hAnsi="Times New Roman" w:cs="Times New Roman"/>
          <w:i/>
          <w:lang w:val="en-GB"/>
        </w:rPr>
      </w:pPr>
      <w:r w:rsidRPr="002C64E0">
        <w:rPr>
          <w:rFonts w:ascii="Times New Roman" w:hAnsi="Times New Roman" w:cs="Times New Roman"/>
          <w:b/>
          <w:i/>
          <w:lang w:val="en-GB"/>
        </w:rPr>
        <w:t>Output 1.2.1.</w:t>
      </w:r>
      <w:r w:rsidRPr="002C64E0">
        <w:rPr>
          <w:rFonts w:ascii="Times New Roman" w:hAnsi="Times New Roman" w:cs="Times New Roman"/>
          <w:i/>
          <w:lang w:val="en-GB"/>
        </w:rPr>
        <w:t xml:space="preserve"> Mobile </w:t>
      </w:r>
      <w:proofErr w:type="spellStart"/>
      <w:r w:rsidRPr="002C64E0">
        <w:rPr>
          <w:rFonts w:ascii="Times New Roman" w:hAnsi="Times New Roman" w:cs="Times New Roman"/>
          <w:i/>
          <w:lang w:val="en-GB"/>
        </w:rPr>
        <w:t>TsNAPs</w:t>
      </w:r>
      <w:proofErr w:type="spellEnd"/>
      <w:r w:rsidRPr="002C64E0">
        <w:rPr>
          <w:rFonts w:ascii="Times New Roman" w:hAnsi="Times New Roman" w:cs="Times New Roman"/>
          <w:i/>
          <w:lang w:val="en-GB"/>
        </w:rPr>
        <w:t xml:space="preserve"> service package</w:t>
      </w:r>
      <w:r>
        <w:rPr>
          <w:rFonts w:ascii="Times New Roman" w:hAnsi="Times New Roman" w:cs="Times New Roman"/>
          <w:i/>
          <w:lang w:val="en-GB"/>
        </w:rPr>
        <w:t xml:space="preserve"> </w:t>
      </w:r>
      <w:r w:rsidRPr="002C64E0">
        <w:rPr>
          <w:rFonts w:ascii="Times New Roman" w:hAnsi="Times New Roman" w:cs="Times New Roman"/>
          <w:i/>
          <w:lang w:val="en-GB"/>
        </w:rPr>
        <w:t xml:space="preserve">developed </w:t>
      </w:r>
      <w:r w:rsidR="005C08CB">
        <w:rPr>
          <w:rFonts w:ascii="Times New Roman" w:hAnsi="Times New Roman" w:cs="Times New Roman"/>
          <w:i/>
          <w:lang w:val="en-GB"/>
        </w:rPr>
        <w:t>in a gender</w:t>
      </w:r>
      <w:r w:rsidR="00124748">
        <w:rPr>
          <w:rFonts w:ascii="Times New Roman" w:hAnsi="Times New Roman" w:cs="Times New Roman"/>
          <w:i/>
          <w:lang w:val="en-GB"/>
        </w:rPr>
        <w:t xml:space="preserve"> responsive</w:t>
      </w:r>
      <w:r w:rsidR="005C08CB">
        <w:rPr>
          <w:rFonts w:ascii="Times New Roman" w:hAnsi="Times New Roman" w:cs="Times New Roman"/>
          <w:i/>
          <w:lang w:val="en-GB"/>
        </w:rPr>
        <w:t xml:space="preserve"> way</w:t>
      </w:r>
    </w:p>
    <w:p w14:paraId="3B08E37A" w14:textId="69152A22" w:rsidR="00BD3917" w:rsidRDefault="00BD3917" w:rsidP="00611CDC">
      <w:pPr>
        <w:pStyle w:val="NoSpacing"/>
        <w:spacing w:before="120"/>
        <w:rPr>
          <w:rFonts w:ascii="Times New Roman" w:hAnsi="Times New Roman" w:cs="Times New Roman"/>
          <w:lang w:val="en-GB"/>
        </w:rPr>
      </w:pPr>
      <w:r>
        <w:rPr>
          <w:rFonts w:ascii="Times New Roman" w:hAnsi="Times New Roman" w:cs="Times New Roman"/>
          <w:lang w:val="en-GB"/>
        </w:rPr>
        <w:t>The Project will call upon the expertise of institutional development experts</w:t>
      </w:r>
      <w:r w:rsidR="00C36991">
        <w:rPr>
          <w:rFonts w:ascii="Times New Roman" w:hAnsi="Times New Roman" w:cs="Times New Roman"/>
          <w:lang w:val="en-GB"/>
        </w:rPr>
        <w:t xml:space="preserve"> (women/men ratio: 60/40)</w:t>
      </w:r>
      <w:r>
        <w:rPr>
          <w:rFonts w:ascii="Times New Roman" w:hAnsi="Times New Roman" w:cs="Times New Roman"/>
          <w:lang w:val="en-GB"/>
        </w:rPr>
        <w:t xml:space="preserve"> to:</w:t>
      </w:r>
    </w:p>
    <w:p w14:paraId="20B97444" w14:textId="35E99C08" w:rsidR="00BD3917" w:rsidRDefault="00BD3917" w:rsidP="00611CDC">
      <w:pPr>
        <w:pStyle w:val="NoSpacing"/>
        <w:numPr>
          <w:ilvl w:val="0"/>
          <w:numId w:val="44"/>
        </w:numPr>
        <w:spacing w:before="120"/>
        <w:rPr>
          <w:rFonts w:ascii="Times New Roman" w:hAnsi="Times New Roman" w:cs="Times New Roman"/>
          <w:lang w:val="en-GB"/>
        </w:rPr>
      </w:pPr>
      <w:r>
        <w:rPr>
          <w:rFonts w:ascii="Times New Roman" w:hAnsi="Times New Roman" w:cs="Times New Roman"/>
          <w:lang w:val="en-GB"/>
        </w:rPr>
        <w:t>design the service package based on the needs of the target group. Consultations will take place with potential end users</w:t>
      </w:r>
      <w:r w:rsidR="00F307DF">
        <w:rPr>
          <w:rFonts w:ascii="Times New Roman" w:hAnsi="Times New Roman" w:cs="Times New Roman"/>
          <w:lang w:val="en-GB"/>
        </w:rPr>
        <w:t xml:space="preserve">, </w:t>
      </w:r>
      <w:r>
        <w:rPr>
          <w:rFonts w:ascii="Times New Roman" w:hAnsi="Times New Roman" w:cs="Times New Roman"/>
          <w:lang w:val="en-GB"/>
        </w:rPr>
        <w:t>mainly women</w:t>
      </w:r>
      <w:r w:rsidR="00F307DF">
        <w:rPr>
          <w:rFonts w:ascii="Times New Roman" w:hAnsi="Times New Roman" w:cs="Times New Roman"/>
          <w:lang w:val="en-GB"/>
        </w:rPr>
        <w:t xml:space="preserve">, </w:t>
      </w:r>
      <w:r>
        <w:rPr>
          <w:rFonts w:ascii="Times New Roman" w:hAnsi="Times New Roman" w:cs="Times New Roman"/>
          <w:lang w:val="en-GB"/>
        </w:rPr>
        <w:t>to ensure that the services that will be offered will be fully relevant to the target group</w:t>
      </w:r>
      <w:r w:rsidR="00FB7F6C">
        <w:rPr>
          <w:rFonts w:ascii="Times New Roman" w:hAnsi="Times New Roman" w:cs="Times New Roman"/>
          <w:lang w:val="en-GB"/>
        </w:rPr>
        <w:t>,</w:t>
      </w:r>
    </w:p>
    <w:p w14:paraId="156C67B6" w14:textId="5AFAE8E7" w:rsidR="00C36991" w:rsidRDefault="00BD3917" w:rsidP="00611CDC">
      <w:pPr>
        <w:pStyle w:val="NoSpacing"/>
        <w:numPr>
          <w:ilvl w:val="0"/>
          <w:numId w:val="44"/>
        </w:numPr>
        <w:spacing w:before="120"/>
        <w:rPr>
          <w:rFonts w:ascii="Times New Roman" w:hAnsi="Times New Roman" w:cs="Times New Roman"/>
          <w:lang w:val="en-GB"/>
        </w:rPr>
      </w:pPr>
      <w:r>
        <w:rPr>
          <w:rFonts w:ascii="Times New Roman" w:hAnsi="Times New Roman" w:cs="Times New Roman"/>
          <w:lang w:val="en-GB"/>
        </w:rPr>
        <w:t xml:space="preserve">develop the Terms of Reference of the mobile </w:t>
      </w:r>
      <w:proofErr w:type="spellStart"/>
      <w:r>
        <w:rPr>
          <w:rFonts w:ascii="Times New Roman" w:hAnsi="Times New Roman" w:cs="Times New Roman"/>
          <w:lang w:val="en-GB"/>
        </w:rPr>
        <w:t>TsNAPs</w:t>
      </w:r>
      <w:proofErr w:type="spellEnd"/>
      <w:r>
        <w:rPr>
          <w:rFonts w:ascii="Times New Roman" w:hAnsi="Times New Roman" w:cs="Times New Roman"/>
          <w:lang w:val="en-GB"/>
        </w:rPr>
        <w:t xml:space="preserve"> which will include the precise list of primary (priority) services to be providing, indications on the linkages and coordination of these mobile units with main </w:t>
      </w:r>
      <w:proofErr w:type="spellStart"/>
      <w:r>
        <w:rPr>
          <w:rFonts w:ascii="Times New Roman" w:hAnsi="Times New Roman" w:cs="Times New Roman"/>
          <w:lang w:val="en-GB"/>
        </w:rPr>
        <w:t>TsNAPs</w:t>
      </w:r>
      <w:proofErr w:type="spellEnd"/>
      <w:r>
        <w:rPr>
          <w:rFonts w:ascii="Times New Roman" w:hAnsi="Times New Roman" w:cs="Times New Roman"/>
          <w:lang w:val="en-GB"/>
        </w:rPr>
        <w:t>, description of the staff present in the mobile units and their qualifications, details of the routes that will be followed and villages that will be reached on a rotating basis, working hours (the list is not exhaustive)</w:t>
      </w:r>
      <w:r w:rsidR="00A710C8">
        <w:rPr>
          <w:rFonts w:ascii="Times New Roman" w:hAnsi="Times New Roman" w:cs="Times New Roman"/>
          <w:lang w:val="en-GB"/>
        </w:rPr>
        <w:t>.</w:t>
      </w:r>
    </w:p>
    <w:p w14:paraId="719378BA" w14:textId="1458B66E" w:rsidR="00BD3917" w:rsidRDefault="00C36991"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Gender marker</w:t>
      </w:r>
      <w:r>
        <w:rPr>
          <w:rFonts w:ascii="Times New Roman" w:hAnsi="Times New Roman" w:cs="Times New Roman"/>
          <w:lang w:val="en-GB"/>
        </w:rPr>
        <w:t>: 2</w:t>
      </w:r>
    </w:p>
    <w:p w14:paraId="6EED61BB" w14:textId="60D7C8AE" w:rsidR="00343727" w:rsidRPr="002C64E0" w:rsidRDefault="00E408A4" w:rsidP="00611CDC">
      <w:pPr>
        <w:pStyle w:val="NoSpacing"/>
        <w:spacing w:before="120"/>
        <w:rPr>
          <w:rFonts w:ascii="Times New Roman" w:hAnsi="Times New Roman" w:cs="Times New Roman"/>
          <w:i/>
          <w:lang w:val="en-GB"/>
        </w:rPr>
      </w:pPr>
      <w:r w:rsidRPr="002C64E0">
        <w:rPr>
          <w:rFonts w:ascii="Times New Roman" w:hAnsi="Times New Roman" w:cs="Times New Roman"/>
          <w:b/>
          <w:i/>
          <w:lang w:val="en-GB"/>
        </w:rPr>
        <w:t xml:space="preserve">Output </w:t>
      </w:r>
      <w:r w:rsidR="00B311A7" w:rsidRPr="002C64E0">
        <w:rPr>
          <w:rFonts w:ascii="Times New Roman" w:hAnsi="Times New Roman" w:cs="Times New Roman"/>
          <w:b/>
          <w:i/>
          <w:lang w:val="en-GB"/>
        </w:rPr>
        <w:t>1.2.</w:t>
      </w:r>
      <w:r w:rsidR="00EF588F" w:rsidRPr="002C64E0">
        <w:rPr>
          <w:rFonts w:ascii="Times New Roman" w:hAnsi="Times New Roman" w:cs="Times New Roman"/>
          <w:b/>
          <w:i/>
          <w:lang w:val="en-GB"/>
        </w:rPr>
        <w:t>2.</w:t>
      </w:r>
      <w:r w:rsidR="00B311A7" w:rsidRPr="002C64E0">
        <w:rPr>
          <w:rFonts w:ascii="Times New Roman" w:hAnsi="Times New Roman" w:cs="Times New Roman"/>
          <w:i/>
          <w:lang w:val="en-GB"/>
        </w:rPr>
        <w:t xml:space="preserve"> </w:t>
      </w:r>
      <w:r w:rsidR="00343727" w:rsidRPr="002C64E0">
        <w:rPr>
          <w:rFonts w:ascii="Times New Roman" w:hAnsi="Times New Roman" w:cs="Times New Roman"/>
          <w:i/>
          <w:lang w:val="en-GB"/>
        </w:rPr>
        <w:t xml:space="preserve">Institutional/legal status of mobile </w:t>
      </w:r>
      <w:proofErr w:type="spellStart"/>
      <w:r w:rsidR="00343727" w:rsidRPr="002C64E0">
        <w:rPr>
          <w:rFonts w:ascii="Times New Roman" w:hAnsi="Times New Roman" w:cs="Times New Roman"/>
          <w:i/>
          <w:lang w:val="en-GB"/>
        </w:rPr>
        <w:t>TsNAPs</w:t>
      </w:r>
      <w:proofErr w:type="spellEnd"/>
      <w:r w:rsidR="00343727" w:rsidRPr="002C64E0">
        <w:rPr>
          <w:rFonts w:ascii="Times New Roman" w:hAnsi="Times New Roman" w:cs="Times New Roman"/>
          <w:i/>
          <w:lang w:val="en-GB"/>
        </w:rPr>
        <w:t xml:space="preserve"> established</w:t>
      </w:r>
      <w:r w:rsidR="005C08CB">
        <w:rPr>
          <w:rFonts w:ascii="Times New Roman" w:hAnsi="Times New Roman" w:cs="Times New Roman"/>
          <w:i/>
          <w:lang w:val="en-GB"/>
        </w:rPr>
        <w:t xml:space="preserve"> in line with the needs of conflict affected women and men</w:t>
      </w:r>
    </w:p>
    <w:p w14:paraId="688335C7" w14:textId="22E89CFC" w:rsidR="00C90036" w:rsidRDefault="00EF588F" w:rsidP="00611CDC">
      <w:pPr>
        <w:pStyle w:val="NoSpacing"/>
        <w:spacing w:before="120"/>
        <w:rPr>
          <w:rFonts w:ascii="Times New Roman" w:hAnsi="Times New Roman" w:cs="Times New Roman"/>
          <w:lang w:val="en-GB"/>
        </w:rPr>
      </w:pPr>
      <w:r>
        <w:rPr>
          <w:rFonts w:ascii="Times New Roman" w:hAnsi="Times New Roman" w:cs="Times New Roman"/>
          <w:lang w:val="en-GB"/>
        </w:rPr>
        <w:t xml:space="preserve">The mobile </w:t>
      </w:r>
      <w:proofErr w:type="spellStart"/>
      <w:r>
        <w:rPr>
          <w:rFonts w:ascii="Times New Roman" w:hAnsi="Times New Roman" w:cs="Times New Roman"/>
          <w:lang w:val="en-GB"/>
        </w:rPr>
        <w:t>TsNAPs</w:t>
      </w:r>
      <w:proofErr w:type="spellEnd"/>
      <w:r>
        <w:rPr>
          <w:rFonts w:ascii="Times New Roman" w:hAnsi="Times New Roman" w:cs="Times New Roman"/>
          <w:lang w:val="en-GB"/>
        </w:rPr>
        <w:t xml:space="preserve"> will need</w:t>
      </w:r>
      <w:r w:rsidR="00E408A4">
        <w:rPr>
          <w:rFonts w:ascii="Times New Roman" w:hAnsi="Times New Roman" w:cs="Times New Roman"/>
          <w:lang w:val="en-GB"/>
        </w:rPr>
        <w:t xml:space="preserve"> to be legally and inst</w:t>
      </w:r>
      <w:r w:rsidR="001A2007">
        <w:rPr>
          <w:rFonts w:ascii="Times New Roman" w:hAnsi="Times New Roman" w:cs="Times New Roman"/>
          <w:lang w:val="en-GB"/>
        </w:rPr>
        <w:t>it</w:t>
      </w:r>
      <w:r w:rsidR="00E408A4">
        <w:rPr>
          <w:rFonts w:ascii="Times New Roman" w:hAnsi="Times New Roman" w:cs="Times New Roman"/>
          <w:lang w:val="en-GB"/>
        </w:rPr>
        <w:t xml:space="preserve">utionally well-grounded </w:t>
      </w:r>
      <w:r w:rsidR="001A2007">
        <w:rPr>
          <w:rFonts w:ascii="Times New Roman" w:hAnsi="Times New Roman" w:cs="Times New Roman"/>
          <w:lang w:val="en-GB"/>
        </w:rPr>
        <w:t>for</w:t>
      </w:r>
      <w:r w:rsidR="00C90036">
        <w:rPr>
          <w:rFonts w:ascii="Times New Roman" w:hAnsi="Times New Roman" w:cs="Times New Roman"/>
          <w:lang w:val="en-GB"/>
        </w:rPr>
        <w:t xml:space="preserve"> their viability and sustainability in the long term.</w:t>
      </w:r>
      <w:r w:rsidR="00D456A6">
        <w:rPr>
          <w:rFonts w:ascii="Times New Roman" w:hAnsi="Times New Roman" w:cs="Times New Roman"/>
          <w:lang w:val="en-GB"/>
        </w:rPr>
        <w:t xml:space="preserve"> </w:t>
      </w:r>
      <w:r w:rsidR="00B311A7">
        <w:rPr>
          <w:rFonts w:ascii="Times New Roman" w:hAnsi="Times New Roman" w:cs="Times New Roman"/>
          <w:lang w:val="en-GB"/>
        </w:rPr>
        <w:t xml:space="preserve">The Project will call </w:t>
      </w:r>
      <w:r w:rsidR="00A710C8">
        <w:rPr>
          <w:rFonts w:ascii="Times New Roman" w:hAnsi="Times New Roman" w:cs="Times New Roman"/>
          <w:lang w:val="en-GB"/>
        </w:rPr>
        <w:t>upon i</w:t>
      </w:r>
      <w:r w:rsidR="00B311A7">
        <w:rPr>
          <w:rFonts w:ascii="Times New Roman" w:hAnsi="Times New Roman" w:cs="Times New Roman"/>
          <w:lang w:val="en-GB"/>
        </w:rPr>
        <w:t xml:space="preserve">nstitutional development/legal experts </w:t>
      </w:r>
      <w:r w:rsidR="001A2007">
        <w:rPr>
          <w:rFonts w:ascii="Times New Roman" w:hAnsi="Times New Roman" w:cs="Times New Roman"/>
          <w:lang w:val="en-GB"/>
        </w:rPr>
        <w:t>to</w:t>
      </w:r>
      <w:r w:rsidR="00C90036">
        <w:rPr>
          <w:rFonts w:ascii="Times New Roman" w:hAnsi="Times New Roman" w:cs="Times New Roman"/>
          <w:lang w:val="en-GB"/>
        </w:rPr>
        <w:t>:</w:t>
      </w:r>
    </w:p>
    <w:p w14:paraId="089B1B37" w14:textId="5DB903B5" w:rsidR="00EF588F" w:rsidRDefault="00B311A7" w:rsidP="00611CDC">
      <w:pPr>
        <w:pStyle w:val="NoSpacing"/>
        <w:numPr>
          <w:ilvl w:val="0"/>
          <w:numId w:val="44"/>
        </w:numPr>
        <w:spacing w:before="120"/>
        <w:rPr>
          <w:rFonts w:ascii="Times New Roman" w:hAnsi="Times New Roman" w:cs="Times New Roman"/>
          <w:lang w:val="en-GB"/>
        </w:rPr>
      </w:pPr>
      <w:r>
        <w:rPr>
          <w:rFonts w:ascii="Times New Roman" w:hAnsi="Times New Roman" w:cs="Times New Roman"/>
          <w:lang w:val="en-GB"/>
        </w:rPr>
        <w:t xml:space="preserve">organise </w:t>
      </w:r>
      <w:r w:rsidR="001A2007">
        <w:rPr>
          <w:rFonts w:ascii="Times New Roman" w:hAnsi="Times New Roman" w:cs="Times New Roman"/>
          <w:lang w:val="en-GB"/>
        </w:rPr>
        <w:t xml:space="preserve">and conduct </w:t>
      </w:r>
      <w:r>
        <w:rPr>
          <w:rFonts w:ascii="Times New Roman" w:hAnsi="Times New Roman" w:cs="Times New Roman"/>
          <w:lang w:val="en-GB"/>
        </w:rPr>
        <w:t xml:space="preserve">an institutional set-up workshop with the participating main </w:t>
      </w:r>
      <w:proofErr w:type="spellStart"/>
      <w:r>
        <w:rPr>
          <w:rFonts w:ascii="Times New Roman" w:hAnsi="Times New Roman" w:cs="Times New Roman"/>
          <w:lang w:val="en-GB"/>
        </w:rPr>
        <w:t>TsNAPs</w:t>
      </w:r>
      <w:proofErr w:type="spellEnd"/>
      <w:r>
        <w:rPr>
          <w:rFonts w:ascii="Times New Roman" w:hAnsi="Times New Roman" w:cs="Times New Roman"/>
          <w:lang w:val="en-GB"/>
        </w:rPr>
        <w:t xml:space="preserve"> </w:t>
      </w:r>
      <w:r w:rsidR="00EF588F">
        <w:rPr>
          <w:rFonts w:ascii="Times New Roman" w:hAnsi="Times New Roman" w:cs="Times New Roman"/>
          <w:lang w:val="en-GB"/>
        </w:rPr>
        <w:t xml:space="preserve">and representatives of local governments, </w:t>
      </w:r>
      <w:r>
        <w:rPr>
          <w:rFonts w:ascii="Times New Roman" w:hAnsi="Times New Roman" w:cs="Times New Roman"/>
          <w:lang w:val="en-GB"/>
        </w:rPr>
        <w:t>which will help clarify the institutional and legal basis on which the mobile service units can be established and linked to the main service providers</w:t>
      </w:r>
      <w:r w:rsidR="00FB7F6C">
        <w:rPr>
          <w:rFonts w:ascii="Times New Roman" w:hAnsi="Times New Roman" w:cs="Times New Roman"/>
          <w:lang w:val="en-GB"/>
        </w:rPr>
        <w:t>,</w:t>
      </w:r>
    </w:p>
    <w:p w14:paraId="458769FF" w14:textId="64FD5C39" w:rsidR="00B311A7" w:rsidRDefault="00EF588F" w:rsidP="00611CDC">
      <w:pPr>
        <w:pStyle w:val="NoSpacing"/>
        <w:numPr>
          <w:ilvl w:val="0"/>
          <w:numId w:val="44"/>
        </w:numPr>
        <w:spacing w:before="120"/>
        <w:rPr>
          <w:rFonts w:ascii="Times New Roman" w:hAnsi="Times New Roman" w:cs="Times New Roman"/>
          <w:lang w:val="en-GB"/>
        </w:rPr>
      </w:pPr>
      <w:proofErr w:type="gramStart"/>
      <w:r>
        <w:rPr>
          <w:rFonts w:ascii="Times New Roman" w:hAnsi="Times New Roman" w:cs="Times New Roman"/>
          <w:lang w:val="en-GB"/>
        </w:rPr>
        <w:t xml:space="preserve">on the </w:t>
      </w:r>
      <w:r w:rsidR="00A710C8">
        <w:rPr>
          <w:rFonts w:ascii="Times New Roman" w:hAnsi="Times New Roman" w:cs="Times New Roman"/>
          <w:lang w:val="en-GB"/>
        </w:rPr>
        <w:t>basis of</w:t>
      </w:r>
      <w:proofErr w:type="gramEnd"/>
      <w:r w:rsidR="00A710C8">
        <w:rPr>
          <w:rFonts w:ascii="Times New Roman" w:hAnsi="Times New Roman" w:cs="Times New Roman"/>
          <w:lang w:val="en-GB"/>
        </w:rPr>
        <w:t xml:space="preserve"> the </w:t>
      </w:r>
      <w:r>
        <w:rPr>
          <w:rFonts w:ascii="Times New Roman" w:hAnsi="Times New Roman" w:cs="Times New Roman"/>
          <w:lang w:val="en-GB"/>
        </w:rPr>
        <w:t xml:space="preserve">results of the set-up workshop, prepare the mobile </w:t>
      </w:r>
      <w:proofErr w:type="spellStart"/>
      <w:r>
        <w:rPr>
          <w:rFonts w:ascii="Times New Roman" w:hAnsi="Times New Roman" w:cs="Times New Roman"/>
          <w:lang w:val="en-GB"/>
        </w:rPr>
        <w:t>TsNAPs</w:t>
      </w:r>
      <w:proofErr w:type="spellEnd"/>
      <w:r>
        <w:rPr>
          <w:rFonts w:ascii="Times New Roman" w:hAnsi="Times New Roman" w:cs="Times New Roman"/>
          <w:lang w:val="en-GB"/>
        </w:rPr>
        <w:t xml:space="preserve"> legal statutes</w:t>
      </w:r>
      <w:r w:rsidR="00FB7F6C">
        <w:rPr>
          <w:rFonts w:ascii="Times New Roman" w:hAnsi="Times New Roman" w:cs="Times New Roman"/>
          <w:lang w:val="en-GB"/>
        </w:rPr>
        <w:t>,</w:t>
      </w:r>
    </w:p>
    <w:p w14:paraId="0C1A8475" w14:textId="454CC4B0" w:rsidR="00EF588F" w:rsidRDefault="00A710C8" w:rsidP="00611CDC">
      <w:pPr>
        <w:pStyle w:val="NoSpacing"/>
        <w:numPr>
          <w:ilvl w:val="0"/>
          <w:numId w:val="44"/>
        </w:numPr>
        <w:spacing w:before="120"/>
        <w:rPr>
          <w:rFonts w:ascii="Times New Roman" w:hAnsi="Times New Roman" w:cs="Times New Roman"/>
          <w:lang w:val="en-GB"/>
        </w:rPr>
      </w:pPr>
      <w:r>
        <w:rPr>
          <w:rFonts w:ascii="Times New Roman" w:hAnsi="Times New Roman" w:cs="Times New Roman"/>
          <w:lang w:val="en-GB"/>
        </w:rPr>
        <w:t xml:space="preserve">obtain their endorsement by local administrations. </w:t>
      </w:r>
    </w:p>
    <w:p w14:paraId="2D226F5A" w14:textId="5911DEED" w:rsidR="00C36991" w:rsidRDefault="00C36991"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Gender marker</w:t>
      </w:r>
      <w:r>
        <w:rPr>
          <w:rFonts w:ascii="Times New Roman" w:hAnsi="Times New Roman" w:cs="Times New Roman"/>
          <w:lang w:val="en-GB"/>
        </w:rPr>
        <w:t>: 2</w:t>
      </w:r>
    </w:p>
    <w:p w14:paraId="77FC39D3" w14:textId="05060A63" w:rsidR="00FA61AF" w:rsidRPr="002C64E0" w:rsidRDefault="00D209CE" w:rsidP="00611CDC">
      <w:pPr>
        <w:pStyle w:val="NoSpacing"/>
        <w:spacing w:before="120"/>
        <w:rPr>
          <w:rFonts w:ascii="Times New Roman" w:hAnsi="Times New Roman" w:cs="Times New Roman"/>
          <w:lang w:val="en-GB"/>
        </w:rPr>
      </w:pPr>
      <w:r w:rsidRPr="00343727">
        <w:rPr>
          <w:rFonts w:ascii="Times New Roman" w:hAnsi="Times New Roman" w:cs="Times New Roman"/>
          <w:b/>
          <w:lang w:val="en-GB"/>
        </w:rPr>
        <w:t>Immediate outcome 1.</w:t>
      </w:r>
      <w:r w:rsidR="00A710C8" w:rsidRPr="00343727">
        <w:rPr>
          <w:rFonts w:ascii="Times New Roman" w:hAnsi="Times New Roman" w:cs="Times New Roman"/>
          <w:b/>
          <w:lang w:val="en-GB"/>
        </w:rPr>
        <w:t>3.</w:t>
      </w:r>
      <w:r w:rsidR="00FA61AF" w:rsidRPr="002C64E0">
        <w:rPr>
          <w:rFonts w:ascii="Times New Roman" w:hAnsi="Times New Roman" w:cs="Times New Roman"/>
          <w:lang w:val="en-GB"/>
        </w:rPr>
        <w:t xml:space="preserve"> –</w:t>
      </w:r>
      <w:r w:rsidR="00D456A6">
        <w:rPr>
          <w:rFonts w:ascii="Times New Roman" w:hAnsi="Times New Roman" w:cs="Times New Roman"/>
          <w:lang w:val="en-GB"/>
        </w:rPr>
        <w:t xml:space="preserve"> </w:t>
      </w:r>
      <w:r w:rsidR="005C1E91">
        <w:rPr>
          <w:rFonts w:ascii="Times New Roman" w:hAnsi="Times New Roman" w:cs="Times New Roman"/>
          <w:lang w:val="en-GB"/>
        </w:rPr>
        <w:t xml:space="preserve">Competent and dedicated </w:t>
      </w:r>
      <w:proofErr w:type="spellStart"/>
      <w:r w:rsidR="00A710C8" w:rsidRPr="002C64E0">
        <w:rPr>
          <w:rFonts w:ascii="Times New Roman" w:hAnsi="Times New Roman" w:cs="Times New Roman"/>
          <w:lang w:val="en-GB"/>
        </w:rPr>
        <w:t>TsNAPs</w:t>
      </w:r>
      <w:proofErr w:type="spellEnd"/>
      <w:r w:rsidR="00A710C8" w:rsidRPr="002C64E0">
        <w:rPr>
          <w:rFonts w:ascii="Times New Roman" w:hAnsi="Times New Roman" w:cs="Times New Roman"/>
          <w:lang w:val="en-GB"/>
        </w:rPr>
        <w:t xml:space="preserve"> human resources are mobilised </w:t>
      </w:r>
    </w:p>
    <w:p w14:paraId="641DBCD5" w14:textId="7414A8A9" w:rsidR="00343727" w:rsidRDefault="00A710C8" w:rsidP="00611CDC">
      <w:pPr>
        <w:pStyle w:val="NoSpacing"/>
        <w:spacing w:before="120"/>
        <w:rPr>
          <w:rFonts w:ascii="Times New Roman" w:hAnsi="Times New Roman" w:cs="Times New Roman"/>
          <w:b/>
          <w:lang w:val="en-GB"/>
        </w:rPr>
      </w:pPr>
      <w:r w:rsidRPr="002C64E0">
        <w:rPr>
          <w:rFonts w:ascii="Times New Roman" w:hAnsi="Times New Roman" w:cs="Times New Roman"/>
          <w:b/>
          <w:i/>
          <w:lang w:val="en-GB"/>
        </w:rPr>
        <w:t xml:space="preserve">Output </w:t>
      </w:r>
      <w:r w:rsidR="00FA61AF" w:rsidRPr="002C64E0">
        <w:rPr>
          <w:rFonts w:ascii="Times New Roman" w:hAnsi="Times New Roman" w:cs="Times New Roman"/>
          <w:b/>
          <w:i/>
          <w:lang w:val="en-GB"/>
        </w:rPr>
        <w:t>1.3.1. –</w:t>
      </w:r>
      <w:r w:rsidR="00343727">
        <w:rPr>
          <w:rFonts w:ascii="Times New Roman" w:hAnsi="Times New Roman" w:cs="Times New Roman"/>
          <w:b/>
          <w:lang w:val="en-GB"/>
        </w:rPr>
        <w:t xml:space="preserve"> </w:t>
      </w:r>
      <w:r w:rsidR="00343727" w:rsidRPr="002C64E0">
        <w:rPr>
          <w:rFonts w:ascii="Times New Roman" w:hAnsi="Times New Roman" w:cs="Times New Roman"/>
          <w:i/>
          <w:lang w:val="en-GB"/>
        </w:rPr>
        <w:t xml:space="preserve">Mobile </w:t>
      </w:r>
      <w:proofErr w:type="gramStart"/>
      <w:r w:rsidR="00343727" w:rsidRPr="002C64E0">
        <w:rPr>
          <w:rFonts w:ascii="Times New Roman" w:hAnsi="Times New Roman" w:cs="Times New Roman"/>
          <w:i/>
          <w:lang w:val="en-GB"/>
        </w:rPr>
        <w:t>units</w:t>
      </w:r>
      <w:proofErr w:type="gramEnd"/>
      <w:r w:rsidR="00343727" w:rsidRPr="002C64E0">
        <w:rPr>
          <w:rFonts w:ascii="Times New Roman" w:hAnsi="Times New Roman" w:cs="Times New Roman"/>
          <w:i/>
          <w:lang w:val="en-GB"/>
        </w:rPr>
        <w:t xml:space="preserve"> staff </w:t>
      </w:r>
      <w:r w:rsidR="005C08CB">
        <w:rPr>
          <w:rFonts w:ascii="Times New Roman" w:hAnsi="Times New Roman" w:cs="Times New Roman"/>
          <w:i/>
          <w:lang w:val="en-GB"/>
        </w:rPr>
        <w:t xml:space="preserve">have required capacity and skills to deliver </w:t>
      </w:r>
      <w:r w:rsidR="006D4227">
        <w:rPr>
          <w:rFonts w:ascii="Times New Roman" w:hAnsi="Times New Roman" w:cs="Times New Roman"/>
          <w:i/>
          <w:lang w:val="en-GB"/>
        </w:rPr>
        <w:t xml:space="preserve">competent </w:t>
      </w:r>
      <w:r w:rsidR="005C08CB">
        <w:rPr>
          <w:rFonts w:ascii="Times New Roman" w:hAnsi="Times New Roman" w:cs="Times New Roman"/>
          <w:i/>
          <w:lang w:val="en-GB"/>
        </w:rPr>
        <w:t>services to citizens</w:t>
      </w:r>
      <w:r w:rsidR="00FA61AF">
        <w:rPr>
          <w:rFonts w:ascii="Times New Roman" w:hAnsi="Times New Roman" w:cs="Times New Roman"/>
          <w:b/>
          <w:lang w:val="en-GB"/>
        </w:rPr>
        <w:t xml:space="preserve"> </w:t>
      </w:r>
    </w:p>
    <w:p w14:paraId="224354C2" w14:textId="3744E046" w:rsidR="00897046" w:rsidRDefault="00D209CE" w:rsidP="00611CDC">
      <w:pPr>
        <w:pStyle w:val="NoSpacing"/>
        <w:spacing w:before="120"/>
        <w:rPr>
          <w:rFonts w:ascii="Times New Roman" w:hAnsi="Times New Roman" w:cs="Times New Roman"/>
          <w:lang w:val="en-GB"/>
        </w:rPr>
      </w:pPr>
      <w:r w:rsidRPr="002C64E0">
        <w:rPr>
          <w:rFonts w:ascii="Times New Roman" w:hAnsi="Times New Roman" w:cs="Times New Roman"/>
          <w:lang w:val="en-GB"/>
        </w:rPr>
        <w:t xml:space="preserve">The effectiveness of the mobile </w:t>
      </w:r>
      <w:proofErr w:type="spellStart"/>
      <w:r w:rsidRPr="002C64E0">
        <w:rPr>
          <w:rFonts w:ascii="Times New Roman" w:hAnsi="Times New Roman" w:cs="Times New Roman"/>
          <w:lang w:val="en-GB"/>
        </w:rPr>
        <w:t>TsNAPs</w:t>
      </w:r>
      <w:proofErr w:type="spellEnd"/>
      <w:r w:rsidRPr="002C64E0">
        <w:rPr>
          <w:rFonts w:ascii="Times New Roman" w:hAnsi="Times New Roman" w:cs="Times New Roman"/>
          <w:lang w:val="en-GB"/>
        </w:rPr>
        <w:t xml:space="preserve"> will depend on the c</w:t>
      </w:r>
      <w:r w:rsidRPr="00D209CE">
        <w:rPr>
          <w:rFonts w:ascii="Times New Roman" w:hAnsi="Times New Roman" w:cs="Times New Roman"/>
          <w:lang w:val="en-GB"/>
        </w:rPr>
        <w:t>ompeten</w:t>
      </w:r>
      <w:r>
        <w:rPr>
          <w:rFonts w:ascii="Times New Roman" w:hAnsi="Times New Roman" w:cs="Times New Roman"/>
          <w:lang w:val="en-GB"/>
        </w:rPr>
        <w:t xml:space="preserve">ce and dedication of </w:t>
      </w:r>
      <w:r w:rsidR="00FA61AF">
        <w:rPr>
          <w:rFonts w:ascii="Times New Roman" w:hAnsi="Times New Roman" w:cs="Times New Roman"/>
          <w:lang w:val="en-GB"/>
        </w:rPr>
        <w:t xml:space="preserve">staff </w:t>
      </w:r>
      <w:r>
        <w:rPr>
          <w:rFonts w:ascii="Times New Roman" w:hAnsi="Times New Roman" w:cs="Times New Roman"/>
          <w:lang w:val="en-GB"/>
        </w:rPr>
        <w:t>(women represented at no less than 60% of the workforce)</w:t>
      </w:r>
      <w:r w:rsidR="00FA61AF">
        <w:rPr>
          <w:rFonts w:ascii="Times New Roman" w:hAnsi="Times New Roman" w:cs="Times New Roman"/>
          <w:lang w:val="en-GB"/>
        </w:rPr>
        <w:t xml:space="preserve">. </w:t>
      </w:r>
      <w:r>
        <w:rPr>
          <w:rFonts w:ascii="Times New Roman" w:hAnsi="Times New Roman" w:cs="Times New Roman"/>
          <w:lang w:val="en-GB"/>
        </w:rPr>
        <w:t xml:space="preserve">The Project will thus </w:t>
      </w:r>
      <w:r w:rsidR="00FA61AF">
        <w:rPr>
          <w:rFonts w:ascii="Times New Roman" w:hAnsi="Times New Roman" w:cs="Times New Roman"/>
          <w:lang w:val="en-GB"/>
        </w:rPr>
        <w:t xml:space="preserve">support the main </w:t>
      </w:r>
      <w:proofErr w:type="spellStart"/>
      <w:r w:rsidR="00FA61AF">
        <w:rPr>
          <w:rFonts w:ascii="Times New Roman" w:hAnsi="Times New Roman" w:cs="Times New Roman"/>
          <w:lang w:val="en-GB"/>
        </w:rPr>
        <w:t>TsNAPs</w:t>
      </w:r>
      <w:proofErr w:type="spellEnd"/>
      <w:r w:rsidR="00897046">
        <w:rPr>
          <w:rFonts w:ascii="Times New Roman" w:hAnsi="Times New Roman" w:cs="Times New Roman"/>
          <w:lang w:val="en-GB"/>
        </w:rPr>
        <w:t xml:space="preserve"> and other relevant state administration’s representatives</w:t>
      </w:r>
      <w:r w:rsidR="00D17F1D">
        <w:rPr>
          <w:rFonts w:ascii="Times New Roman" w:hAnsi="Times New Roman" w:cs="Times New Roman"/>
          <w:lang w:val="en-GB"/>
        </w:rPr>
        <w:t xml:space="preserve"> to</w:t>
      </w:r>
      <w:r w:rsidR="00897046">
        <w:rPr>
          <w:rFonts w:ascii="Times New Roman" w:hAnsi="Times New Roman" w:cs="Times New Roman"/>
          <w:lang w:val="en-GB"/>
        </w:rPr>
        <w:t>:</w:t>
      </w:r>
    </w:p>
    <w:p w14:paraId="0C1748C2" w14:textId="685CAF06" w:rsidR="00897046" w:rsidRDefault="00FA61AF" w:rsidP="00611CDC">
      <w:pPr>
        <w:pStyle w:val="NoSpacing"/>
        <w:numPr>
          <w:ilvl w:val="0"/>
          <w:numId w:val="26"/>
        </w:numPr>
        <w:spacing w:before="120"/>
        <w:rPr>
          <w:rFonts w:ascii="Times New Roman" w:hAnsi="Times New Roman" w:cs="Times New Roman"/>
          <w:lang w:val="en-GB"/>
        </w:rPr>
      </w:pPr>
      <w:r>
        <w:rPr>
          <w:rFonts w:ascii="Times New Roman" w:hAnsi="Times New Roman" w:cs="Times New Roman"/>
          <w:lang w:val="en-GB"/>
        </w:rPr>
        <w:t>carry out this identification/recruitment process</w:t>
      </w:r>
      <w:r w:rsidR="00897046">
        <w:rPr>
          <w:rFonts w:ascii="Times New Roman" w:hAnsi="Times New Roman" w:cs="Times New Roman"/>
          <w:lang w:val="en-GB"/>
        </w:rPr>
        <w:t xml:space="preserve">. It will </w:t>
      </w:r>
      <w:r w:rsidR="00897046" w:rsidRPr="00897046">
        <w:rPr>
          <w:rFonts w:ascii="Times New Roman" w:hAnsi="Times New Roman" w:cs="Times New Roman"/>
          <w:lang w:val="en-GB"/>
        </w:rPr>
        <w:t xml:space="preserve">help prepare clear </w:t>
      </w:r>
      <w:proofErr w:type="spellStart"/>
      <w:r w:rsidR="00897046" w:rsidRPr="00897046">
        <w:rPr>
          <w:rFonts w:ascii="Times New Roman" w:hAnsi="Times New Roman" w:cs="Times New Roman"/>
          <w:lang w:val="en-GB"/>
        </w:rPr>
        <w:t>ToRs</w:t>
      </w:r>
      <w:proofErr w:type="spellEnd"/>
      <w:r w:rsidR="00897046" w:rsidRPr="00897046">
        <w:rPr>
          <w:rFonts w:ascii="Times New Roman" w:hAnsi="Times New Roman" w:cs="Times New Roman"/>
          <w:lang w:val="en-GB"/>
        </w:rPr>
        <w:t xml:space="preserve"> for each position</w:t>
      </w:r>
      <w:r w:rsidR="00897046">
        <w:rPr>
          <w:rFonts w:ascii="Times New Roman" w:hAnsi="Times New Roman" w:cs="Times New Roman"/>
          <w:lang w:val="en-GB"/>
        </w:rPr>
        <w:t xml:space="preserve">, </w:t>
      </w:r>
      <w:r w:rsidR="005C0D74">
        <w:rPr>
          <w:rFonts w:ascii="Times New Roman" w:hAnsi="Times New Roman" w:cs="Times New Roman"/>
          <w:lang w:val="en-GB"/>
        </w:rPr>
        <w:t xml:space="preserve">and, as much as possible, </w:t>
      </w:r>
      <w:r w:rsidR="00897046" w:rsidRPr="00897046">
        <w:rPr>
          <w:rFonts w:ascii="Times New Roman" w:hAnsi="Times New Roman" w:cs="Times New Roman"/>
          <w:lang w:val="en-GB"/>
        </w:rPr>
        <w:t>support the selection process</w:t>
      </w:r>
      <w:r w:rsidR="00D17F1D">
        <w:rPr>
          <w:rFonts w:ascii="Times New Roman" w:hAnsi="Times New Roman" w:cs="Times New Roman"/>
          <w:lang w:val="en-GB"/>
        </w:rPr>
        <w:t>,</w:t>
      </w:r>
    </w:p>
    <w:p w14:paraId="744EE961" w14:textId="46B371F7" w:rsidR="00897046" w:rsidRDefault="00897046" w:rsidP="00611CDC">
      <w:pPr>
        <w:pStyle w:val="NoSpacing"/>
        <w:numPr>
          <w:ilvl w:val="0"/>
          <w:numId w:val="26"/>
        </w:numPr>
        <w:spacing w:before="120"/>
        <w:rPr>
          <w:rFonts w:ascii="Times New Roman" w:hAnsi="Times New Roman" w:cs="Times New Roman"/>
          <w:lang w:val="en-GB"/>
        </w:rPr>
      </w:pPr>
      <w:r>
        <w:rPr>
          <w:rFonts w:ascii="Times New Roman" w:hAnsi="Times New Roman" w:cs="Times New Roman"/>
          <w:lang w:val="en-GB"/>
        </w:rPr>
        <w:lastRenderedPageBreak/>
        <w:t xml:space="preserve">provide relevant training to the selected staff. Training will include (but </w:t>
      </w:r>
      <w:r w:rsidR="005C0D74">
        <w:rPr>
          <w:rFonts w:ascii="Times New Roman" w:hAnsi="Times New Roman" w:cs="Times New Roman"/>
          <w:lang w:val="en-GB"/>
        </w:rPr>
        <w:t xml:space="preserve">will </w:t>
      </w:r>
      <w:r>
        <w:rPr>
          <w:rFonts w:ascii="Times New Roman" w:hAnsi="Times New Roman" w:cs="Times New Roman"/>
          <w:lang w:val="en-GB"/>
        </w:rPr>
        <w:t xml:space="preserve">not be limited to) such themes as: working with the public, in-depth knowledge of administrative procedures, </w:t>
      </w:r>
      <w:r w:rsidR="005C0D74">
        <w:rPr>
          <w:rFonts w:ascii="Times New Roman" w:hAnsi="Times New Roman" w:cs="Times New Roman"/>
          <w:lang w:val="en-GB"/>
        </w:rPr>
        <w:t xml:space="preserve">knowledge of relevant legislations, </w:t>
      </w:r>
      <w:r>
        <w:rPr>
          <w:rFonts w:ascii="Times New Roman" w:hAnsi="Times New Roman" w:cs="Times New Roman"/>
          <w:lang w:val="en-GB"/>
        </w:rPr>
        <w:t>advisory and consulting (including information provision) skills, handling security issues, etc.</w:t>
      </w:r>
    </w:p>
    <w:p w14:paraId="6C107943" w14:textId="085E2E52" w:rsidR="00C36991" w:rsidRDefault="00C36991"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Gender marker:</w:t>
      </w:r>
      <w:r>
        <w:rPr>
          <w:rFonts w:ascii="Times New Roman" w:hAnsi="Times New Roman" w:cs="Times New Roman"/>
          <w:lang w:val="en-GB"/>
        </w:rPr>
        <w:t xml:space="preserve"> 3</w:t>
      </w:r>
    </w:p>
    <w:p w14:paraId="53CD7320" w14:textId="165A2EF9" w:rsidR="00343727" w:rsidRPr="002C64E0" w:rsidRDefault="00D209CE" w:rsidP="00611CDC">
      <w:pPr>
        <w:pStyle w:val="NoSpacing"/>
        <w:spacing w:before="120"/>
        <w:rPr>
          <w:rFonts w:ascii="Times New Roman" w:hAnsi="Times New Roman" w:cs="Times New Roman"/>
          <w:i/>
          <w:lang w:val="en-GB"/>
        </w:rPr>
      </w:pPr>
      <w:r w:rsidRPr="002C64E0">
        <w:rPr>
          <w:rFonts w:ascii="Times New Roman" w:hAnsi="Times New Roman" w:cs="Times New Roman"/>
          <w:b/>
          <w:i/>
          <w:lang w:val="en-GB"/>
        </w:rPr>
        <w:t>Output</w:t>
      </w:r>
      <w:r w:rsidRPr="002C64E0">
        <w:rPr>
          <w:rFonts w:ascii="Times New Roman" w:hAnsi="Times New Roman" w:cs="Times New Roman"/>
          <w:i/>
          <w:lang w:val="en-GB"/>
        </w:rPr>
        <w:t xml:space="preserve"> </w:t>
      </w:r>
      <w:r w:rsidRPr="002C64E0">
        <w:rPr>
          <w:rFonts w:ascii="Times New Roman" w:hAnsi="Times New Roman" w:cs="Times New Roman"/>
          <w:b/>
          <w:i/>
          <w:lang w:val="en-GB"/>
        </w:rPr>
        <w:t>1.3.2</w:t>
      </w:r>
      <w:r w:rsidRPr="002C64E0">
        <w:rPr>
          <w:rFonts w:ascii="Times New Roman" w:hAnsi="Times New Roman" w:cs="Times New Roman"/>
          <w:i/>
          <w:lang w:val="en-GB"/>
        </w:rPr>
        <w:t>. –</w:t>
      </w:r>
      <w:r w:rsidR="007B67FF" w:rsidRPr="002C64E0">
        <w:rPr>
          <w:rFonts w:ascii="Times New Roman" w:hAnsi="Times New Roman" w:cs="Times New Roman"/>
          <w:i/>
          <w:lang w:val="en-GB"/>
        </w:rPr>
        <w:t xml:space="preserve"> Young voluntee</w:t>
      </w:r>
      <w:r w:rsidR="005C08CB">
        <w:rPr>
          <w:rFonts w:ascii="Times New Roman" w:hAnsi="Times New Roman" w:cs="Times New Roman"/>
          <w:i/>
          <w:lang w:val="en-GB"/>
        </w:rPr>
        <w:t>rs</w:t>
      </w:r>
      <w:r w:rsidR="007B67FF" w:rsidRPr="002C64E0">
        <w:rPr>
          <w:rFonts w:ascii="Times New Roman" w:hAnsi="Times New Roman" w:cs="Times New Roman"/>
          <w:i/>
          <w:lang w:val="en-GB"/>
        </w:rPr>
        <w:t xml:space="preserve"> mobilised and </w:t>
      </w:r>
      <w:r w:rsidR="00730CA2">
        <w:rPr>
          <w:rFonts w:ascii="Times New Roman" w:hAnsi="Times New Roman" w:cs="Times New Roman"/>
          <w:i/>
          <w:lang w:val="en-GB"/>
        </w:rPr>
        <w:t>empowered to provide information services competently</w:t>
      </w:r>
    </w:p>
    <w:p w14:paraId="4A6BE36C" w14:textId="3EF73DD2" w:rsidR="00D209CE" w:rsidRDefault="00E4654F" w:rsidP="00611CDC">
      <w:pPr>
        <w:pStyle w:val="NoSpacing"/>
        <w:spacing w:before="120"/>
        <w:rPr>
          <w:rFonts w:ascii="Times New Roman" w:hAnsi="Times New Roman" w:cs="Times New Roman"/>
          <w:lang w:val="en-GB"/>
        </w:rPr>
      </w:pPr>
      <w:r>
        <w:rPr>
          <w:rFonts w:ascii="Times New Roman" w:hAnsi="Times New Roman" w:cs="Times New Roman"/>
          <w:lang w:val="en-GB"/>
        </w:rPr>
        <w:t xml:space="preserve">The Project’s intention is to </w:t>
      </w:r>
      <w:r w:rsidR="00510376">
        <w:rPr>
          <w:rFonts w:ascii="Times New Roman" w:hAnsi="Times New Roman" w:cs="Times New Roman"/>
          <w:lang w:val="en-GB"/>
        </w:rPr>
        <w:t>engage the civil society</w:t>
      </w:r>
      <w:r w:rsidR="002A1B06">
        <w:rPr>
          <w:rFonts w:ascii="Times New Roman" w:hAnsi="Times New Roman" w:cs="Times New Roman"/>
          <w:lang w:val="en-GB"/>
        </w:rPr>
        <w:t xml:space="preserve"> of the two oblasts</w:t>
      </w:r>
      <w:r w:rsidR="00510376">
        <w:rPr>
          <w:rFonts w:ascii="Times New Roman" w:hAnsi="Times New Roman" w:cs="Times New Roman"/>
          <w:lang w:val="en-GB"/>
        </w:rPr>
        <w:t xml:space="preserve"> to support the mobile </w:t>
      </w:r>
      <w:proofErr w:type="spellStart"/>
      <w:r w:rsidR="00510376">
        <w:rPr>
          <w:rFonts w:ascii="Times New Roman" w:hAnsi="Times New Roman" w:cs="Times New Roman"/>
          <w:lang w:val="en-GB"/>
        </w:rPr>
        <w:t>TsNAPs</w:t>
      </w:r>
      <w:proofErr w:type="spellEnd"/>
      <w:r w:rsidR="00510376">
        <w:rPr>
          <w:rFonts w:ascii="Times New Roman" w:hAnsi="Times New Roman" w:cs="Times New Roman"/>
          <w:lang w:val="en-GB"/>
        </w:rPr>
        <w:t xml:space="preserve"> work. A </w:t>
      </w:r>
      <w:r w:rsidR="00D209CE">
        <w:rPr>
          <w:rFonts w:ascii="Times New Roman" w:hAnsi="Times New Roman" w:cs="Times New Roman"/>
          <w:lang w:val="en-GB"/>
        </w:rPr>
        <w:t xml:space="preserve">network of </w:t>
      </w:r>
      <w:r w:rsidR="00343727">
        <w:rPr>
          <w:rFonts w:ascii="Times New Roman" w:hAnsi="Times New Roman" w:cs="Times New Roman"/>
          <w:lang w:val="en-GB"/>
        </w:rPr>
        <w:t xml:space="preserve">committed </w:t>
      </w:r>
      <w:r w:rsidR="00D209CE">
        <w:rPr>
          <w:rFonts w:ascii="Times New Roman" w:hAnsi="Times New Roman" w:cs="Times New Roman"/>
          <w:lang w:val="en-GB"/>
        </w:rPr>
        <w:t xml:space="preserve">young (women and men) volunteers </w:t>
      </w:r>
      <w:r w:rsidR="00510376">
        <w:rPr>
          <w:rFonts w:ascii="Times New Roman" w:hAnsi="Times New Roman" w:cs="Times New Roman"/>
          <w:lang w:val="en-GB"/>
        </w:rPr>
        <w:t xml:space="preserve">will be developed, who will be particularly responsible for the provision of </w:t>
      </w:r>
      <w:r w:rsidR="00D209CE">
        <w:rPr>
          <w:rFonts w:ascii="Times New Roman" w:hAnsi="Times New Roman" w:cs="Times New Roman"/>
          <w:lang w:val="en-GB"/>
        </w:rPr>
        <w:t xml:space="preserve">information services support </w:t>
      </w:r>
      <w:r w:rsidR="00510376">
        <w:rPr>
          <w:rFonts w:ascii="Times New Roman" w:hAnsi="Times New Roman" w:cs="Times New Roman"/>
          <w:lang w:val="en-GB"/>
        </w:rPr>
        <w:t xml:space="preserve">to the mobile </w:t>
      </w:r>
      <w:proofErr w:type="spellStart"/>
      <w:r w:rsidR="00510376">
        <w:rPr>
          <w:rFonts w:ascii="Times New Roman" w:hAnsi="Times New Roman" w:cs="Times New Roman"/>
          <w:lang w:val="en-GB"/>
        </w:rPr>
        <w:t>TsNAPs</w:t>
      </w:r>
      <w:proofErr w:type="spellEnd"/>
      <w:r w:rsidR="00510376">
        <w:rPr>
          <w:rFonts w:ascii="Times New Roman" w:hAnsi="Times New Roman" w:cs="Times New Roman"/>
          <w:lang w:val="en-GB"/>
        </w:rPr>
        <w:t>’ clients</w:t>
      </w:r>
      <w:r w:rsidR="00D209CE">
        <w:rPr>
          <w:rFonts w:ascii="Times New Roman" w:hAnsi="Times New Roman" w:cs="Times New Roman"/>
          <w:lang w:val="en-GB"/>
        </w:rPr>
        <w:t>. The Project will call upon community mobilisation experts to:</w:t>
      </w:r>
    </w:p>
    <w:p w14:paraId="28008997" w14:textId="0B11E08F" w:rsidR="00D209CE" w:rsidRDefault="00D209CE" w:rsidP="00611CDC">
      <w:pPr>
        <w:pStyle w:val="NoSpacing"/>
        <w:numPr>
          <w:ilvl w:val="0"/>
          <w:numId w:val="27"/>
        </w:numPr>
        <w:spacing w:before="120"/>
        <w:rPr>
          <w:rFonts w:ascii="Times New Roman" w:hAnsi="Times New Roman" w:cs="Times New Roman"/>
          <w:lang w:val="en-GB"/>
        </w:rPr>
      </w:pPr>
      <w:r>
        <w:rPr>
          <w:rFonts w:ascii="Times New Roman" w:hAnsi="Times New Roman" w:cs="Times New Roman"/>
          <w:lang w:val="en-GB"/>
        </w:rPr>
        <w:t xml:space="preserve">carry out mobilisation events throughout the GCAs of Donetsk and Luhansk oblasts in order to identify these volunteers. It is expected that for </w:t>
      </w:r>
      <w:r w:rsidR="00510376">
        <w:rPr>
          <w:rFonts w:ascii="Times New Roman" w:hAnsi="Times New Roman" w:cs="Times New Roman"/>
          <w:lang w:val="en-GB"/>
        </w:rPr>
        <w:t>10</w:t>
      </w:r>
      <w:r>
        <w:rPr>
          <w:rFonts w:ascii="Times New Roman" w:hAnsi="Times New Roman" w:cs="Times New Roman"/>
          <w:lang w:val="en-GB"/>
        </w:rPr>
        <w:t xml:space="preserve"> operating Mobile </w:t>
      </w:r>
      <w:proofErr w:type="spellStart"/>
      <w:r>
        <w:rPr>
          <w:rFonts w:ascii="Times New Roman" w:hAnsi="Times New Roman" w:cs="Times New Roman"/>
          <w:lang w:val="en-GB"/>
        </w:rPr>
        <w:t>TsNAPs</w:t>
      </w:r>
      <w:proofErr w:type="spellEnd"/>
      <w:r>
        <w:rPr>
          <w:rFonts w:ascii="Times New Roman" w:hAnsi="Times New Roman" w:cs="Times New Roman"/>
          <w:lang w:val="en-GB"/>
        </w:rPr>
        <w:t xml:space="preserve">, a network of no less than </w:t>
      </w:r>
      <w:r w:rsidR="00510376">
        <w:rPr>
          <w:rFonts w:ascii="Times New Roman" w:hAnsi="Times New Roman" w:cs="Times New Roman"/>
          <w:lang w:val="en-GB"/>
        </w:rPr>
        <w:t>8</w:t>
      </w:r>
      <w:r>
        <w:rPr>
          <w:rFonts w:ascii="Times New Roman" w:hAnsi="Times New Roman" w:cs="Times New Roman"/>
          <w:lang w:val="en-GB"/>
        </w:rPr>
        <w:t>0 young volunteers will be optimal (guaranteeing the presence of 2 volunteers per week per mobile service unit)</w:t>
      </w:r>
      <w:r w:rsidR="00D17F1D">
        <w:rPr>
          <w:rFonts w:ascii="Times New Roman" w:hAnsi="Times New Roman" w:cs="Times New Roman"/>
          <w:lang w:val="en-GB"/>
        </w:rPr>
        <w:t>,</w:t>
      </w:r>
    </w:p>
    <w:p w14:paraId="139E5504" w14:textId="77777777" w:rsidR="00C36991" w:rsidRDefault="00D209CE" w:rsidP="00611CDC">
      <w:pPr>
        <w:pStyle w:val="NoSpacing"/>
        <w:numPr>
          <w:ilvl w:val="0"/>
          <w:numId w:val="27"/>
        </w:numPr>
        <w:spacing w:before="120"/>
        <w:rPr>
          <w:rFonts w:ascii="Times New Roman" w:hAnsi="Times New Roman" w:cs="Times New Roman"/>
          <w:lang w:val="en-GB"/>
        </w:rPr>
      </w:pPr>
      <w:r>
        <w:rPr>
          <w:rFonts w:ascii="Times New Roman" w:hAnsi="Times New Roman" w:cs="Times New Roman"/>
          <w:lang w:val="en-GB"/>
        </w:rPr>
        <w:t xml:space="preserve">train identified volunteers in (but not limited to): skills to handle the public, information provision skills and competences, handling security issues. </w:t>
      </w:r>
    </w:p>
    <w:p w14:paraId="37AB3A27" w14:textId="65D3F3E5" w:rsidR="00D209CE" w:rsidRPr="007541FE" w:rsidRDefault="00C36991"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Gender marker:</w:t>
      </w:r>
      <w:r>
        <w:rPr>
          <w:rFonts w:ascii="Times New Roman" w:hAnsi="Times New Roman" w:cs="Times New Roman"/>
          <w:lang w:val="en-GB"/>
        </w:rPr>
        <w:t xml:space="preserve"> 3</w:t>
      </w:r>
      <w:r w:rsidR="00D456A6">
        <w:rPr>
          <w:rFonts w:ascii="Times New Roman" w:hAnsi="Times New Roman" w:cs="Times New Roman"/>
          <w:lang w:val="en-GB"/>
        </w:rPr>
        <w:t xml:space="preserve"> </w:t>
      </w:r>
    </w:p>
    <w:p w14:paraId="3DC7F6E9" w14:textId="5E13B586" w:rsidR="00510376" w:rsidRPr="002C64E0" w:rsidRDefault="00510376" w:rsidP="00611CDC">
      <w:pPr>
        <w:pStyle w:val="NoSpacing"/>
        <w:spacing w:before="120"/>
        <w:rPr>
          <w:rFonts w:ascii="Times New Roman" w:hAnsi="Times New Roman" w:cs="Times New Roman"/>
          <w:i/>
          <w:lang w:val="en-GB"/>
        </w:rPr>
      </w:pPr>
      <w:r w:rsidRPr="002C64E0">
        <w:rPr>
          <w:rFonts w:ascii="Times New Roman" w:hAnsi="Times New Roman" w:cs="Times New Roman"/>
          <w:b/>
          <w:i/>
          <w:lang w:val="en-GB"/>
        </w:rPr>
        <w:t>Output</w:t>
      </w:r>
      <w:r w:rsidRPr="002C64E0">
        <w:rPr>
          <w:rFonts w:ascii="Times New Roman" w:hAnsi="Times New Roman" w:cs="Times New Roman"/>
          <w:i/>
          <w:lang w:val="en-GB"/>
        </w:rPr>
        <w:t xml:space="preserve"> </w:t>
      </w:r>
      <w:r w:rsidR="00897046" w:rsidRPr="002C64E0">
        <w:rPr>
          <w:rFonts w:ascii="Times New Roman" w:hAnsi="Times New Roman" w:cs="Times New Roman"/>
          <w:b/>
          <w:i/>
          <w:lang w:val="en-GB"/>
        </w:rPr>
        <w:t>1.3.</w:t>
      </w:r>
      <w:r w:rsidR="00B038AA">
        <w:rPr>
          <w:rFonts w:ascii="Times New Roman" w:hAnsi="Times New Roman" w:cs="Times New Roman"/>
          <w:b/>
          <w:i/>
          <w:lang w:val="en-GB"/>
        </w:rPr>
        <w:t>3</w:t>
      </w:r>
      <w:r w:rsidR="00897046" w:rsidRPr="002C64E0">
        <w:rPr>
          <w:rFonts w:ascii="Times New Roman" w:hAnsi="Times New Roman" w:cs="Times New Roman"/>
          <w:b/>
          <w:i/>
          <w:lang w:val="en-GB"/>
        </w:rPr>
        <w:t>.</w:t>
      </w:r>
      <w:r w:rsidR="00897046" w:rsidRPr="002C64E0">
        <w:rPr>
          <w:rFonts w:ascii="Times New Roman" w:hAnsi="Times New Roman" w:cs="Times New Roman"/>
          <w:i/>
          <w:lang w:val="en-GB"/>
        </w:rPr>
        <w:t xml:space="preserve"> – </w:t>
      </w:r>
      <w:r w:rsidR="002A1B06" w:rsidRPr="0089372E">
        <w:rPr>
          <w:rFonts w:ascii="Times New Roman" w:hAnsi="Times New Roman" w:cs="Times New Roman"/>
          <w:i/>
          <w:lang w:val="en-GB"/>
        </w:rPr>
        <w:t xml:space="preserve">Legal aid </w:t>
      </w:r>
      <w:r w:rsidR="005C1E91">
        <w:rPr>
          <w:rFonts w:ascii="Times New Roman" w:hAnsi="Times New Roman" w:cs="Times New Roman"/>
          <w:i/>
          <w:lang w:val="en-GB"/>
        </w:rPr>
        <w:t>experts</w:t>
      </w:r>
      <w:r w:rsidR="00124748">
        <w:rPr>
          <w:rFonts w:ascii="Times New Roman" w:hAnsi="Times New Roman" w:cs="Times New Roman"/>
          <w:i/>
          <w:lang w:val="en-GB"/>
        </w:rPr>
        <w:t xml:space="preserve"> identified and</w:t>
      </w:r>
      <w:r w:rsidR="005C1E91">
        <w:rPr>
          <w:rFonts w:ascii="Times New Roman" w:hAnsi="Times New Roman" w:cs="Times New Roman"/>
          <w:i/>
          <w:lang w:val="en-GB"/>
        </w:rPr>
        <w:t xml:space="preserve"> integrated</w:t>
      </w:r>
      <w:r w:rsidR="002A1B06" w:rsidRPr="0089372E">
        <w:rPr>
          <w:rFonts w:ascii="Times New Roman" w:hAnsi="Times New Roman" w:cs="Times New Roman"/>
          <w:i/>
          <w:lang w:val="en-GB"/>
        </w:rPr>
        <w:t xml:space="preserve"> </w:t>
      </w:r>
      <w:r w:rsidR="00BE6EAF">
        <w:rPr>
          <w:rFonts w:ascii="Times New Roman" w:hAnsi="Times New Roman" w:cs="Times New Roman"/>
          <w:i/>
          <w:lang w:val="en-GB"/>
        </w:rPr>
        <w:t>in</w:t>
      </w:r>
      <w:r w:rsidR="00124748">
        <w:rPr>
          <w:rFonts w:ascii="Times New Roman" w:hAnsi="Times New Roman" w:cs="Times New Roman"/>
          <w:i/>
          <w:lang w:val="en-GB"/>
        </w:rPr>
        <w:t>to</w:t>
      </w:r>
      <w:r w:rsidR="00BE6EAF">
        <w:rPr>
          <w:rFonts w:ascii="Times New Roman" w:hAnsi="Times New Roman" w:cs="Times New Roman"/>
          <w:i/>
          <w:lang w:val="en-GB"/>
        </w:rPr>
        <w:t xml:space="preserve"> </w:t>
      </w:r>
      <w:r w:rsidR="002A1B06" w:rsidRPr="0089372E">
        <w:rPr>
          <w:rFonts w:ascii="Times New Roman" w:hAnsi="Times New Roman" w:cs="Times New Roman"/>
          <w:i/>
          <w:lang w:val="en-GB"/>
        </w:rPr>
        <w:t xml:space="preserve">the mobile </w:t>
      </w:r>
      <w:proofErr w:type="spellStart"/>
      <w:r w:rsidR="002A1B06" w:rsidRPr="0089372E">
        <w:rPr>
          <w:rFonts w:ascii="Times New Roman" w:hAnsi="Times New Roman" w:cs="Times New Roman"/>
          <w:i/>
          <w:lang w:val="en-GB"/>
        </w:rPr>
        <w:t>TsNAPs</w:t>
      </w:r>
      <w:proofErr w:type="spellEnd"/>
      <w:r w:rsidR="00730CA2">
        <w:rPr>
          <w:rFonts w:ascii="Times New Roman" w:hAnsi="Times New Roman" w:cs="Times New Roman"/>
          <w:i/>
          <w:lang w:val="en-GB"/>
        </w:rPr>
        <w:t xml:space="preserve"> framework</w:t>
      </w:r>
    </w:p>
    <w:p w14:paraId="125C2334" w14:textId="4E62D48A" w:rsidR="00D7364B" w:rsidRDefault="002A1B06" w:rsidP="00611CDC">
      <w:pPr>
        <w:pStyle w:val="NoSpacing"/>
        <w:spacing w:before="120"/>
        <w:rPr>
          <w:rFonts w:ascii="Times New Roman" w:hAnsi="Times New Roman" w:cs="Times New Roman"/>
          <w:lang w:val="en-GB"/>
        </w:rPr>
      </w:pPr>
      <w:r>
        <w:rPr>
          <w:rFonts w:ascii="Times New Roman" w:hAnsi="Times New Roman" w:cs="Times New Roman"/>
          <w:lang w:val="en-GB"/>
        </w:rPr>
        <w:t>A</w:t>
      </w:r>
      <w:r w:rsidR="00BA564A">
        <w:rPr>
          <w:rFonts w:ascii="Times New Roman" w:hAnsi="Times New Roman" w:cs="Times New Roman"/>
          <w:lang w:val="en-GB"/>
        </w:rPr>
        <w:t xml:space="preserve"> network of legal aid experts </w:t>
      </w:r>
      <w:r>
        <w:rPr>
          <w:rFonts w:ascii="Times New Roman" w:hAnsi="Times New Roman" w:cs="Times New Roman"/>
          <w:lang w:val="en-GB"/>
        </w:rPr>
        <w:t xml:space="preserve">will be developed </w:t>
      </w:r>
      <w:r w:rsidR="00BA564A">
        <w:rPr>
          <w:rFonts w:ascii="Times New Roman" w:hAnsi="Times New Roman" w:cs="Times New Roman"/>
          <w:lang w:val="en-GB"/>
        </w:rPr>
        <w:t xml:space="preserve">that can be called upon to provide services within the Mobile </w:t>
      </w:r>
      <w:proofErr w:type="spellStart"/>
      <w:r w:rsidR="00BA564A">
        <w:rPr>
          <w:rFonts w:ascii="Times New Roman" w:hAnsi="Times New Roman" w:cs="Times New Roman"/>
          <w:lang w:val="en-GB"/>
        </w:rPr>
        <w:t>TsNAPs</w:t>
      </w:r>
      <w:proofErr w:type="spellEnd"/>
      <w:r w:rsidR="00BA564A">
        <w:rPr>
          <w:rFonts w:ascii="Times New Roman" w:hAnsi="Times New Roman" w:cs="Times New Roman"/>
          <w:lang w:val="en-GB"/>
        </w:rPr>
        <w:t xml:space="preserve">. The Project will, in a first instance, call upon </w:t>
      </w:r>
      <w:r>
        <w:rPr>
          <w:rFonts w:ascii="Times New Roman" w:hAnsi="Times New Roman" w:cs="Times New Roman"/>
          <w:lang w:val="en-GB"/>
        </w:rPr>
        <w:t xml:space="preserve">existing mobile </w:t>
      </w:r>
      <w:r w:rsidR="00BA564A">
        <w:rPr>
          <w:rFonts w:ascii="Times New Roman" w:hAnsi="Times New Roman" w:cs="Times New Roman"/>
          <w:lang w:val="en-GB"/>
        </w:rPr>
        <w:t>Legal Aid units</w:t>
      </w:r>
      <w:r w:rsidR="008B3E20">
        <w:rPr>
          <w:rFonts w:ascii="Times New Roman" w:hAnsi="Times New Roman" w:cs="Times New Roman"/>
          <w:lang w:val="en-US"/>
        </w:rPr>
        <w:t>, including State funded Legal Aid providers</w:t>
      </w:r>
      <w:r w:rsidR="00346A93">
        <w:rPr>
          <w:rFonts w:ascii="Times New Roman" w:hAnsi="Times New Roman" w:cs="Times New Roman"/>
          <w:lang w:val="en-US"/>
        </w:rPr>
        <w:t>,</w:t>
      </w:r>
      <w:r w:rsidR="00BA564A">
        <w:rPr>
          <w:rFonts w:ascii="Times New Roman" w:hAnsi="Times New Roman" w:cs="Times New Roman"/>
          <w:lang w:val="en-GB"/>
        </w:rPr>
        <w:t xml:space="preserve"> and will develop a system of “joint routes” </w:t>
      </w:r>
      <w:r>
        <w:rPr>
          <w:rFonts w:ascii="Times New Roman" w:hAnsi="Times New Roman" w:cs="Times New Roman"/>
          <w:lang w:val="en-GB"/>
        </w:rPr>
        <w:t xml:space="preserve">to be tested </w:t>
      </w:r>
      <w:r w:rsidR="00E9457B">
        <w:rPr>
          <w:rFonts w:ascii="Times New Roman" w:hAnsi="Times New Roman" w:cs="Times New Roman"/>
          <w:lang w:val="en-GB"/>
        </w:rPr>
        <w:t xml:space="preserve">with </w:t>
      </w:r>
      <w:r>
        <w:rPr>
          <w:rFonts w:ascii="Times New Roman" w:hAnsi="Times New Roman" w:cs="Times New Roman"/>
          <w:lang w:val="en-GB"/>
        </w:rPr>
        <w:t xml:space="preserve">at least three </w:t>
      </w:r>
      <w:r w:rsidR="00A52302">
        <w:rPr>
          <w:rFonts w:ascii="Times New Roman" w:hAnsi="Times New Roman" w:cs="Times New Roman"/>
          <w:lang w:val="en-GB"/>
        </w:rPr>
        <w:t xml:space="preserve">new </w:t>
      </w:r>
      <w:r w:rsidR="00E9457B">
        <w:rPr>
          <w:rFonts w:ascii="Times New Roman" w:hAnsi="Times New Roman" w:cs="Times New Roman"/>
          <w:lang w:val="en-GB"/>
        </w:rPr>
        <w:t xml:space="preserve">Mobile </w:t>
      </w:r>
      <w:proofErr w:type="spellStart"/>
      <w:r w:rsidR="00E9457B">
        <w:rPr>
          <w:rFonts w:ascii="Times New Roman" w:hAnsi="Times New Roman" w:cs="Times New Roman"/>
          <w:lang w:val="en-GB"/>
        </w:rPr>
        <w:t>TsNAPs</w:t>
      </w:r>
      <w:proofErr w:type="spellEnd"/>
      <w:r w:rsidR="00E9457B">
        <w:rPr>
          <w:rFonts w:ascii="Times New Roman" w:hAnsi="Times New Roman" w:cs="Times New Roman"/>
          <w:lang w:val="en-GB"/>
        </w:rPr>
        <w:t>.</w:t>
      </w:r>
      <w:r>
        <w:rPr>
          <w:rFonts w:ascii="Times New Roman" w:hAnsi="Times New Roman" w:cs="Times New Roman"/>
          <w:lang w:val="en-GB"/>
        </w:rPr>
        <w:t xml:space="preserve"> Consultations with the target group</w:t>
      </w:r>
      <w:r w:rsidR="00F307DF">
        <w:rPr>
          <w:rFonts w:ascii="Times New Roman" w:hAnsi="Times New Roman" w:cs="Times New Roman"/>
          <w:lang w:val="en-GB"/>
        </w:rPr>
        <w:t xml:space="preserve">, </w:t>
      </w:r>
      <w:proofErr w:type="gramStart"/>
      <w:r>
        <w:rPr>
          <w:rFonts w:ascii="Times New Roman" w:hAnsi="Times New Roman" w:cs="Times New Roman"/>
          <w:lang w:val="en-GB"/>
        </w:rPr>
        <w:t>in particular women</w:t>
      </w:r>
      <w:proofErr w:type="gramEnd"/>
      <w:r w:rsidR="00F307DF">
        <w:rPr>
          <w:rFonts w:ascii="Times New Roman" w:hAnsi="Times New Roman" w:cs="Times New Roman"/>
          <w:lang w:val="en-GB"/>
        </w:rPr>
        <w:t xml:space="preserve">, </w:t>
      </w:r>
      <w:r>
        <w:rPr>
          <w:rFonts w:ascii="Times New Roman" w:hAnsi="Times New Roman" w:cs="Times New Roman"/>
          <w:lang w:val="en-GB"/>
        </w:rPr>
        <w:t>will take place at the design stage of this service integration.</w:t>
      </w:r>
      <w:r w:rsidR="00E9457B">
        <w:rPr>
          <w:rFonts w:ascii="Times New Roman" w:hAnsi="Times New Roman" w:cs="Times New Roman"/>
          <w:lang w:val="en-GB"/>
        </w:rPr>
        <w:t xml:space="preserve"> In addition, the Project will support the </w:t>
      </w:r>
      <w:proofErr w:type="spellStart"/>
      <w:r w:rsidR="00E9457B">
        <w:rPr>
          <w:rFonts w:ascii="Times New Roman" w:hAnsi="Times New Roman" w:cs="Times New Roman"/>
          <w:lang w:val="en-GB"/>
        </w:rPr>
        <w:t>TsNAPs</w:t>
      </w:r>
      <w:proofErr w:type="spellEnd"/>
      <w:r w:rsidR="00E9457B">
        <w:rPr>
          <w:rFonts w:ascii="Times New Roman" w:hAnsi="Times New Roman" w:cs="Times New Roman"/>
          <w:lang w:val="en-GB"/>
        </w:rPr>
        <w:t xml:space="preserve"> in identifying and motivating legal specialists (including public notaries</w:t>
      </w:r>
      <w:r>
        <w:rPr>
          <w:rFonts w:ascii="Times New Roman" w:hAnsi="Times New Roman" w:cs="Times New Roman"/>
          <w:lang w:val="en-GB"/>
        </w:rPr>
        <w:t xml:space="preserve"> whose services are of great importance to the target group</w:t>
      </w:r>
      <w:r w:rsidR="00E9457B">
        <w:rPr>
          <w:rFonts w:ascii="Times New Roman" w:hAnsi="Times New Roman" w:cs="Times New Roman"/>
          <w:lang w:val="en-GB"/>
        </w:rPr>
        <w:t>) to be integrated, on a recurring basis (</w:t>
      </w:r>
      <w:r w:rsidR="00E55D86">
        <w:rPr>
          <w:rFonts w:ascii="Times New Roman" w:hAnsi="Times New Roman" w:cs="Times New Roman"/>
          <w:lang w:val="en-GB"/>
        </w:rPr>
        <w:t>for instance</w:t>
      </w:r>
      <w:r w:rsidR="00E9457B">
        <w:rPr>
          <w:rFonts w:ascii="Times New Roman" w:hAnsi="Times New Roman" w:cs="Times New Roman"/>
          <w:lang w:val="en-GB"/>
        </w:rPr>
        <w:t xml:space="preserve"> 5 days per month, per route) in </w:t>
      </w:r>
      <w:r>
        <w:rPr>
          <w:rFonts w:ascii="Times New Roman" w:hAnsi="Times New Roman" w:cs="Times New Roman"/>
          <w:lang w:val="en-GB"/>
        </w:rPr>
        <w:t>the m</w:t>
      </w:r>
      <w:r w:rsidR="00E9457B">
        <w:rPr>
          <w:rFonts w:ascii="Times New Roman" w:hAnsi="Times New Roman" w:cs="Times New Roman"/>
          <w:lang w:val="en-GB"/>
        </w:rPr>
        <w:t xml:space="preserve">obile </w:t>
      </w:r>
      <w:proofErr w:type="spellStart"/>
      <w:r w:rsidR="00E9457B">
        <w:rPr>
          <w:rFonts w:ascii="Times New Roman" w:hAnsi="Times New Roman" w:cs="Times New Roman"/>
          <w:lang w:val="en-GB"/>
        </w:rPr>
        <w:t>TsNAPs</w:t>
      </w:r>
      <w:proofErr w:type="spellEnd"/>
      <w:r w:rsidR="00E9457B">
        <w:rPr>
          <w:rFonts w:ascii="Times New Roman" w:hAnsi="Times New Roman" w:cs="Times New Roman"/>
          <w:lang w:val="en-GB"/>
        </w:rPr>
        <w:t xml:space="preserve">. </w:t>
      </w:r>
      <w:r w:rsidR="00D7364B">
        <w:rPr>
          <w:rFonts w:ascii="Times New Roman" w:hAnsi="Times New Roman" w:cs="Times New Roman"/>
          <w:lang w:val="en-GB"/>
        </w:rPr>
        <w:t xml:space="preserve">The Project will be ready to carry out training on handling security issues for </w:t>
      </w:r>
      <w:r>
        <w:rPr>
          <w:rFonts w:ascii="Times New Roman" w:hAnsi="Times New Roman" w:cs="Times New Roman"/>
          <w:lang w:val="en-GB"/>
        </w:rPr>
        <w:t>these service providers</w:t>
      </w:r>
      <w:r w:rsidR="00D7364B">
        <w:rPr>
          <w:rFonts w:ascii="Times New Roman" w:hAnsi="Times New Roman" w:cs="Times New Roman"/>
          <w:lang w:val="en-GB"/>
        </w:rPr>
        <w:t xml:space="preserve">. </w:t>
      </w:r>
    </w:p>
    <w:p w14:paraId="2B48A3BF" w14:textId="4EB4CA34" w:rsidR="00C36991" w:rsidRDefault="00C36991"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Gender marker</w:t>
      </w:r>
      <w:r>
        <w:rPr>
          <w:rFonts w:ascii="Times New Roman" w:hAnsi="Times New Roman" w:cs="Times New Roman"/>
          <w:lang w:val="en-GB"/>
        </w:rPr>
        <w:t>: 2</w:t>
      </w:r>
    </w:p>
    <w:p w14:paraId="73F3CECD" w14:textId="33D3BD8C" w:rsidR="00B311A7" w:rsidRPr="007541FE" w:rsidRDefault="00A92419" w:rsidP="00611CDC">
      <w:pPr>
        <w:pStyle w:val="NoSpacing"/>
        <w:spacing w:before="120"/>
        <w:rPr>
          <w:rFonts w:ascii="Times New Roman" w:hAnsi="Times New Roman" w:cs="Times New Roman"/>
          <w:b/>
          <w:sz w:val="24"/>
          <w:szCs w:val="24"/>
          <w:lang w:val="en-GB"/>
        </w:rPr>
      </w:pPr>
      <w:proofErr w:type="spellStart"/>
      <w:r w:rsidRPr="002C64E0">
        <w:rPr>
          <w:rFonts w:ascii="Times New Roman" w:hAnsi="Times New Roman"/>
          <w:b/>
          <w:u w:val="single"/>
        </w:rPr>
        <w:t>For</w:t>
      </w:r>
      <w:proofErr w:type="spellEnd"/>
      <w:r w:rsidRPr="002C64E0">
        <w:rPr>
          <w:rFonts w:ascii="Times New Roman" w:hAnsi="Times New Roman"/>
          <w:b/>
          <w:u w:val="single"/>
        </w:rPr>
        <w:t xml:space="preserve"> i</w:t>
      </w:r>
      <w:proofErr w:type="spellStart"/>
      <w:r w:rsidR="002A1B06" w:rsidRPr="002C64E0">
        <w:rPr>
          <w:rFonts w:ascii="Times New Roman" w:hAnsi="Times New Roman" w:cs="Times New Roman"/>
          <w:b/>
          <w:u w:val="single"/>
          <w:lang w:val="en-GB"/>
        </w:rPr>
        <w:t>ntermediate</w:t>
      </w:r>
      <w:proofErr w:type="spellEnd"/>
      <w:r w:rsidR="002A1B06" w:rsidRPr="002C64E0">
        <w:rPr>
          <w:rFonts w:ascii="Times New Roman" w:hAnsi="Times New Roman" w:cs="Times New Roman"/>
          <w:b/>
          <w:u w:val="single"/>
          <w:lang w:val="en-GB"/>
        </w:rPr>
        <w:t xml:space="preserve"> outcome</w:t>
      </w:r>
      <w:r w:rsidR="002A1B06" w:rsidRPr="002C64E0">
        <w:rPr>
          <w:rFonts w:ascii="Times New Roman" w:hAnsi="Times New Roman" w:cs="Times New Roman"/>
          <w:b/>
          <w:sz w:val="24"/>
          <w:szCs w:val="24"/>
          <w:u w:val="single"/>
          <w:lang w:val="en-GB"/>
        </w:rPr>
        <w:t xml:space="preserve"> </w:t>
      </w:r>
      <w:r w:rsidR="00975BCA" w:rsidRPr="002C64E0">
        <w:rPr>
          <w:rFonts w:ascii="Times New Roman" w:hAnsi="Times New Roman" w:cs="Times New Roman"/>
          <w:b/>
          <w:sz w:val="24"/>
          <w:szCs w:val="24"/>
          <w:u w:val="single"/>
          <w:lang w:val="en-GB"/>
        </w:rPr>
        <w:t>2</w:t>
      </w:r>
      <w:r w:rsidR="00975BCA" w:rsidRPr="007541FE">
        <w:rPr>
          <w:rFonts w:ascii="Times New Roman" w:hAnsi="Times New Roman" w:cs="Times New Roman"/>
          <w:b/>
          <w:sz w:val="24"/>
          <w:szCs w:val="24"/>
          <w:lang w:val="en-GB"/>
        </w:rPr>
        <w:t xml:space="preserve"> </w:t>
      </w:r>
    </w:p>
    <w:p w14:paraId="6B519305" w14:textId="1FF958B4" w:rsidR="00975BCA" w:rsidRPr="002C64E0" w:rsidRDefault="00A92419" w:rsidP="00611CDC">
      <w:pPr>
        <w:pStyle w:val="NoSpacing"/>
        <w:spacing w:before="120"/>
        <w:rPr>
          <w:rFonts w:ascii="Times New Roman" w:hAnsi="Times New Roman" w:cs="Times New Roman"/>
          <w:lang w:val="en-GB"/>
        </w:rPr>
      </w:pPr>
      <w:r w:rsidRPr="002C64E0">
        <w:rPr>
          <w:rFonts w:ascii="Times New Roman" w:hAnsi="Times New Roman" w:cs="Times New Roman"/>
          <w:b/>
          <w:lang w:val="en-GB"/>
        </w:rPr>
        <w:t>Immediate outcome 2.1</w:t>
      </w:r>
      <w:r w:rsidR="00975BCA" w:rsidRPr="002C64E0">
        <w:rPr>
          <w:rFonts w:ascii="Times New Roman" w:hAnsi="Times New Roman" w:cs="Times New Roman"/>
          <w:b/>
          <w:lang w:val="en-GB"/>
        </w:rPr>
        <w:t>.</w:t>
      </w:r>
      <w:r w:rsidR="00975BCA" w:rsidRPr="002C64E0">
        <w:rPr>
          <w:rFonts w:ascii="Times New Roman" w:hAnsi="Times New Roman" w:cs="Times New Roman"/>
          <w:lang w:val="en-GB"/>
        </w:rPr>
        <w:t xml:space="preserve"> – </w:t>
      </w:r>
      <w:r w:rsidR="00551032">
        <w:rPr>
          <w:rFonts w:ascii="Times New Roman" w:hAnsi="Times New Roman" w:cs="Times New Roman"/>
          <w:lang w:val="en-GB"/>
        </w:rPr>
        <w:t>Fully</w:t>
      </w:r>
      <w:r w:rsidRPr="002C64E0">
        <w:rPr>
          <w:rFonts w:ascii="Times New Roman" w:hAnsi="Times New Roman" w:cs="Times New Roman"/>
          <w:lang w:val="en-GB"/>
        </w:rPr>
        <w:t xml:space="preserve"> intuitive </w:t>
      </w:r>
      <w:r w:rsidR="00A40AAB">
        <w:rPr>
          <w:rFonts w:ascii="Times New Roman" w:hAnsi="Times New Roman" w:cs="Times New Roman"/>
          <w:lang w:val="en-GB"/>
        </w:rPr>
        <w:t xml:space="preserve">geo-localisation and </w:t>
      </w:r>
      <w:r w:rsidRPr="002C64E0">
        <w:rPr>
          <w:rFonts w:ascii="Times New Roman" w:hAnsi="Times New Roman" w:cs="Times New Roman"/>
          <w:lang w:val="en-GB"/>
        </w:rPr>
        <w:t xml:space="preserve">information platform </w:t>
      </w:r>
      <w:r w:rsidR="00A40AAB">
        <w:rPr>
          <w:rFonts w:ascii="Times New Roman" w:hAnsi="Times New Roman" w:cs="Times New Roman"/>
          <w:lang w:val="en-GB"/>
        </w:rPr>
        <w:t>set up and used</w:t>
      </w:r>
    </w:p>
    <w:p w14:paraId="0E37A347" w14:textId="557DE4F2" w:rsidR="00A92419" w:rsidRPr="002C64E0" w:rsidRDefault="00A92419" w:rsidP="00611CDC">
      <w:pPr>
        <w:rPr>
          <w:rFonts w:ascii="Times New Roman" w:hAnsi="Times New Roman"/>
          <w:i/>
          <w:color w:val="000000" w:themeColor="text1"/>
        </w:rPr>
      </w:pPr>
      <w:r w:rsidRPr="002C64E0">
        <w:rPr>
          <w:rFonts w:ascii="Times New Roman" w:hAnsi="Times New Roman"/>
          <w:b/>
          <w:i/>
          <w:color w:val="000000" w:themeColor="text1"/>
        </w:rPr>
        <w:t xml:space="preserve">Output </w:t>
      </w:r>
      <w:r w:rsidR="00ED21B4" w:rsidRPr="002C64E0">
        <w:rPr>
          <w:rFonts w:ascii="Times New Roman" w:hAnsi="Times New Roman"/>
          <w:b/>
          <w:i/>
          <w:color w:val="000000" w:themeColor="text1"/>
        </w:rPr>
        <w:t>2.1.1.</w:t>
      </w:r>
      <w:r w:rsidR="00ED21B4" w:rsidRPr="002C64E0">
        <w:rPr>
          <w:rFonts w:ascii="Times New Roman" w:hAnsi="Times New Roman"/>
          <w:i/>
          <w:color w:val="000000" w:themeColor="text1"/>
        </w:rPr>
        <w:t xml:space="preserve"> </w:t>
      </w:r>
      <w:r w:rsidRPr="002C64E0">
        <w:rPr>
          <w:rFonts w:ascii="Times New Roman" w:hAnsi="Times New Roman"/>
          <w:i/>
          <w:color w:val="000000" w:themeColor="text1"/>
        </w:rPr>
        <w:t xml:space="preserve">– Mobile units schedules/routes designed </w:t>
      </w:r>
      <w:r w:rsidR="00730CA2">
        <w:rPr>
          <w:rFonts w:ascii="Times New Roman" w:hAnsi="Times New Roman"/>
          <w:i/>
          <w:color w:val="000000" w:themeColor="text1"/>
        </w:rPr>
        <w:t xml:space="preserve">in a participatory way </w:t>
      </w:r>
      <w:r w:rsidRPr="002C64E0">
        <w:rPr>
          <w:rFonts w:ascii="Times New Roman" w:hAnsi="Times New Roman"/>
          <w:i/>
          <w:color w:val="000000" w:themeColor="text1"/>
        </w:rPr>
        <w:t>and advertised through SMS/Tracking App at check</w:t>
      </w:r>
      <w:r w:rsidR="00E6347D">
        <w:rPr>
          <w:rFonts w:ascii="Times New Roman" w:hAnsi="Times New Roman"/>
          <w:i/>
          <w:color w:val="000000" w:themeColor="text1"/>
        </w:rPr>
        <w:t xml:space="preserve"> </w:t>
      </w:r>
      <w:r w:rsidRPr="002C64E0">
        <w:rPr>
          <w:rFonts w:ascii="Times New Roman" w:hAnsi="Times New Roman"/>
          <w:i/>
          <w:color w:val="000000" w:themeColor="text1"/>
        </w:rPr>
        <w:t>points</w:t>
      </w:r>
    </w:p>
    <w:p w14:paraId="0E94E9FA" w14:textId="3B569EF7" w:rsidR="00C36991" w:rsidRDefault="00A92419" w:rsidP="00611CDC">
      <w:pPr>
        <w:rPr>
          <w:rFonts w:ascii="Times New Roman" w:hAnsi="Times New Roman"/>
          <w:color w:val="000000" w:themeColor="text1"/>
        </w:rPr>
      </w:pPr>
      <w:r>
        <w:rPr>
          <w:rFonts w:ascii="Times New Roman" w:hAnsi="Times New Roman"/>
          <w:color w:val="000000" w:themeColor="text1"/>
        </w:rPr>
        <w:t>The Project aims t</w:t>
      </w:r>
      <w:r w:rsidR="00ED21B4">
        <w:rPr>
          <w:rFonts w:ascii="Times New Roman" w:hAnsi="Times New Roman"/>
          <w:color w:val="000000" w:themeColor="text1"/>
        </w:rPr>
        <w:t xml:space="preserve">o </w:t>
      </w:r>
      <w:r w:rsidR="005C0D74">
        <w:rPr>
          <w:rFonts w:ascii="Times New Roman" w:hAnsi="Times New Roman"/>
          <w:color w:val="000000" w:themeColor="text1"/>
        </w:rPr>
        <w:t xml:space="preserve">set up a </w:t>
      </w:r>
      <w:r w:rsidR="00845CE4">
        <w:rPr>
          <w:rFonts w:ascii="Times New Roman" w:hAnsi="Times New Roman"/>
          <w:color w:val="000000" w:themeColor="text1"/>
        </w:rPr>
        <w:t>technology-</w:t>
      </w:r>
      <w:r w:rsidR="005C0D74">
        <w:rPr>
          <w:rFonts w:ascii="Times New Roman" w:hAnsi="Times New Roman"/>
          <w:color w:val="000000" w:themeColor="text1"/>
        </w:rPr>
        <w:t xml:space="preserve">based system of </w:t>
      </w:r>
      <w:r w:rsidR="00ED21B4" w:rsidRPr="00B44AC1">
        <w:rPr>
          <w:rFonts w:ascii="Times New Roman" w:hAnsi="Times New Roman"/>
          <w:i/>
          <w:color w:val="000000" w:themeColor="text1"/>
        </w:rPr>
        <w:t>practical information</w:t>
      </w:r>
      <w:r w:rsidR="00ED21B4">
        <w:rPr>
          <w:rFonts w:ascii="Times New Roman" w:hAnsi="Times New Roman"/>
          <w:color w:val="000000" w:themeColor="text1"/>
        </w:rPr>
        <w:t xml:space="preserve"> </w:t>
      </w:r>
      <w:r w:rsidR="00ED21B4" w:rsidRPr="00FD6C2F">
        <w:rPr>
          <w:rFonts w:ascii="Times New Roman" w:hAnsi="Times New Roman"/>
          <w:i/>
          <w:color w:val="000000" w:themeColor="text1"/>
        </w:rPr>
        <w:t>on the operations</w:t>
      </w:r>
      <w:r w:rsidR="00ED21B4">
        <w:rPr>
          <w:rFonts w:ascii="Times New Roman" w:hAnsi="Times New Roman"/>
          <w:color w:val="000000" w:themeColor="text1"/>
        </w:rPr>
        <w:t xml:space="preserve"> of the mobile service units to the target population. </w:t>
      </w:r>
      <w:r w:rsidR="005C0D74">
        <w:rPr>
          <w:rFonts w:ascii="Times New Roman" w:hAnsi="Times New Roman"/>
          <w:color w:val="000000" w:themeColor="text1"/>
        </w:rPr>
        <w:t xml:space="preserve">It is planned that this system will be as intuitive as possible to allow </w:t>
      </w:r>
      <w:r w:rsidR="006A4A8E">
        <w:rPr>
          <w:rFonts w:ascii="Times New Roman" w:hAnsi="Times New Roman"/>
          <w:color w:val="000000" w:themeColor="text1"/>
        </w:rPr>
        <w:t xml:space="preserve">for </w:t>
      </w:r>
      <w:r w:rsidR="005C0D74">
        <w:rPr>
          <w:rFonts w:ascii="Times New Roman" w:hAnsi="Times New Roman"/>
          <w:color w:val="000000" w:themeColor="text1"/>
        </w:rPr>
        <w:t xml:space="preserve">all categories of the </w:t>
      </w:r>
      <w:r w:rsidR="006A4A8E">
        <w:rPr>
          <w:rFonts w:ascii="Times New Roman" w:hAnsi="Times New Roman"/>
          <w:color w:val="000000" w:themeColor="text1"/>
        </w:rPr>
        <w:t xml:space="preserve">target </w:t>
      </w:r>
      <w:r w:rsidR="005C0D74">
        <w:rPr>
          <w:rFonts w:ascii="Times New Roman" w:hAnsi="Times New Roman"/>
          <w:color w:val="000000" w:themeColor="text1"/>
        </w:rPr>
        <w:t xml:space="preserve">population to access </w:t>
      </w:r>
      <w:r w:rsidR="008F2CEA">
        <w:rPr>
          <w:rFonts w:ascii="Times New Roman" w:hAnsi="Times New Roman"/>
          <w:color w:val="000000" w:themeColor="text1"/>
        </w:rPr>
        <w:t>it</w:t>
      </w:r>
      <w:r w:rsidR="005C0D74">
        <w:rPr>
          <w:rFonts w:ascii="Times New Roman" w:hAnsi="Times New Roman"/>
          <w:color w:val="000000" w:themeColor="text1"/>
        </w:rPr>
        <w:t xml:space="preserve"> easily and without any specific knowledge of computer or electronic device handling.</w:t>
      </w:r>
      <w:r w:rsidR="008F2CEA">
        <w:rPr>
          <w:rFonts w:ascii="Times New Roman" w:hAnsi="Times New Roman"/>
          <w:color w:val="000000" w:themeColor="text1"/>
        </w:rPr>
        <w:t xml:space="preserve"> </w:t>
      </w:r>
      <w:r w:rsidR="00ED21B4">
        <w:rPr>
          <w:rFonts w:ascii="Times New Roman" w:hAnsi="Times New Roman"/>
          <w:color w:val="000000" w:themeColor="text1"/>
        </w:rPr>
        <w:t xml:space="preserve">The Project will support </w:t>
      </w:r>
      <w:r w:rsidR="00B44AC1">
        <w:rPr>
          <w:rFonts w:ascii="Times New Roman" w:hAnsi="Times New Roman"/>
          <w:color w:val="000000" w:themeColor="text1"/>
        </w:rPr>
        <w:t xml:space="preserve">the task of </w:t>
      </w:r>
      <w:r w:rsidR="00ED21B4">
        <w:rPr>
          <w:rFonts w:ascii="Times New Roman" w:hAnsi="Times New Roman"/>
          <w:color w:val="000000" w:themeColor="text1"/>
        </w:rPr>
        <w:t>feeding all relevant</w:t>
      </w:r>
      <w:r w:rsidR="001268F6">
        <w:rPr>
          <w:rFonts w:ascii="Times New Roman" w:hAnsi="Times New Roman"/>
          <w:color w:val="000000" w:themeColor="text1"/>
        </w:rPr>
        <w:t>,</w:t>
      </w:r>
      <w:r w:rsidR="00ED21B4">
        <w:rPr>
          <w:rFonts w:ascii="Times New Roman" w:hAnsi="Times New Roman"/>
          <w:color w:val="000000" w:themeColor="text1"/>
        </w:rPr>
        <w:t xml:space="preserve"> accurate </w:t>
      </w:r>
      <w:r w:rsidR="001268F6">
        <w:rPr>
          <w:rFonts w:ascii="Times New Roman" w:hAnsi="Times New Roman"/>
          <w:color w:val="000000" w:themeColor="text1"/>
        </w:rPr>
        <w:t>and up</w:t>
      </w:r>
      <w:r w:rsidR="00C36991">
        <w:rPr>
          <w:rFonts w:ascii="Times New Roman" w:hAnsi="Times New Roman"/>
          <w:color w:val="000000" w:themeColor="text1"/>
        </w:rPr>
        <w:t>-</w:t>
      </w:r>
      <w:r w:rsidR="001268F6">
        <w:rPr>
          <w:rFonts w:ascii="Times New Roman" w:hAnsi="Times New Roman"/>
          <w:color w:val="000000" w:themeColor="text1"/>
        </w:rPr>
        <w:t>to</w:t>
      </w:r>
      <w:r w:rsidR="00C36991">
        <w:rPr>
          <w:rFonts w:ascii="Times New Roman" w:hAnsi="Times New Roman"/>
          <w:color w:val="000000" w:themeColor="text1"/>
        </w:rPr>
        <w:t>-</w:t>
      </w:r>
      <w:r w:rsidR="001268F6">
        <w:rPr>
          <w:rFonts w:ascii="Times New Roman" w:hAnsi="Times New Roman"/>
          <w:color w:val="000000" w:themeColor="text1"/>
        </w:rPr>
        <w:t xml:space="preserve">date </w:t>
      </w:r>
      <w:r w:rsidR="00ED21B4">
        <w:rPr>
          <w:rFonts w:ascii="Times New Roman" w:hAnsi="Times New Roman"/>
          <w:color w:val="000000" w:themeColor="text1"/>
        </w:rPr>
        <w:t xml:space="preserve">information </w:t>
      </w:r>
      <w:r w:rsidR="005C0D74">
        <w:rPr>
          <w:rFonts w:ascii="Times New Roman" w:hAnsi="Times New Roman"/>
          <w:color w:val="000000" w:themeColor="text1"/>
        </w:rPr>
        <w:t>through</w:t>
      </w:r>
      <w:r w:rsidR="00ED21B4">
        <w:rPr>
          <w:rFonts w:ascii="Times New Roman" w:hAnsi="Times New Roman"/>
          <w:color w:val="000000" w:themeColor="text1"/>
        </w:rPr>
        <w:t xml:space="preserve"> the </w:t>
      </w:r>
      <w:r w:rsidR="002E2339">
        <w:rPr>
          <w:rFonts w:ascii="Times New Roman" w:hAnsi="Times New Roman"/>
          <w:color w:val="000000" w:themeColor="text1"/>
        </w:rPr>
        <w:t xml:space="preserve">SMS </w:t>
      </w:r>
      <w:r w:rsidR="00B44AC1">
        <w:rPr>
          <w:rFonts w:ascii="Times New Roman" w:hAnsi="Times New Roman"/>
          <w:color w:val="000000" w:themeColor="text1"/>
        </w:rPr>
        <w:t xml:space="preserve">notifications system </w:t>
      </w:r>
      <w:r w:rsidR="002E2339">
        <w:rPr>
          <w:rFonts w:ascii="Times New Roman" w:hAnsi="Times New Roman"/>
          <w:color w:val="000000" w:themeColor="text1"/>
        </w:rPr>
        <w:t>and GPS trackin</w:t>
      </w:r>
      <w:r w:rsidR="005C0D74">
        <w:rPr>
          <w:rFonts w:ascii="Times New Roman" w:hAnsi="Times New Roman"/>
          <w:color w:val="000000" w:themeColor="text1"/>
        </w:rPr>
        <w:t xml:space="preserve">g App developed under </w:t>
      </w:r>
      <w:r>
        <w:rPr>
          <w:rFonts w:ascii="Times New Roman" w:hAnsi="Times New Roman"/>
          <w:color w:val="000000" w:themeColor="text1"/>
        </w:rPr>
        <w:t>Output 1.1.3</w:t>
      </w:r>
      <w:r w:rsidR="005C0D74">
        <w:rPr>
          <w:rFonts w:ascii="Times New Roman" w:hAnsi="Times New Roman"/>
          <w:color w:val="000000" w:themeColor="text1"/>
        </w:rPr>
        <w:t>.</w:t>
      </w:r>
      <w:r w:rsidR="002E2339">
        <w:rPr>
          <w:rFonts w:ascii="Times New Roman" w:hAnsi="Times New Roman"/>
          <w:color w:val="000000" w:themeColor="text1"/>
        </w:rPr>
        <w:t xml:space="preserve"> It will call upon information and communication specialists</w:t>
      </w:r>
      <w:r w:rsidR="001268F6">
        <w:rPr>
          <w:rFonts w:ascii="Times New Roman" w:hAnsi="Times New Roman"/>
          <w:color w:val="000000" w:themeColor="text1"/>
        </w:rPr>
        <w:t xml:space="preserve"> (ratio women/men: 60/40)</w:t>
      </w:r>
      <w:r w:rsidR="002E2339">
        <w:rPr>
          <w:rFonts w:ascii="Times New Roman" w:hAnsi="Times New Roman"/>
          <w:color w:val="000000" w:themeColor="text1"/>
        </w:rPr>
        <w:t xml:space="preserve"> to </w:t>
      </w:r>
      <w:r w:rsidR="00B44AC1">
        <w:rPr>
          <w:rFonts w:ascii="Times New Roman" w:hAnsi="Times New Roman"/>
          <w:color w:val="000000" w:themeColor="text1"/>
        </w:rPr>
        <w:t xml:space="preserve">support mobile and main </w:t>
      </w:r>
      <w:proofErr w:type="spellStart"/>
      <w:r w:rsidR="00B44AC1">
        <w:rPr>
          <w:rFonts w:ascii="Times New Roman" w:hAnsi="Times New Roman"/>
          <w:color w:val="000000" w:themeColor="text1"/>
        </w:rPr>
        <w:t>TsNAPs</w:t>
      </w:r>
      <w:proofErr w:type="spellEnd"/>
      <w:r w:rsidR="00B44AC1">
        <w:rPr>
          <w:rFonts w:ascii="Times New Roman" w:hAnsi="Times New Roman"/>
          <w:color w:val="000000" w:themeColor="text1"/>
        </w:rPr>
        <w:t xml:space="preserve"> to carry out this task on a regular basis</w:t>
      </w:r>
      <w:r w:rsidR="002E2339">
        <w:rPr>
          <w:rFonts w:ascii="Times New Roman" w:hAnsi="Times New Roman"/>
          <w:color w:val="000000" w:themeColor="text1"/>
        </w:rPr>
        <w:t>. Volunteers will be involved i</w:t>
      </w:r>
      <w:r w:rsidR="00B44AC1">
        <w:rPr>
          <w:rFonts w:ascii="Times New Roman" w:hAnsi="Times New Roman"/>
          <w:color w:val="000000" w:themeColor="text1"/>
        </w:rPr>
        <w:t xml:space="preserve">n this work, as they will be </w:t>
      </w:r>
      <w:r w:rsidR="005C0D74">
        <w:rPr>
          <w:rFonts w:ascii="Times New Roman" w:hAnsi="Times New Roman"/>
          <w:color w:val="000000" w:themeColor="text1"/>
        </w:rPr>
        <w:t xml:space="preserve">the </w:t>
      </w:r>
      <w:r w:rsidR="00B44AC1">
        <w:rPr>
          <w:rFonts w:ascii="Times New Roman" w:hAnsi="Times New Roman"/>
          <w:color w:val="000000" w:themeColor="text1"/>
        </w:rPr>
        <w:t>primary contact</w:t>
      </w:r>
      <w:r w:rsidR="005C0D74">
        <w:rPr>
          <w:rFonts w:ascii="Times New Roman" w:hAnsi="Times New Roman"/>
          <w:color w:val="000000" w:themeColor="text1"/>
        </w:rPr>
        <w:t>s</w:t>
      </w:r>
      <w:r w:rsidR="00B44AC1">
        <w:rPr>
          <w:rFonts w:ascii="Times New Roman" w:hAnsi="Times New Roman"/>
          <w:color w:val="000000" w:themeColor="text1"/>
        </w:rPr>
        <w:t xml:space="preserve"> with the public to provide </w:t>
      </w:r>
      <w:r w:rsidR="005C0D74">
        <w:rPr>
          <w:rFonts w:ascii="Times New Roman" w:hAnsi="Times New Roman"/>
          <w:color w:val="000000" w:themeColor="text1"/>
        </w:rPr>
        <w:t xml:space="preserve">such type of </w:t>
      </w:r>
      <w:r w:rsidR="00B44AC1">
        <w:rPr>
          <w:rFonts w:ascii="Times New Roman" w:hAnsi="Times New Roman"/>
          <w:color w:val="000000" w:themeColor="text1"/>
        </w:rPr>
        <w:t>information.</w:t>
      </w:r>
    </w:p>
    <w:p w14:paraId="33820D18" w14:textId="0C93DC97" w:rsidR="00975BCA" w:rsidRDefault="00C36991" w:rsidP="00611CDC">
      <w:pPr>
        <w:rPr>
          <w:rFonts w:ascii="Times New Roman" w:hAnsi="Times New Roman"/>
          <w:color w:val="000000" w:themeColor="text1"/>
        </w:rPr>
      </w:pPr>
      <w:r w:rsidRPr="002C64E0">
        <w:rPr>
          <w:rFonts w:ascii="Times New Roman" w:hAnsi="Times New Roman"/>
          <w:b/>
          <w:color w:val="000000" w:themeColor="text1"/>
        </w:rPr>
        <w:t>Gender marker</w:t>
      </w:r>
      <w:r>
        <w:rPr>
          <w:rFonts w:ascii="Times New Roman" w:hAnsi="Times New Roman"/>
          <w:color w:val="000000" w:themeColor="text1"/>
        </w:rPr>
        <w:t>: 3</w:t>
      </w:r>
      <w:r w:rsidR="00B44AC1">
        <w:rPr>
          <w:rFonts w:ascii="Times New Roman" w:hAnsi="Times New Roman"/>
          <w:color w:val="000000" w:themeColor="text1"/>
        </w:rPr>
        <w:t xml:space="preserve"> </w:t>
      </w:r>
    </w:p>
    <w:p w14:paraId="289A3ED2" w14:textId="721B98A5" w:rsidR="00A92419" w:rsidRPr="002C64E0" w:rsidRDefault="00A92419" w:rsidP="00611CDC">
      <w:pPr>
        <w:rPr>
          <w:rFonts w:ascii="Times New Roman" w:hAnsi="Times New Roman"/>
          <w:i/>
          <w:color w:val="000000" w:themeColor="text1"/>
        </w:rPr>
      </w:pPr>
      <w:r w:rsidRPr="002C64E0">
        <w:rPr>
          <w:rFonts w:ascii="Times New Roman" w:hAnsi="Times New Roman"/>
          <w:b/>
          <w:i/>
          <w:color w:val="000000" w:themeColor="text1"/>
        </w:rPr>
        <w:t xml:space="preserve">Output 2.1.2. </w:t>
      </w:r>
      <w:r>
        <w:rPr>
          <w:rFonts w:ascii="Times New Roman" w:hAnsi="Times New Roman"/>
          <w:i/>
          <w:color w:val="000000" w:themeColor="text1"/>
        </w:rPr>
        <w:t>–</w:t>
      </w:r>
      <w:r w:rsidRPr="002C64E0">
        <w:rPr>
          <w:rFonts w:ascii="Times New Roman" w:hAnsi="Times New Roman"/>
          <w:i/>
          <w:color w:val="000000" w:themeColor="text1"/>
        </w:rPr>
        <w:t xml:space="preserve"> </w:t>
      </w:r>
      <w:r w:rsidR="00A40AAB">
        <w:rPr>
          <w:rFonts w:ascii="Times New Roman" w:hAnsi="Times New Roman"/>
          <w:i/>
          <w:color w:val="000000" w:themeColor="text1"/>
        </w:rPr>
        <w:t>Information platform is populated with relevant, up to date and practical information</w:t>
      </w:r>
      <w:r w:rsidR="007D43EE">
        <w:rPr>
          <w:rFonts w:ascii="Times New Roman" w:hAnsi="Times New Roman"/>
          <w:i/>
          <w:color w:val="000000" w:themeColor="text1"/>
        </w:rPr>
        <w:t xml:space="preserve">, and promoted among mobile </w:t>
      </w:r>
      <w:proofErr w:type="spellStart"/>
      <w:r w:rsidR="007D43EE">
        <w:rPr>
          <w:rFonts w:ascii="Times New Roman" w:hAnsi="Times New Roman"/>
          <w:i/>
          <w:color w:val="000000" w:themeColor="text1"/>
        </w:rPr>
        <w:t>TsNAPs</w:t>
      </w:r>
      <w:proofErr w:type="spellEnd"/>
      <w:r w:rsidR="007D43EE">
        <w:rPr>
          <w:rFonts w:ascii="Times New Roman" w:hAnsi="Times New Roman"/>
          <w:i/>
          <w:color w:val="000000" w:themeColor="text1"/>
        </w:rPr>
        <w:t xml:space="preserve">’ visitors </w:t>
      </w:r>
    </w:p>
    <w:p w14:paraId="1F3D2950" w14:textId="0ADAF421" w:rsidR="00B44AC1" w:rsidRDefault="00A30173" w:rsidP="00611CDC">
      <w:pPr>
        <w:rPr>
          <w:rFonts w:ascii="Times New Roman" w:hAnsi="Times New Roman"/>
          <w:color w:val="000000" w:themeColor="text1"/>
        </w:rPr>
      </w:pPr>
      <w:r w:rsidRPr="002C64E0">
        <w:rPr>
          <w:rFonts w:ascii="Times New Roman" w:hAnsi="Times New Roman"/>
          <w:color w:val="000000" w:themeColor="text1"/>
        </w:rPr>
        <w:t>In order t</w:t>
      </w:r>
      <w:r w:rsidR="00B44AC1" w:rsidRPr="005B4A71">
        <w:rPr>
          <w:rFonts w:ascii="Times New Roman" w:hAnsi="Times New Roman"/>
          <w:color w:val="000000" w:themeColor="text1"/>
        </w:rPr>
        <w:t>o</w:t>
      </w:r>
      <w:r w:rsidR="00B44AC1">
        <w:rPr>
          <w:rFonts w:ascii="Times New Roman" w:hAnsi="Times New Roman"/>
          <w:color w:val="000000" w:themeColor="text1"/>
        </w:rPr>
        <w:t xml:space="preserve"> develop an intuitive (easy to use) technology-based administrative and legal aid </w:t>
      </w:r>
      <w:r w:rsidR="005C0D74">
        <w:rPr>
          <w:rFonts w:ascii="Times New Roman" w:hAnsi="Times New Roman"/>
          <w:color w:val="000000" w:themeColor="text1"/>
        </w:rPr>
        <w:t>Information P</w:t>
      </w:r>
      <w:r w:rsidR="00B44AC1">
        <w:rPr>
          <w:rFonts w:ascii="Times New Roman" w:hAnsi="Times New Roman"/>
          <w:color w:val="000000" w:themeColor="text1"/>
        </w:rPr>
        <w:t>latform</w:t>
      </w:r>
      <w:r>
        <w:rPr>
          <w:rFonts w:ascii="Times New Roman" w:hAnsi="Times New Roman"/>
          <w:color w:val="000000" w:themeColor="text1"/>
        </w:rPr>
        <w:t>, the</w:t>
      </w:r>
      <w:r w:rsidR="00B44AC1">
        <w:rPr>
          <w:rFonts w:ascii="Times New Roman" w:hAnsi="Times New Roman"/>
          <w:color w:val="000000" w:themeColor="text1"/>
        </w:rPr>
        <w:t xml:space="preserve"> Project will call upon information technology and communication specialists</w:t>
      </w:r>
      <w:r w:rsidR="001268F6">
        <w:rPr>
          <w:rFonts w:ascii="Times New Roman" w:hAnsi="Times New Roman"/>
          <w:color w:val="000000" w:themeColor="text1"/>
        </w:rPr>
        <w:t xml:space="preserve"> (women/men ratio: 60/40)</w:t>
      </w:r>
      <w:r w:rsidR="00B44AC1">
        <w:rPr>
          <w:rFonts w:ascii="Times New Roman" w:hAnsi="Times New Roman"/>
          <w:color w:val="000000" w:themeColor="text1"/>
        </w:rPr>
        <w:t>. The Project will adopt a</w:t>
      </w:r>
      <w:r>
        <w:rPr>
          <w:rFonts w:ascii="Times New Roman" w:hAnsi="Times New Roman"/>
          <w:color w:val="000000" w:themeColor="text1"/>
        </w:rPr>
        <w:t>n inclusive and</w:t>
      </w:r>
      <w:r w:rsidR="00B44AC1">
        <w:rPr>
          <w:rFonts w:ascii="Times New Roman" w:hAnsi="Times New Roman"/>
          <w:color w:val="000000" w:themeColor="text1"/>
        </w:rPr>
        <w:t xml:space="preserve"> participatory approach to develop</w:t>
      </w:r>
      <w:r w:rsidR="005C0D74">
        <w:rPr>
          <w:rFonts w:ascii="Times New Roman" w:hAnsi="Times New Roman"/>
          <w:color w:val="000000" w:themeColor="text1"/>
        </w:rPr>
        <w:t>ing</w:t>
      </w:r>
      <w:r w:rsidR="00B44AC1">
        <w:rPr>
          <w:rFonts w:ascii="Times New Roman" w:hAnsi="Times New Roman"/>
          <w:color w:val="000000" w:themeColor="text1"/>
        </w:rPr>
        <w:t xml:space="preserve"> such a platform. It will:</w:t>
      </w:r>
    </w:p>
    <w:p w14:paraId="32E78A78" w14:textId="0CD43C9E" w:rsidR="00A30173" w:rsidRPr="005C0D74" w:rsidRDefault="00A30173" w:rsidP="00611CDC">
      <w:pPr>
        <w:pStyle w:val="ListParagraph"/>
        <w:numPr>
          <w:ilvl w:val="0"/>
          <w:numId w:val="27"/>
        </w:numPr>
        <w:ind w:left="483" w:hanging="237"/>
        <w:rPr>
          <w:rFonts w:ascii="Times New Roman" w:hAnsi="Times New Roman"/>
          <w:color w:val="000000" w:themeColor="text1"/>
        </w:rPr>
      </w:pPr>
      <w:r>
        <w:rPr>
          <w:rFonts w:ascii="Times New Roman" w:hAnsi="Times New Roman"/>
          <w:color w:val="000000" w:themeColor="text1"/>
        </w:rPr>
        <w:t>review national and international good practice in providing technology-based information on administrative and legal aid services</w:t>
      </w:r>
      <w:r w:rsidR="006B0DBA">
        <w:rPr>
          <w:rFonts w:ascii="Times New Roman" w:hAnsi="Times New Roman"/>
          <w:color w:val="000000" w:themeColor="text1"/>
        </w:rPr>
        <w:t>,</w:t>
      </w:r>
    </w:p>
    <w:p w14:paraId="0866A281" w14:textId="58EF04DA" w:rsidR="00B44AC1" w:rsidRPr="005C0D74" w:rsidRDefault="00B44AC1" w:rsidP="00611CDC">
      <w:pPr>
        <w:pStyle w:val="ListParagraph"/>
        <w:numPr>
          <w:ilvl w:val="0"/>
          <w:numId w:val="27"/>
        </w:numPr>
        <w:ind w:left="483" w:hanging="237"/>
        <w:rPr>
          <w:rFonts w:ascii="Times New Roman" w:hAnsi="Times New Roman"/>
          <w:color w:val="000000" w:themeColor="text1"/>
        </w:rPr>
      </w:pPr>
      <w:r w:rsidRPr="005C0D74">
        <w:rPr>
          <w:rFonts w:ascii="Times New Roman" w:hAnsi="Times New Roman"/>
          <w:color w:val="000000" w:themeColor="text1"/>
        </w:rPr>
        <w:t xml:space="preserve">carry out </w:t>
      </w:r>
      <w:r w:rsidR="005401EC">
        <w:rPr>
          <w:rFonts w:ascii="Times New Roman" w:hAnsi="Times New Roman"/>
          <w:color w:val="000000" w:themeColor="text1"/>
        </w:rPr>
        <w:t>short</w:t>
      </w:r>
      <w:r w:rsidRPr="005C0D74">
        <w:rPr>
          <w:rFonts w:ascii="Times New Roman" w:hAnsi="Times New Roman"/>
          <w:color w:val="000000" w:themeColor="text1"/>
        </w:rPr>
        <w:t xml:space="preserve"> surveys</w:t>
      </w:r>
      <w:r w:rsidR="00A30173">
        <w:rPr>
          <w:rFonts w:ascii="Times New Roman" w:hAnsi="Times New Roman"/>
          <w:color w:val="000000" w:themeColor="text1"/>
        </w:rPr>
        <w:t xml:space="preserve"> </w:t>
      </w:r>
      <w:r w:rsidRPr="005C0D74">
        <w:rPr>
          <w:rFonts w:ascii="Times New Roman" w:hAnsi="Times New Roman"/>
          <w:color w:val="000000" w:themeColor="text1"/>
        </w:rPr>
        <w:t>at check</w:t>
      </w:r>
      <w:r w:rsidR="00E6347D">
        <w:rPr>
          <w:rFonts w:ascii="Times New Roman" w:hAnsi="Times New Roman"/>
          <w:color w:val="000000" w:themeColor="text1"/>
        </w:rPr>
        <w:t xml:space="preserve"> </w:t>
      </w:r>
      <w:r w:rsidRPr="005C0D74">
        <w:rPr>
          <w:rFonts w:ascii="Times New Roman" w:hAnsi="Times New Roman"/>
          <w:color w:val="000000" w:themeColor="text1"/>
        </w:rPr>
        <w:t>points and in areas visited by the mobile service units to get the targeted population</w:t>
      </w:r>
      <w:r w:rsidR="00F307DF">
        <w:rPr>
          <w:rFonts w:ascii="Times New Roman" w:hAnsi="Times New Roman"/>
          <w:color w:val="000000" w:themeColor="text1"/>
        </w:rPr>
        <w:t xml:space="preserve">, </w:t>
      </w:r>
      <w:r w:rsidR="00A30173">
        <w:rPr>
          <w:rFonts w:ascii="Times New Roman" w:hAnsi="Times New Roman"/>
          <w:color w:val="000000" w:themeColor="text1"/>
        </w:rPr>
        <w:t>mainly women</w:t>
      </w:r>
      <w:r w:rsidR="00F307DF">
        <w:rPr>
          <w:rFonts w:ascii="Times New Roman" w:hAnsi="Times New Roman"/>
          <w:color w:val="000000" w:themeColor="text1"/>
        </w:rPr>
        <w:t xml:space="preserve">, </w:t>
      </w:r>
      <w:r w:rsidRPr="005C0D74">
        <w:rPr>
          <w:rFonts w:ascii="Times New Roman" w:hAnsi="Times New Roman"/>
          <w:color w:val="000000" w:themeColor="text1"/>
        </w:rPr>
        <w:t xml:space="preserve">views on the type of </w:t>
      </w:r>
      <w:r w:rsidR="00FD6C2F">
        <w:rPr>
          <w:rFonts w:ascii="Times New Roman" w:hAnsi="Times New Roman"/>
          <w:color w:val="000000" w:themeColor="text1"/>
        </w:rPr>
        <w:t xml:space="preserve">necessary and relevant </w:t>
      </w:r>
      <w:r w:rsidRPr="005C0D74">
        <w:rPr>
          <w:rFonts w:ascii="Times New Roman" w:hAnsi="Times New Roman"/>
          <w:color w:val="000000" w:themeColor="text1"/>
        </w:rPr>
        <w:t xml:space="preserve">information and the </w:t>
      </w:r>
      <w:proofErr w:type="gramStart"/>
      <w:r w:rsidRPr="005C0D74">
        <w:rPr>
          <w:rFonts w:ascii="Times New Roman" w:hAnsi="Times New Roman"/>
          <w:color w:val="000000" w:themeColor="text1"/>
        </w:rPr>
        <w:t>manner in which</w:t>
      </w:r>
      <w:proofErr w:type="gramEnd"/>
      <w:r w:rsidRPr="005C0D74">
        <w:rPr>
          <w:rFonts w:ascii="Times New Roman" w:hAnsi="Times New Roman"/>
          <w:color w:val="000000" w:themeColor="text1"/>
        </w:rPr>
        <w:t xml:space="preserve"> it should be delivered</w:t>
      </w:r>
      <w:r w:rsidR="006B0DBA">
        <w:rPr>
          <w:rFonts w:ascii="Times New Roman" w:hAnsi="Times New Roman"/>
          <w:color w:val="000000" w:themeColor="text1"/>
        </w:rPr>
        <w:t>,</w:t>
      </w:r>
    </w:p>
    <w:p w14:paraId="6474EA6E" w14:textId="532689BD" w:rsidR="008F2CEA" w:rsidRDefault="007D43EE" w:rsidP="00611CDC">
      <w:pPr>
        <w:pStyle w:val="ListParagraph"/>
        <w:numPr>
          <w:ilvl w:val="0"/>
          <w:numId w:val="27"/>
        </w:numPr>
        <w:ind w:left="483" w:hanging="237"/>
        <w:rPr>
          <w:rFonts w:ascii="Times New Roman" w:hAnsi="Times New Roman"/>
          <w:color w:val="000000" w:themeColor="text1"/>
        </w:rPr>
      </w:pPr>
      <w:r>
        <w:rPr>
          <w:rFonts w:ascii="Times New Roman" w:hAnsi="Times New Roman"/>
          <w:color w:val="000000" w:themeColor="text1"/>
        </w:rPr>
        <w:lastRenderedPageBreak/>
        <w:t xml:space="preserve">train mobile </w:t>
      </w:r>
      <w:proofErr w:type="gramStart"/>
      <w:r>
        <w:rPr>
          <w:rFonts w:ascii="Times New Roman" w:hAnsi="Times New Roman"/>
          <w:color w:val="000000" w:themeColor="text1"/>
        </w:rPr>
        <w:t>units</w:t>
      </w:r>
      <w:proofErr w:type="gramEnd"/>
      <w:r>
        <w:rPr>
          <w:rFonts w:ascii="Times New Roman" w:hAnsi="Times New Roman"/>
          <w:color w:val="000000" w:themeColor="text1"/>
        </w:rPr>
        <w:t xml:space="preserve"> staff and volunteers to present and promote the use of this platform among mobile </w:t>
      </w:r>
      <w:proofErr w:type="spellStart"/>
      <w:r>
        <w:rPr>
          <w:rFonts w:ascii="Times New Roman" w:hAnsi="Times New Roman"/>
          <w:color w:val="000000" w:themeColor="text1"/>
        </w:rPr>
        <w:t>TsNAPs</w:t>
      </w:r>
      <w:proofErr w:type="spellEnd"/>
      <w:r>
        <w:rPr>
          <w:rFonts w:ascii="Times New Roman" w:hAnsi="Times New Roman"/>
          <w:color w:val="000000" w:themeColor="text1"/>
        </w:rPr>
        <w:t xml:space="preserve"> clients</w:t>
      </w:r>
      <w:r w:rsidR="00A30173">
        <w:rPr>
          <w:rFonts w:ascii="Times New Roman" w:hAnsi="Times New Roman"/>
          <w:color w:val="000000" w:themeColor="text1"/>
        </w:rPr>
        <w:t>.</w:t>
      </w:r>
    </w:p>
    <w:p w14:paraId="094ABE9B" w14:textId="026F3A62" w:rsidR="00A30173" w:rsidRDefault="00383B07" w:rsidP="00611CDC">
      <w:pPr>
        <w:rPr>
          <w:rFonts w:ascii="Times New Roman" w:hAnsi="Times New Roman"/>
          <w:color w:val="000000" w:themeColor="text1"/>
        </w:rPr>
      </w:pPr>
      <w:r>
        <w:rPr>
          <w:rFonts w:ascii="Times New Roman" w:hAnsi="Times New Roman"/>
          <w:color w:val="000000" w:themeColor="text1"/>
        </w:rPr>
        <w:t xml:space="preserve">The Project will ensure that the administrative and legal aid information platform, once developed, is tested </w:t>
      </w:r>
      <w:r w:rsidR="00A30173">
        <w:rPr>
          <w:rFonts w:ascii="Times New Roman" w:hAnsi="Times New Roman"/>
          <w:color w:val="000000" w:themeColor="text1"/>
        </w:rPr>
        <w:t>by the target group</w:t>
      </w:r>
      <w:r w:rsidR="00F307DF">
        <w:rPr>
          <w:rFonts w:ascii="Times New Roman" w:hAnsi="Times New Roman"/>
          <w:color w:val="000000" w:themeColor="text1"/>
        </w:rPr>
        <w:t xml:space="preserve">, </w:t>
      </w:r>
      <w:r w:rsidR="00A30173">
        <w:rPr>
          <w:rFonts w:ascii="Times New Roman" w:hAnsi="Times New Roman"/>
          <w:color w:val="000000" w:themeColor="text1"/>
        </w:rPr>
        <w:t>especially women</w:t>
      </w:r>
      <w:r w:rsidR="00F307DF">
        <w:rPr>
          <w:rFonts w:ascii="Times New Roman" w:hAnsi="Times New Roman"/>
          <w:color w:val="000000" w:themeColor="text1"/>
        </w:rPr>
        <w:t xml:space="preserve">, </w:t>
      </w:r>
      <w:r>
        <w:rPr>
          <w:rFonts w:ascii="Times New Roman" w:hAnsi="Times New Roman"/>
          <w:color w:val="000000" w:themeColor="text1"/>
        </w:rPr>
        <w:t xml:space="preserve">and fine-tuned. Through relevant expertise, it will ensure that the </w:t>
      </w:r>
      <w:proofErr w:type="spellStart"/>
      <w:r>
        <w:rPr>
          <w:rFonts w:ascii="Times New Roman" w:hAnsi="Times New Roman"/>
          <w:color w:val="000000" w:themeColor="text1"/>
        </w:rPr>
        <w:t>TsNAPs</w:t>
      </w:r>
      <w:proofErr w:type="spellEnd"/>
      <w:r>
        <w:rPr>
          <w:rFonts w:ascii="Times New Roman" w:hAnsi="Times New Roman"/>
          <w:color w:val="000000" w:themeColor="text1"/>
        </w:rPr>
        <w:t xml:space="preserve"> (stationary and mobile) staff are trained on the </w:t>
      </w:r>
      <w:r w:rsidR="00AA204A">
        <w:rPr>
          <w:rFonts w:ascii="Times New Roman" w:hAnsi="Times New Roman"/>
          <w:color w:val="000000" w:themeColor="text1"/>
        </w:rPr>
        <w:t xml:space="preserve">effective use </w:t>
      </w:r>
      <w:r>
        <w:rPr>
          <w:rFonts w:ascii="Times New Roman" w:hAnsi="Times New Roman"/>
          <w:color w:val="000000" w:themeColor="text1"/>
        </w:rPr>
        <w:t>of this platform.</w:t>
      </w:r>
      <w:r w:rsidR="006B0DBA">
        <w:rPr>
          <w:rFonts w:ascii="Times New Roman" w:hAnsi="Times New Roman"/>
          <w:color w:val="000000" w:themeColor="text1"/>
        </w:rPr>
        <w:t xml:space="preserve"> </w:t>
      </w:r>
      <w:r>
        <w:rPr>
          <w:rFonts w:ascii="Times New Roman" w:hAnsi="Times New Roman"/>
          <w:color w:val="000000" w:themeColor="text1"/>
        </w:rPr>
        <w:t xml:space="preserve">Volunteers will take part in this training. </w:t>
      </w:r>
    </w:p>
    <w:p w14:paraId="63D0CFB4" w14:textId="323BCBFA" w:rsidR="00C36991" w:rsidRDefault="00C36991" w:rsidP="00611CDC">
      <w:pPr>
        <w:rPr>
          <w:rFonts w:ascii="Times New Roman" w:hAnsi="Times New Roman"/>
          <w:color w:val="000000" w:themeColor="text1"/>
        </w:rPr>
      </w:pPr>
      <w:r w:rsidRPr="002C64E0">
        <w:rPr>
          <w:rFonts w:ascii="Times New Roman" w:hAnsi="Times New Roman"/>
          <w:b/>
          <w:color w:val="000000" w:themeColor="text1"/>
        </w:rPr>
        <w:t>Gender marker:</w:t>
      </w:r>
      <w:r>
        <w:rPr>
          <w:rFonts w:ascii="Times New Roman" w:hAnsi="Times New Roman"/>
          <w:color w:val="000000" w:themeColor="text1"/>
        </w:rPr>
        <w:t xml:space="preserve"> 3</w:t>
      </w:r>
    </w:p>
    <w:p w14:paraId="23307546" w14:textId="787FC0FD" w:rsidR="00383B07" w:rsidRPr="002C64E0" w:rsidRDefault="00AA204A" w:rsidP="00611CDC">
      <w:pPr>
        <w:rPr>
          <w:rFonts w:ascii="Times New Roman" w:hAnsi="Times New Roman"/>
          <w:color w:val="000000" w:themeColor="text1"/>
        </w:rPr>
      </w:pPr>
      <w:r w:rsidRPr="002C64E0">
        <w:rPr>
          <w:rFonts w:ascii="Times New Roman" w:hAnsi="Times New Roman"/>
          <w:b/>
          <w:color w:val="000000" w:themeColor="text1"/>
        </w:rPr>
        <w:t>Immediate outcome</w:t>
      </w:r>
      <w:r w:rsidR="00383B07" w:rsidRPr="002C64E0">
        <w:rPr>
          <w:rFonts w:ascii="Times New Roman" w:hAnsi="Times New Roman"/>
          <w:b/>
          <w:color w:val="000000" w:themeColor="text1"/>
        </w:rPr>
        <w:t xml:space="preserve"> 2.2.</w:t>
      </w:r>
      <w:r w:rsidR="00383B07" w:rsidRPr="002C64E0">
        <w:rPr>
          <w:rFonts w:ascii="Times New Roman" w:hAnsi="Times New Roman"/>
          <w:color w:val="000000" w:themeColor="text1"/>
        </w:rPr>
        <w:t xml:space="preserve"> – </w:t>
      </w:r>
      <w:r w:rsidR="007D43EE">
        <w:rPr>
          <w:rFonts w:ascii="Times New Roman" w:hAnsi="Times New Roman"/>
          <w:color w:val="000000" w:themeColor="text1"/>
        </w:rPr>
        <w:t>Clients</w:t>
      </w:r>
      <w:r w:rsidR="007D43EE" w:rsidRPr="002C64E0">
        <w:rPr>
          <w:rFonts w:ascii="Times New Roman" w:hAnsi="Times New Roman"/>
          <w:color w:val="000000" w:themeColor="text1"/>
        </w:rPr>
        <w:t xml:space="preserve">’ </w:t>
      </w:r>
      <w:r w:rsidR="00383B07" w:rsidRPr="002C64E0">
        <w:rPr>
          <w:rFonts w:ascii="Times New Roman" w:hAnsi="Times New Roman"/>
          <w:color w:val="000000" w:themeColor="text1"/>
        </w:rPr>
        <w:t xml:space="preserve">feedback </w:t>
      </w:r>
      <w:r w:rsidR="002811C6" w:rsidRPr="002C64E0">
        <w:rPr>
          <w:rFonts w:ascii="Times New Roman" w:hAnsi="Times New Roman"/>
          <w:color w:val="000000" w:themeColor="text1"/>
        </w:rPr>
        <w:t xml:space="preserve">system is </w:t>
      </w:r>
      <w:r w:rsidR="007D43EE">
        <w:rPr>
          <w:rFonts w:ascii="Times New Roman" w:hAnsi="Times New Roman"/>
          <w:color w:val="000000" w:themeColor="text1"/>
        </w:rPr>
        <w:t>established</w:t>
      </w:r>
      <w:r w:rsidR="007D43EE" w:rsidRPr="002C64E0">
        <w:rPr>
          <w:rFonts w:ascii="Times New Roman" w:hAnsi="Times New Roman"/>
          <w:color w:val="000000" w:themeColor="text1"/>
        </w:rPr>
        <w:t xml:space="preserve"> </w:t>
      </w:r>
      <w:r w:rsidR="002811C6" w:rsidRPr="002C64E0">
        <w:rPr>
          <w:rFonts w:ascii="Times New Roman" w:hAnsi="Times New Roman"/>
          <w:color w:val="000000" w:themeColor="text1"/>
        </w:rPr>
        <w:t xml:space="preserve">and </w:t>
      </w:r>
      <w:r w:rsidR="00C52C83">
        <w:rPr>
          <w:rFonts w:ascii="Times New Roman" w:hAnsi="Times New Roman"/>
          <w:color w:val="000000" w:themeColor="text1"/>
        </w:rPr>
        <w:t xml:space="preserve">used </w:t>
      </w:r>
    </w:p>
    <w:p w14:paraId="5333C4DB" w14:textId="581BB0A1" w:rsidR="00AA204A" w:rsidRPr="002C64E0" w:rsidRDefault="00AA204A" w:rsidP="00611CDC">
      <w:pPr>
        <w:rPr>
          <w:rFonts w:ascii="Times New Roman" w:hAnsi="Times New Roman"/>
          <w:i/>
          <w:color w:val="000000" w:themeColor="text1"/>
        </w:rPr>
      </w:pPr>
      <w:r w:rsidRPr="002C64E0">
        <w:rPr>
          <w:rFonts w:ascii="Times New Roman" w:hAnsi="Times New Roman"/>
          <w:b/>
          <w:i/>
          <w:color w:val="000000" w:themeColor="text1"/>
        </w:rPr>
        <w:t xml:space="preserve">Output </w:t>
      </w:r>
      <w:r w:rsidR="00383B07" w:rsidRPr="002C64E0">
        <w:rPr>
          <w:rFonts w:ascii="Times New Roman" w:hAnsi="Times New Roman"/>
          <w:b/>
          <w:i/>
          <w:color w:val="000000" w:themeColor="text1"/>
        </w:rPr>
        <w:t>2.2.1.</w:t>
      </w:r>
      <w:r w:rsidR="00383B07" w:rsidRPr="002C64E0">
        <w:rPr>
          <w:rFonts w:ascii="Times New Roman" w:hAnsi="Times New Roman"/>
          <w:i/>
          <w:color w:val="000000" w:themeColor="text1"/>
        </w:rPr>
        <w:t xml:space="preserve"> </w:t>
      </w:r>
      <w:r w:rsidR="00075EA6" w:rsidRPr="002C64E0">
        <w:rPr>
          <w:rFonts w:ascii="Times New Roman" w:hAnsi="Times New Roman"/>
          <w:i/>
          <w:color w:val="000000" w:themeColor="text1"/>
        </w:rPr>
        <w:t>–</w:t>
      </w:r>
      <w:r w:rsidR="00383B07" w:rsidRPr="002C64E0">
        <w:rPr>
          <w:rFonts w:ascii="Times New Roman" w:hAnsi="Times New Roman"/>
          <w:i/>
          <w:color w:val="000000" w:themeColor="text1"/>
        </w:rPr>
        <w:t xml:space="preserve"> </w:t>
      </w:r>
      <w:r w:rsidR="007D43EE" w:rsidRPr="007D43EE">
        <w:rPr>
          <w:rFonts w:ascii="Times New Roman" w:hAnsi="Times New Roman"/>
          <w:i/>
          <w:color w:val="000000" w:themeColor="text1"/>
        </w:rPr>
        <w:t>Feedback system designed in a participatory way, tested and launched</w:t>
      </w:r>
      <w:r w:rsidR="00C52C83">
        <w:rPr>
          <w:rFonts w:ascii="Times New Roman" w:hAnsi="Times New Roman"/>
          <w:i/>
          <w:color w:val="000000" w:themeColor="text1"/>
        </w:rPr>
        <w:t xml:space="preserve"> </w:t>
      </w:r>
    </w:p>
    <w:p w14:paraId="66F315A8" w14:textId="3954011B" w:rsidR="00AA204A" w:rsidRDefault="00075EA6" w:rsidP="00611CDC">
      <w:pPr>
        <w:rPr>
          <w:rFonts w:ascii="Times New Roman" w:hAnsi="Times New Roman"/>
          <w:color w:val="000000" w:themeColor="text1"/>
        </w:rPr>
      </w:pPr>
      <w:r>
        <w:rPr>
          <w:rFonts w:ascii="Times New Roman" w:hAnsi="Times New Roman"/>
          <w:color w:val="000000" w:themeColor="text1"/>
        </w:rPr>
        <w:t>The Project will</w:t>
      </w:r>
      <w:r w:rsidR="00AA204A">
        <w:rPr>
          <w:rFonts w:ascii="Times New Roman" w:hAnsi="Times New Roman"/>
          <w:color w:val="000000" w:themeColor="text1"/>
        </w:rPr>
        <w:t>:</w:t>
      </w:r>
    </w:p>
    <w:p w14:paraId="6A652FDF" w14:textId="39014B97" w:rsidR="00AA204A" w:rsidRPr="002C64E0" w:rsidRDefault="00075EA6" w:rsidP="00611CDC">
      <w:pPr>
        <w:pStyle w:val="ListParagraph"/>
        <w:numPr>
          <w:ilvl w:val="0"/>
          <w:numId w:val="47"/>
        </w:numPr>
        <w:rPr>
          <w:rFonts w:ascii="Times New Roman" w:hAnsi="Times New Roman"/>
          <w:color w:val="000000" w:themeColor="text1"/>
        </w:rPr>
      </w:pPr>
      <w:r w:rsidRPr="002C64E0">
        <w:rPr>
          <w:rFonts w:ascii="Times New Roman" w:hAnsi="Times New Roman"/>
          <w:color w:val="000000" w:themeColor="text1"/>
        </w:rPr>
        <w:t xml:space="preserve">first, carry out an analysis of technology-based </w:t>
      </w:r>
      <w:r w:rsidR="00AA204A" w:rsidRPr="002C64E0">
        <w:rPr>
          <w:rFonts w:ascii="Times New Roman" w:hAnsi="Times New Roman"/>
          <w:color w:val="000000" w:themeColor="text1"/>
        </w:rPr>
        <w:t xml:space="preserve">clients </w:t>
      </w:r>
      <w:r w:rsidRPr="002C64E0">
        <w:rPr>
          <w:rFonts w:ascii="Times New Roman" w:hAnsi="Times New Roman"/>
          <w:color w:val="000000" w:themeColor="text1"/>
        </w:rPr>
        <w:t>feedback systems operating in Ukraine or abroad</w:t>
      </w:r>
      <w:r w:rsidR="006B0DBA">
        <w:rPr>
          <w:rFonts w:ascii="Times New Roman" w:hAnsi="Times New Roman"/>
          <w:color w:val="000000" w:themeColor="text1"/>
        </w:rPr>
        <w:t>,</w:t>
      </w:r>
    </w:p>
    <w:p w14:paraId="06AF4941" w14:textId="649E2973" w:rsidR="00AA204A" w:rsidRPr="002C64E0" w:rsidRDefault="00AA204A" w:rsidP="00611CDC">
      <w:pPr>
        <w:pStyle w:val="ListParagraph"/>
        <w:numPr>
          <w:ilvl w:val="0"/>
          <w:numId w:val="47"/>
        </w:numPr>
        <w:rPr>
          <w:rFonts w:ascii="Times New Roman" w:hAnsi="Times New Roman"/>
          <w:color w:val="000000" w:themeColor="text1"/>
        </w:rPr>
      </w:pPr>
      <w:proofErr w:type="gramStart"/>
      <w:r w:rsidRPr="002C64E0">
        <w:rPr>
          <w:rFonts w:ascii="Times New Roman" w:hAnsi="Times New Roman"/>
          <w:color w:val="000000" w:themeColor="text1"/>
        </w:rPr>
        <w:t>o</w:t>
      </w:r>
      <w:r w:rsidR="00075EA6" w:rsidRPr="002C64E0">
        <w:rPr>
          <w:rFonts w:ascii="Times New Roman" w:hAnsi="Times New Roman"/>
          <w:color w:val="000000" w:themeColor="text1"/>
        </w:rPr>
        <w:t>n the basis of</w:t>
      </w:r>
      <w:proofErr w:type="gramEnd"/>
      <w:r w:rsidR="00075EA6" w:rsidRPr="002C64E0">
        <w:rPr>
          <w:rFonts w:ascii="Times New Roman" w:hAnsi="Times New Roman"/>
          <w:color w:val="000000" w:themeColor="text1"/>
        </w:rPr>
        <w:t xml:space="preserve"> its findings, call upon information technology specialists to either replicate existing systems or create new feedback systems more adapted to the needs of the region</w:t>
      </w:r>
      <w:r w:rsidRPr="002C64E0">
        <w:rPr>
          <w:rFonts w:ascii="Times New Roman" w:hAnsi="Times New Roman"/>
          <w:color w:val="000000" w:themeColor="text1"/>
        </w:rPr>
        <w:t>’s target groups (in particular of those of women directly affected by the conflict)</w:t>
      </w:r>
      <w:r w:rsidR="006B0DBA">
        <w:rPr>
          <w:rFonts w:ascii="Times New Roman" w:hAnsi="Times New Roman"/>
          <w:color w:val="000000" w:themeColor="text1"/>
        </w:rPr>
        <w:t>,</w:t>
      </w:r>
    </w:p>
    <w:p w14:paraId="45BA429C" w14:textId="001F833E" w:rsidR="00AA204A" w:rsidRDefault="00075EA6" w:rsidP="00611CDC">
      <w:pPr>
        <w:pStyle w:val="ListParagraph"/>
        <w:numPr>
          <w:ilvl w:val="0"/>
          <w:numId w:val="47"/>
        </w:numPr>
        <w:rPr>
          <w:rFonts w:ascii="Times New Roman" w:hAnsi="Times New Roman"/>
          <w:color w:val="000000" w:themeColor="text1"/>
        </w:rPr>
      </w:pPr>
      <w:r w:rsidRPr="002C64E0">
        <w:rPr>
          <w:rFonts w:ascii="Times New Roman" w:hAnsi="Times New Roman"/>
          <w:color w:val="000000" w:themeColor="text1"/>
        </w:rPr>
        <w:t xml:space="preserve">provide support to </w:t>
      </w:r>
      <w:proofErr w:type="spellStart"/>
      <w:r w:rsidRPr="002C64E0">
        <w:rPr>
          <w:rFonts w:ascii="Times New Roman" w:hAnsi="Times New Roman"/>
          <w:color w:val="000000" w:themeColor="text1"/>
        </w:rPr>
        <w:t>TsNAPs</w:t>
      </w:r>
      <w:proofErr w:type="spellEnd"/>
      <w:r w:rsidRPr="002C64E0">
        <w:rPr>
          <w:rFonts w:ascii="Times New Roman" w:hAnsi="Times New Roman"/>
          <w:color w:val="000000" w:themeColor="text1"/>
        </w:rPr>
        <w:t xml:space="preserve"> in developing </w:t>
      </w:r>
      <w:r w:rsidR="00AA204A" w:rsidRPr="002C64E0">
        <w:rPr>
          <w:rFonts w:ascii="Times New Roman" w:hAnsi="Times New Roman"/>
          <w:color w:val="000000" w:themeColor="text1"/>
        </w:rPr>
        <w:t>(in consultation with representatives of the target group, mainly women</w:t>
      </w:r>
      <w:r w:rsidR="00F307DF">
        <w:rPr>
          <w:rFonts w:ascii="Times New Roman" w:hAnsi="Times New Roman"/>
          <w:color w:val="000000" w:themeColor="text1"/>
        </w:rPr>
        <w:t xml:space="preserve">, </w:t>
      </w:r>
      <w:r w:rsidR="006C3F00" w:rsidRPr="002C64E0">
        <w:rPr>
          <w:rFonts w:ascii="Times New Roman" w:hAnsi="Times New Roman"/>
          <w:color w:val="000000" w:themeColor="text1"/>
        </w:rPr>
        <w:t>a short but effective</w:t>
      </w:r>
      <w:r w:rsidR="00845CE4" w:rsidRPr="002C64E0">
        <w:rPr>
          <w:rFonts w:ascii="Times New Roman" w:hAnsi="Times New Roman"/>
          <w:color w:val="000000" w:themeColor="text1"/>
        </w:rPr>
        <w:t xml:space="preserve"> and user-friendly</w:t>
      </w:r>
      <w:r w:rsidR="006C3F00" w:rsidRPr="002C64E0">
        <w:rPr>
          <w:rFonts w:ascii="Times New Roman" w:hAnsi="Times New Roman"/>
          <w:color w:val="000000" w:themeColor="text1"/>
        </w:rPr>
        <w:t xml:space="preserve"> </w:t>
      </w:r>
      <w:r w:rsidRPr="002C64E0">
        <w:rPr>
          <w:rFonts w:ascii="Times New Roman" w:hAnsi="Times New Roman"/>
          <w:color w:val="000000" w:themeColor="text1"/>
        </w:rPr>
        <w:t>feedback questionnaire</w:t>
      </w:r>
      <w:r w:rsidR="006C3F00" w:rsidRPr="002C64E0">
        <w:rPr>
          <w:rFonts w:ascii="Times New Roman" w:hAnsi="Times New Roman"/>
          <w:color w:val="000000" w:themeColor="text1"/>
        </w:rPr>
        <w:t xml:space="preserve"> to be used by the system</w:t>
      </w:r>
      <w:r w:rsidR="006B0DBA">
        <w:rPr>
          <w:rFonts w:ascii="Times New Roman" w:hAnsi="Times New Roman"/>
          <w:color w:val="000000" w:themeColor="text1"/>
        </w:rPr>
        <w:t>,</w:t>
      </w:r>
    </w:p>
    <w:p w14:paraId="69A1DA36" w14:textId="49B17068" w:rsidR="00AC17BF" w:rsidRPr="002C64E0" w:rsidRDefault="00AC17BF" w:rsidP="00611CDC">
      <w:pPr>
        <w:pStyle w:val="ListParagraph"/>
        <w:numPr>
          <w:ilvl w:val="0"/>
          <w:numId w:val="47"/>
        </w:numPr>
        <w:rPr>
          <w:rFonts w:ascii="Times New Roman" w:hAnsi="Times New Roman"/>
          <w:color w:val="000000" w:themeColor="text1"/>
        </w:rPr>
      </w:pPr>
      <w:r>
        <w:rPr>
          <w:rFonts w:ascii="Times New Roman" w:hAnsi="Times New Roman"/>
          <w:color w:val="000000" w:themeColor="text1"/>
        </w:rPr>
        <w:t>test and launch the system</w:t>
      </w:r>
      <w:r w:rsidR="006B0DBA">
        <w:rPr>
          <w:rFonts w:ascii="Times New Roman" w:hAnsi="Times New Roman"/>
          <w:color w:val="000000" w:themeColor="text1"/>
        </w:rPr>
        <w:t>.</w:t>
      </w:r>
    </w:p>
    <w:p w14:paraId="150FD473" w14:textId="7EE8562F" w:rsidR="00383B07" w:rsidRDefault="00C36991" w:rsidP="00611CDC">
      <w:pPr>
        <w:rPr>
          <w:rFonts w:ascii="Times New Roman" w:hAnsi="Times New Roman"/>
          <w:color w:val="000000" w:themeColor="text1"/>
        </w:rPr>
      </w:pPr>
      <w:r w:rsidRPr="002C64E0">
        <w:rPr>
          <w:rFonts w:ascii="Times New Roman" w:hAnsi="Times New Roman"/>
          <w:b/>
          <w:color w:val="000000" w:themeColor="text1"/>
        </w:rPr>
        <w:t>Gender marker</w:t>
      </w:r>
      <w:r>
        <w:rPr>
          <w:rFonts w:ascii="Times New Roman" w:hAnsi="Times New Roman"/>
          <w:color w:val="000000" w:themeColor="text1"/>
        </w:rPr>
        <w:t>: 3</w:t>
      </w:r>
    </w:p>
    <w:p w14:paraId="538033EF" w14:textId="323F42C2" w:rsidR="00C52C83" w:rsidRPr="002C64E0" w:rsidRDefault="00C52C83" w:rsidP="00611CDC">
      <w:pPr>
        <w:rPr>
          <w:rFonts w:ascii="Times New Roman" w:hAnsi="Times New Roman"/>
          <w:i/>
          <w:color w:val="000000" w:themeColor="text1"/>
        </w:rPr>
      </w:pPr>
      <w:r w:rsidRPr="002C64E0">
        <w:rPr>
          <w:rFonts w:ascii="Times New Roman" w:hAnsi="Times New Roman"/>
          <w:b/>
          <w:i/>
          <w:color w:val="000000" w:themeColor="text1"/>
        </w:rPr>
        <w:t xml:space="preserve">Output </w:t>
      </w:r>
      <w:r w:rsidR="00075EA6" w:rsidRPr="002C64E0">
        <w:rPr>
          <w:rFonts w:ascii="Times New Roman" w:hAnsi="Times New Roman"/>
          <w:b/>
          <w:i/>
          <w:color w:val="000000" w:themeColor="text1"/>
        </w:rPr>
        <w:t>2.2.2.</w:t>
      </w:r>
      <w:r w:rsidR="00075EA6">
        <w:rPr>
          <w:rFonts w:ascii="Times New Roman" w:hAnsi="Times New Roman"/>
          <w:color w:val="000000" w:themeColor="text1"/>
        </w:rPr>
        <w:t xml:space="preserve"> </w:t>
      </w:r>
      <w:r w:rsidR="00075EA6" w:rsidRPr="002C64E0">
        <w:rPr>
          <w:rFonts w:ascii="Times New Roman" w:hAnsi="Times New Roman"/>
          <w:i/>
          <w:color w:val="000000" w:themeColor="text1"/>
        </w:rPr>
        <w:t xml:space="preserve">– </w:t>
      </w:r>
      <w:r w:rsidRPr="002C64E0">
        <w:rPr>
          <w:rFonts w:ascii="Times New Roman" w:hAnsi="Times New Roman"/>
          <w:i/>
          <w:color w:val="000000" w:themeColor="text1"/>
        </w:rPr>
        <w:t xml:space="preserve">Mobile </w:t>
      </w:r>
      <w:proofErr w:type="spellStart"/>
      <w:r w:rsidRPr="002C64E0">
        <w:rPr>
          <w:rFonts w:ascii="Times New Roman" w:hAnsi="Times New Roman"/>
          <w:i/>
          <w:color w:val="000000" w:themeColor="text1"/>
        </w:rPr>
        <w:t>TsNAPs</w:t>
      </w:r>
      <w:proofErr w:type="spellEnd"/>
      <w:r w:rsidRPr="002C64E0">
        <w:rPr>
          <w:rFonts w:ascii="Times New Roman" w:hAnsi="Times New Roman"/>
          <w:i/>
          <w:color w:val="000000" w:themeColor="text1"/>
        </w:rPr>
        <w:t xml:space="preserve"> </w:t>
      </w:r>
      <w:r>
        <w:rPr>
          <w:rFonts w:ascii="Times New Roman" w:hAnsi="Times New Roman"/>
          <w:i/>
          <w:color w:val="000000" w:themeColor="text1"/>
        </w:rPr>
        <w:t xml:space="preserve">clients </w:t>
      </w:r>
      <w:r w:rsidRPr="002C64E0">
        <w:rPr>
          <w:rFonts w:ascii="Times New Roman" w:hAnsi="Times New Roman"/>
          <w:i/>
          <w:color w:val="000000" w:themeColor="text1"/>
        </w:rPr>
        <w:t>are motivated and supported to use the feedback system</w:t>
      </w:r>
    </w:p>
    <w:p w14:paraId="72EDB3F9" w14:textId="77777777" w:rsidR="00C52C83" w:rsidRDefault="00C52C83" w:rsidP="00611CDC">
      <w:pPr>
        <w:rPr>
          <w:rFonts w:ascii="Times New Roman" w:hAnsi="Times New Roman"/>
          <w:color w:val="000000" w:themeColor="text1"/>
        </w:rPr>
      </w:pPr>
      <w:r>
        <w:rPr>
          <w:rFonts w:ascii="Times New Roman" w:hAnsi="Times New Roman"/>
          <w:color w:val="000000" w:themeColor="text1"/>
        </w:rPr>
        <w:t>The Project will:</w:t>
      </w:r>
    </w:p>
    <w:p w14:paraId="4D0B0322" w14:textId="1573CA6E" w:rsidR="00C52C83" w:rsidRPr="002C64E0" w:rsidRDefault="00C52C83" w:rsidP="00611CDC">
      <w:pPr>
        <w:pStyle w:val="ListParagraph"/>
        <w:numPr>
          <w:ilvl w:val="0"/>
          <w:numId w:val="47"/>
        </w:numPr>
        <w:rPr>
          <w:rFonts w:ascii="Times New Roman" w:hAnsi="Times New Roman"/>
          <w:color w:val="000000" w:themeColor="text1"/>
        </w:rPr>
      </w:pPr>
      <w:r w:rsidRPr="002C64E0">
        <w:rPr>
          <w:rFonts w:ascii="Times New Roman" w:hAnsi="Times New Roman"/>
          <w:color w:val="000000" w:themeColor="text1"/>
        </w:rPr>
        <w:t>train volunteers to motivate the target population to use this system and to support them in doing so</w:t>
      </w:r>
      <w:r w:rsidR="006B0DBA">
        <w:rPr>
          <w:rFonts w:ascii="Times New Roman" w:hAnsi="Times New Roman"/>
          <w:color w:val="000000" w:themeColor="text1"/>
        </w:rPr>
        <w:t>,</w:t>
      </w:r>
    </w:p>
    <w:p w14:paraId="6117E122" w14:textId="683A08E3" w:rsidR="00C56986" w:rsidRPr="002C64E0" w:rsidRDefault="00C52C83" w:rsidP="00611CDC">
      <w:pPr>
        <w:pStyle w:val="ListParagraph"/>
        <w:numPr>
          <w:ilvl w:val="0"/>
          <w:numId w:val="47"/>
        </w:numPr>
        <w:rPr>
          <w:rFonts w:ascii="Times New Roman" w:hAnsi="Times New Roman"/>
          <w:color w:val="000000" w:themeColor="text1"/>
        </w:rPr>
      </w:pPr>
      <w:r w:rsidRPr="002C64E0">
        <w:rPr>
          <w:rFonts w:ascii="Times New Roman" w:hAnsi="Times New Roman"/>
          <w:color w:val="000000" w:themeColor="text1"/>
        </w:rPr>
        <w:t xml:space="preserve">strengthen the skills and </w:t>
      </w:r>
      <w:r w:rsidR="00794E9D" w:rsidRPr="002C64E0">
        <w:rPr>
          <w:rFonts w:ascii="Times New Roman" w:hAnsi="Times New Roman"/>
          <w:color w:val="000000" w:themeColor="text1"/>
        </w:rPr>
        <w:t>competences</w:t>
      </w:r>
      <w:r w:rsidRPr="002C64E0">
        <w:rPr>
          <w:rFonts w:ascii="Times New Roman" w:hAnsi="Times New Roman"/>
          <w:color w:val="000000" w:themeColor="text1"/>
        </w:rPr>
        <w:t xml:space="preserve"> of the mobile </w:t>
      </w:r>
      <w:proofErr w:type="spellStart"/>
      <w:r w:rsidRPr="002C64E0">
        <w:rPr>
          <w:rFonts w:ascii="Times New Roman" w:hAnsi="Times New Roman"/>
          <w:color w:val="000000" w:themeColor="text1"/>
        </w:rPr>
        <w:t>TsNAPs</w:t>
      </w:r>
      <w:proofErr w:type="spellEnd"/>
      <w:r w:rsidRPr="002C64E0">
        <w:rPr>
          <w:rFonts w:ascii="Times New Roman" w:hAnsi="Times New Roman"/>
          <w:color w:val="000000" w:themeColor="text1"/>
        </w:rPr>
        <w:t xml:space="preserve"> staff and volunteers to </w:t>
      </w:r>
      <w:r w:rsidR="00794E9D" w:rsidRPr="002C64E0">
        <w:rPr>
          <w:rFonts w:ascii="Times New Roman" w:hAnsi="Times New Roman"/>
          <w:color w:val="000000" w:themeColor="text1"/>
        </w:rPr>
        <w:t xml:space="preserve">effectively </w:t>
      </w:r>
      <w:r w:rsidRPr="002C64E0">
        <w:rPr>
          <w:rFonts w:ascii="Times New Roman" w:hAnsi="Times New Roman"/>
          <w:color w:val="000000" w:themeColor="text1"/>
        </w:rPr>
        <w:t xml:space="preserve">use the results of the feedback mechanism </w:t>
      </w:r>
      <w:proofErr w:type="gramStart"/>
      <w:r w:rsidRPr="002C64E0">
        <w:rPr>
          <w:rFonts w:ascii="Times New Roman" w:hAnsi="Times New Roman"/>
          <w:color w:val="000000" w:themeColor="text1"/>
        </w:rPr>
        <w:t>so as to</w:t>
      </w:r>
      <w:proofErr w:type="gramEnd"/>
      <w:r w:rsidRPr="002C64E0">
        <w:rPr>
          <w:rFonts w:ascii="Times New Roman" w:hAnsi="Times New Roman"/>
          <w:color w:val="000000" w:themeColor="text1"/>
        </w:rPr>
        <w:t xml:space="preserve"> update and improve their services</w:t>
      </w:r>
      <w:r w:rsidR="006B0DBA">
        <w:rPr>
          <w:rFonts w:ascii="Times New Roman" w:hAnsi="Times New Roman"/>
          <w:color w:val="000000" w:themeColor="text1"/>
        </w:rPr>
        <w:t>,</w:t>
      </w:r>
    </w:p>
    <w:p w14:paraId="7990B7EE" w14:textId="17A98423" w:rsidR="00794E9D" w:rsidRPr="002C64E0" w:rsidRDefault="00794E9D" w:rsidP="00611CDC">
      <w:pPr>
        <w:pStyle w:val="ListParagraph"/>
        <w:numPr>
          <w:ilvl w:val="0"/>
          <w:numId w:val="47"/>
        </w:numPr>
        <w:rPr>
          <w:rFonts w:ascii="Times New Roman" w:hAnsi="Times New Roman"/>
          <w:color w:val="000000" w:themeColor="text1"/>
        </w:rPr>
      </w:pPr>
      <w:r w:rsidRPr="002C64E0">
        <w:rPr>
          <w:rFonts w:ascii="Times New Roman" w:hAnsi="Times New Roman"/>
          <w:color w:val="000000" w:themeColor="text1"/>
        </w:rPr>
        <w:t xml:space="preserve">develop </w:t>
      </w:r>
      <w:r w:rsidR="00075EA6" w:rsidRPr="002C64E0">
        <w:rPr>
          <w:rFonts w:ascii="Times New Roman" w:hAnsi="Times New Roman"/>
          <w:color w:val="000000" w:themeColor="text1"/>
        </w:rPr>
        <w:t xml:space="preserve">the capacities of stationary and mobile </w:t>
      </w:r>
      <w:proofErr w:type="spellStart"/>
      <w:r w:rsidR="00075EA6" w:rsidRPr="002C64E0">
        <w:rPr>
          <w:rFonts w:ascii="Times New Roman" w:hAnsi="Times New Roman"/>
          <w:color w:val="000000" w:themeColor="text1"/>
        </w:rPr>
        <w:t>TsNAPs</w:t>
      </w:r>
      <w:proofErr w:type="spellEnd"/>
      <w:r w:rsidR="00075EA6" w:rsidRPr="002C64E0">
        <w:rPr>
          <w:rFonts w:ascii="Times New Roman" w:hAnsi="Times New Roman"/>
          <w:color w:val="000000" w:themeColor="text1"/>
        </w:rPr>
        <w:t xml:space="preserve"> to carry out regular reporting </w:t>
      </w:r>
      <w:r w:rsidRPr="002C64E0">
        <w:rPr>
          <w:rFonts w:ascii="Times New Roman" w:hAnsi="Times New Roman"/>
          <w:color w:val="000000" w:themeColor="text1"/>
        </w:rPr>
        <w:t xml:space="preserve">on </w:t>
      </w:r>
      <w:r w:rsidR="00075EA6" w:rsidRPr="002C64E0">
        <w:rPr>
          <w:rFonts w:ascii="Times New Roman" w:hAnsi="Times New Roman"/>
          <w:color w:val="000000" w:themeColor="text1"/>
        </w:rPr>
        <w:t>the population served, the services provided and the effectiveness and efficiency of this service provision</w:t>
      </w:r>
      <w:r w:rsidR="006B0DBA">
        <w:rPr>
          <w:rFonts w:ascii="Times New Roman" w:hAnsi="Times New Roman"/>
          <w:color w:val="000000" w:themeColor="text1"/>
        </w:rPr>
        <w:t>,</w:t>
      </w:r>
    </w:p>
    <w:p w14:paraId="623DFE26" w14:textId="164432E1" w:rsidR="00C36991" w:rsidRDefault="00075EA6" w:rsidP="00611CDC">
      <w:pPr>
        <w:pStyle w:val="ListParagraph"/>
        <w:numPr>
          <w:ilvl w:val="0"/>
          <w:numId w:val="48"/>
        </w:numPr>
        <w:rPr>
          <w:rFonts w:ascii="Times New Roman" w:hAnsi="Times New Roman"/>
          <w:color w:val="000000" w:themeColor="text1"/>
        </w:rPr>
      </w:pPr>
      <w:r w:rsidRPr="002C64E0">
        <w:rPr>
          <w:rFonts w:ascii="Times New Roman" w:hAnsi="Times New Roman"/>
          <w:color w:val="000000" w:themeColor="text1"/>
        </w:rPr>
        <w:t xml:space="preserve">provide recommendations and support </w:t>
      </w:r>
      <w:r w:rsidR="006C3F00" w:rsidRPr="002C64E0">
        <w:rPr>
          <w:rFonts w:ascii="Times New Roman" w:hAnsi="Times New Roman"/>
          <w:color w:val="000000" w:themeColor="text1"/>
        </w:rPr>
        <w:t xml:space="preserve">to </w:t>
      </w:r>
      <w:proofErr w:type="spellStart"/>
      <w:r w:rsidR="006C3F00" w:rsidRPr="002C64E0">
        <w:rPr>
          <w:rFonts w:ascii="Times New Roman" w:hAnsi="Times New Roman"/>
          <w:color w:val="000000" w:themeColor="text1"/>
        </w:rPr>
        <w:t>TsNAPs</w:t>
      </w:r>
      <w:proofErr w:type="spellEnd"/>
      <w:r w:rsidR="006C3F00" w:rsidRPr="002C64E0">
        <w:rPr>
          <w:rFonts w:ascii="Times New Roman" w:hAnsi="Times New Roman"/>
          <w:color w:val="000000" w:themeColor="text1"/>
        </w:rPr>
        <w:t xml:space="preserve"> to present this reporting to the public in a user-friendly manner.</w:t>
      </w:r>
      <w:r w:rsidR="001268F6">
        <w:rPr>
          <w:rFonts w:ascii="Times New Roman" w:hAnsi="Times New Roman"/>
          <w:color w:val="000000" w:themeColor="text1"/>
        </w:rPr>
        <w:t xml:space="preserve"> Reporting to the public will raise clients’ motivation to use the feedback system and will lead to increased public trust in the public service. </w:t>
      </w:r>
    </w:p>
    <w:p w14:paraId="1B560756" w14:textId="4ED14BAE" w:rsidR="00075EA6" w:rsidRPr="002C64E0" w:rsidRDefault="00C36991" w:rsidP="00611CDC">
      <w:pPr>
        <w:rPr>
          <w:rFonts w:ascii="Times New Roman" w:hAnsi="Times New Roman"/>
          <w:color w:val="000000" w:themeColor="text1"/>
        </w:rPr>
      </w:pPr>
      <w:r w:rsidRPr="002C64E0">
        <w:rPr>
          <w:rFonts w:ascii="Times New Roman" w:hAnsi="Times New Roman"/>
          <w:b/>
          <w:color w:val="000000" w:themeColor="text1"/>
        </w:rPr>
        <w:t>Gender marker:</w:t>
      </w:r>
      <w:r>
        <w:rPr>
          <w:rFonts w:ascii="Times New Roman" w:hAnsi="Times New Roman"/>
          <w:color w:val="000000" w:themeColor="text1"/>
        </w:rPr>
        <w:t xml:space="preserve"> 3</w:t>
      </w:r>
      <w:r w:rsidR="006C3F00" w:rsidRPr="002C64E0">
        <w:rPr>
          <w:rFonts w:ascii="Times New Roman" w:hAnsi="Times New Roman"/>
          <w:color w:val="000000" w:themeColor="text1"/>
        </w:rPr>
        <w:t xml:space="preserve"> </w:t>
      </w:r>
    </w:p>
    <w:p w14:paraId="4E6433A0" w14:textId="099E6B7B" w:rsidR="00975BCA" w:rsidRDefault="00794E9D" w:rsidP="00611CDC">
      <w:pPr>
        <w:rPr>
          <w:rFonts w:ascii="Times New Roman" w:hAnsi="Times New Roman"/>
          <w:color w:val="000000" w:themeColor="text1"/>
        </w:rPr>
      </w:pPr>
      <w:r>
        <w:rPr>
          <w:rFonts w:ascii="Times New Roman" w:hAnsi="Times New Roman"/>
          <w:color w:val="000000" w:themeColor="text1"/>
        </w:rPr>
        <w:t>Throughout its duration, t</w:t>
      </w:r>
      <w:r w:rsidR="00C52C83" w:rsidRPr="002C64E0">
        <w:rPr>
          <w:rFonts w:ascii="Times New Roman" w:hAnsi="Times New Roman"/>
          <w:color w:val="000000" w:themeColor="text1"/>
        </w:rPr>
        <w:t>he Project will</w:t>
      </w:r>
      <w:r w:rsidR="006C3F00">
        <w:rPr>
          <w:rFonts w:ascii="Times New Roman" w:hAnsi="Times New Roman"/>
          <w:color w:val="000000" w:themeColor="text1"/>
        </w:rPr>
        <w:t xml:space="preserve"> widely share experience gained, results achieved, and lessons learnt </w:t>
      </w:r>
      <w:r w:rsidR="00C52C83">
        <w:rPr>
          <w:rFonts w:ascii="Times New Roman" w:hAnsi="Times New Roman"/>
          <w:color w:val="000000" w:themeColor="text1"/>
        </w:rPr>
        <w:t xml:space="preserve">(including on gender equality) </w:t>
      </w:r>
      <w:r w:rsidR="006C3F00">
        <w:rPr>
          <w:rFonts w:ascii="Times New Roman" w:hAnsi="Times New Roman"/>
          <w:color w:val="000000" w:themeColor="text1"/>
        </w:rPr>
        <w:t>at local, regional and national level. The Project will ensure regular information dissemination with other projects working in the same area</w:t>
      </w:r>
      <w:r w:rsidR="00A53624">
        <w:rPr>
          <w:rFonts w:ascii="Times New Roman" w:hAnsi="Times New Roman"/>
          <w:color w:val="000000" w:themeColor="text1"/>
        </w:rPr>
        <w:t xml:space="preserve"> </w:t>
      </w:r>
      <w:r w:rsidR="006C3F00">
        <w:rPr>
          <w:rFonts w:ascii="Times New Roman" w:hAnsi="Times New Roman"/>
          <w:color w:val="000000" w:themeColor="text1"/>
        </w:rPr>
        <w:t xml:space="preserve">and will organise regional and national workshops and conferences to promote </w:t>
      </w:r>
      <w:r w:rsidR="005A1C32">
        <w:rPr>
          <w:rFonts w:ascii="Times New Roman" w:hAnsi="Times New Roman"/>
          <w:color w:val="000000" w:themeColor="text1"/>
        </w:rPr>
        <w:t xml:space="preserve">the service model developed by the Project for inclusion in government policies and further replication. </w:t>
      </w:r>
    </w:p>
    <w:p w14:paraId="751D629B" w14:textId="77777777" w:rsidR="008D78A0" w:rsidRDefault="0062320F" w:rsidP="00611CDC">
      <w:pPr>
        <w:rPr>
          <w:rFonts w:ascii="Times New Roman" w:hAnsi="Times New Roman"/>
          <w:b/>
          <w:sz w:val="24"/>
        </w:rPr>
      </w:pPr>
      <w:r w:rsidRPr="00155802">
        <w:rPr>
          <w:rFonts w:ascii="Times New Roman" w:hAnsi="Times New Roman"/>
          <w:b/>
          <w:sz w:val="24"/>
        </w:rPr>
        <w:t>III.</w:t>
      </w:r>
      <w:r w:rsidR="00F94604" w:rsidRPr="00155802">
        <w:rPr>
          <w:rFonts w:ascii="Times New Roman" w:hAnsi="Times New Roman"/>
          <w:b/>
          <w:sz w:val="24"/>
        </w:rPr>
        <w:t>2</w:t>
      </w:r>
      <w:r w:rsidRPr="00155802">
        <w:rPr>
          <w:rFonts w:ascii="Times New Roman" w:hAnsi="Times New Roman"/>
          <w:b/>
          <w:sz w:val="24"/>
        </w:rPr>
        <w:t>.</w:t>
      </w:r>
      <w:r w:rsidRPr="00155802">
        <w:rPr>
          <w:rFonts w:ascii="Times New Roman" w:hAnsi="Times New Roman"/>
          <w:b/>
          <w:sz w:val="24"/>
        </w:rPr>
        <w:tab/>
      </w:r>
      <w:r w:rsidR="008D78A0" w:rsidRPr="00155802">
        <w:rPr>
          <w:rFonts w:ascii="Times New Roman" w:hAnsi="Times New Roman"/>
          <w:b/>
          <w:sz w:val="24"/>
        </w:rPr>
        <w:t>Resources Required to Achieve the Expected Results</w:t>
      </w:r>
    </w:p>
    <w:p w14:paraId="035CBA37" w14:textId="77777777" w:rsidR="0062320F" w:rsidRPr="00A343AB" w:rsidRDefault="0062320F" w:rsidP="00611CDC">
      <w:pPr>
        <w:rPr>
          <w:rFonts w:ascii="Times New Roman" w:hAnsi="Times New Roman"/>
        </w:rPr>
      </w:pPr>
      <w:r w:rsidRPr="00A343AB">
        <w:rPr>
          <w:rFonts w:ascii="Times New Roman" w:hAnsi="Times New Roman"/>
        </w:rPr>
        <w:t>The key resources that will be required by the Project to achieve its expected results include:</w:t>
      </w:r>
    </w:p>
    <w:p w14:paraId="176084A8" w14:textId="38C8A9AB" w:rsidR="0062320F" w:rsidRDefault="0062320F" w:rsidP="00611CDC">
      <w:pPr>
        <w:rPr>
          <w:rFonts w:ascii="Times New Roman" w:hAnsi="Times New Roman"/>
        </w:rPr>
      </w:pPr>
      <w:r w:rsidRPr="002D05E9">
        <w:rPr>
          <w:rFonts w:ascii="Times New Roman" w:hAnsi="Times New Roman"/>
          <w:u w:val="single"/>
        </w:rPr>
        <w:t>Human resources</w:t>
      </w:r>
      <w:r w:rsidR="00794E9D">
        <w:rPr>
          <w:rFonts w:ascii="Times New Roman" w:hAnsi="Times New Roman"/>
          <w:u w:val="single"/>
        </w:rPr>
        <w:t xml:space="preserve"> </w:t>
      </w:r>
    </w:p>
    <w:p w14:paraId="6CCDEF1B" w14:textId="77777777" w:rsidR="008C3412" w:rsidRDefault="002D05E9" w:rsidP="00611CDC">
      <w:pPr>
        <w:rPr>
          <w:rFonts w:ascii="Times New Roman" w:hAnsi="Times New Roman"/>
        </w:rPr>
      </w:pPr>
      <w:r>
        <w:rPr>
          <w:rFonts w:ascii="Times New Roman" w:hAnsi="Times New Roman"/>
        </w:rPr>
        <w:t xml:space="preserve">a) </w:t>
      </w:r>
      <w:r w:rsidR="008C3412">
        <w:rPr>
          <w:rFonts w:ascii="Times New Roman" w:hAnsi="Times New Roman"/>
        </w:rPr>
        <w:t>Project staff:</w:t>
      </w:r>
    </w:p>
    <w:p w14:paraId="7F7DE8AA" w14:textId="277C94CB"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International Programme Manager -</w:t>
      </w:r>
      <w:r w:rsidR="00DE4E87">
        <w:rPr>
          <w:rFonts w:ascii="Times New Roman" w:hAnsi="Times New Roman"/>
        </w:rPr>
        <w:t xml:space="preserve"> </w:t>
      </w:r>
      <w:r w:rsidRPr="002C64E0">
        <w:rPr>
          <w:rFonts w:ascii="Times New Roman" w:hAnsi="Times New Roman"/>
        </w:rPr>
        <w:t>5% of time;</w:t>
      </w:r>
    </w:p>
    <w:p w14:paraId="1C53CC15" w14:textId="7164F07B"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Programme Coordinator -</w:t>
      </w:r>
      <w:r w:rsidR="00DE4E87">
        <w:rPr>
          <w:rFonts w:ascii="Times New Roman" w:hAnsi="Times New Roman"/>
        </w:rPr>
        <w:t xml:space="preserve"> </w:t>
      </w:r>
      <w:r w:rsidRPr="002C64E0">
        <w:rPr>
          <w:rFonts w:ascii="Times New Roman" w:hAnsi="Times New Roman"/>
        </w:rPr>
        <w:t>10% of time;</w:t>
      </w:r>
    </w:p>
    <w:p w14:paraId="55C8F1A8" w14:textId="486A9C7D" w:rsidR="00070FF6" w:rsidRDefault="00070FF6" w:rsidP="00611CDC">
      <w:pPr>
        <w:pStyle w:val="ListParagraph"/>
        <w:numPr>
          <w:ilvl w:val="0"/>
          <w:numId w:val="62"/>
        </w:numPr>
        <w:rPr>
          <w:rFonts w:ascii="Times New Roman" w:hAnsi="Times New Roman"/>
        </w:rPr>
      </w:pPr>
      <w:r w:rsidRPr="002C64E0">
        <w:rPr>
          <w:rFonts w:ascii="Times New Roman" w:hAnsi="Times New Roman"/>
        </w:rPr>
        <w:t>2 Admin Services Specialists -</w:t>
      </w:r>
      <w:r w:rsidR="00DE4E87">
        <w:rPr>
          <w:rFonts w:ascii="Times New Roman" w:hAnsi="Times New Roman"/>
        </w:rPr>
        <w:t xml:space="preserve"> </w:t>
      </w:r>
      <w:r w:rsidRPr="002C64E0">
        <w:rPr>
          <w:rFonts w:ascii="Times New Roman" w:hAnsi="Times New Roman"/>
        </w:rPr>
        <w:t>100% of time;</w:t>
      </w:r>
    </w:p>
    <w:p w14:paraId="18EBA46F" w14:textId="3D02405A"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Programme Associate -</w:t>
      </w:r>
      <w:r w:rsidR="00DE4E87">
        <w:rPr>
          <w:rFonts w:ascii="Times New Roman" w:hAnsi="Times New Roman"/>
        </w:rPr>
        <w:t xml:space="preserve"> </w:t>
      </w:r>
      <w:r w:rsidRPr="002C64E0">
        <w:rPr>
          <w:rFonts w:ascii="Times New Roman" w:hAnsi="Times New Roman"/>
        </w:rPr>
        <w:t>10% of time;</w:t>
      </w:r>
    </w:p>
    <w:p w14:paraId="230FE71B" w14:textId="77777777"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National Operations Manager - 5% of time;</w:t>
      </w:r>
    </w:p>
    <w:p w14:paraId="3421B3CD" w14:textId="77777777"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lastRenderedPageBreak/>
        <w:t>1 Procurement Associate - 50% of time;</w:t>
      </w:r>
    </w:p>
    <w:p w14:paraId="0BFB93C5" w14:textId="77777777"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Finance Associate - 50% of time;</w:t>
      </w:r>
    </w:p>
    <w:p w14:paraId="4D60AD4E" w14:textId="77777777"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Communication Specialist - 30% of time;</w:t>
      </w:r>
    </w:p>
    <w:p w14:paraId="10E560C8" w14:textId="77777777"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Communications Associate - 30% of time;</w:t>
      </w:r>
    </w:p>
    <w:p w14:paraId="4ABE8B28" w14:textId="329742B3"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M&amp;E Officer - 30% of time;</w:t>
      </w:r>
    </w:p>
    <w:p w14:paraId="0AED67B5" w14:textId="77777777" w:rsidR="00070FF6" w:rsidRPr="002C64E0" w:rsidRDefault="00070FF6" w:rsidP="00611CDC">
      <w:pPr>
        <w:pStyle w:val="ListParagraph"/>
        <w:numPr>
          <w:ilvl w:val="0"/>
          <w:numId w:val="62"/>
        </w:numPr>
        <w:rPr>
          <w:rFonts w:ascii="Times New Roman" w:hAnsi="Times New Roman"/>
        </w:rPr>
      </w:pPr>
      <w:r w:rsidRPr="002C64E0">
        <w:rPr>
          <w:rFonts w:ascii="Times New Roman" w:hAnsi="Times New Roman"/>
        </w:rPr>
        <w:t>1 Admin Associate - 50% of time;</w:t>
      </w:r>
    </w:p>
    <w:p w14:paraId="3F5B74A9" w14:textId="77777777" w:rsidR="00070FF6" w:rsidRPr="002C64E0" w:rsidRDefault="00070FF6" w:rsidP="00611CDC">
      <w:pPr>
        <w:pStyle w:val="ListParagraph"/>
        <w:numPr>
          <w:ilvl w:val="0"/>
          <w:numId w:val="62"/>
        </w:numPr>
        <w:rPr>
          <w:rFonts w:ascii="Times New Roman" w:hAnsi="Times New Roman"/>
          <w:szCs w:val="22"/>
        </w:rPr>
      </w:pPr>
      <w:r w:rsidRPr="002C64E0">
        <w:rPr>
          <w:rFonts w:ascii="Times New Roman" w:hAnsi="Times New Roman"/>
        </w:rPr>
        <w:t xml:space="preserve">2 Drivers - 30% of time. </w:t>
      </w:r>
    </w:p>
    <w:p w14:paraId="7EBE81D8" w14:textId="2CD58ECB" w:rsidR="00DE57E0" w:rsidRDefault="002D05E9" w:rsidP="00611CDC">
      <w:pPr>
        <w:rPr>
          <w:rFonts w:ascii="Times New Roman" w:hAnsi="Times New Roman"/>
        </w:rPr>
      </w:pPr>
      <w:r>
        <w:rPr>
          <w:rFonts w:ascii="Times New Roman" w:hAnsi="Times New Roman"/>
        </w:rPr>
        <w:t xml:space="preserve">b) </w:t>
      </w:r>
      <w:r w:rsidR="00DE4E87">
        <w:rPr>
          <w:rFonts w:ascii="Times New Roman" w:hAnsi="Times New Roman"/>
        </w:rPr>
        <w:t>Long-term and s</w:t>
      </w:r>
      <w:r w:rsidR="006116DA">
        <w:rPr>
          <w:rFonts w:ascii="Times New Roman" w:hAnsi="Times New Roman"/>
        </w:rPr>
        <w:t>hort</w:t>
      </w:r>
      <w:r w:rsidR="00DE4E87">
        <w:rPr>
          <w:rFonts w:ascii="Times New Roman" w:hAnsi="Times New Roman"/>
        </w:rPr>
        <w:t>-</w:t>
      </w:r>
      <w:r w:rsidR="006116DA">
        <w:rPr>
          <w:rFonts w:ascii="Times New Roman" w:hAnsi="Times New Roman"/>
        </w:rPr>
        <w:t>term expertise and UNDP country and regional offices support</w:t>
      </w:r>
      <w:r w:rsidR="006B0DBA">
        <w:rPr>
          <w:rFonts w:ascii="Times New Roman" w:hAnsi="Times New Roman"/>
        </w:rPr>
        <w:t>:</w:t>
      </w:r>
    </w:p>
    <w:p w14:paraId="3532276B" w14:textId="0C35CBC4" w:rsidR="00DE4E87" w:rsidRDefault="00DE4E87" w:rsidP="00611CDC">
      <w:pPr>
        <w:pStyle w:val="ListParagraph"/>
        <w:numPr>
          <w:ilvl w:val="0"/>
          <w:numId w:val="7"/>
        </w:numPr>
        <w:ind w:left="567" w:hanging="283"/>
        <w:rPr>
          <w:rFonts w:ascii="Times New Roman" w:hAnsi="Times New Roman"/>
        </w:rPr>
      </w:pPr>
      <w:r>
        <w:rPr>
          <w:rFonts w:ascii="Times New Roman" w:hAnsi="Times New Roman"/>
        </w:rPr>
        <w:t xml:space="preserve">national long-term expert on gender issues will be engaged to </w:t>
      </w:r>
      <w:r w:rsidR="008E5F05" w:rsidRPr="008E5F05">
        <w:rPr>
          <w:rFonts w:ascii="Times New Roman" w:hAnsi="Times New Roman"/>
        </w:rPr>
        <w:t xml:space="preserve">ensure the gender mainstreaming in all stages of </w:t>
      </w:r>
      <w:r w:rsidR="006A57AF">
        <w:rPr>
          <w:rFonts w:ascii="Times New Roman" w:hAnsi="Times New Roman"/>
        </w:rPr>
        <w:t>P</w:t>
      </w:r>
      <w:r w:rsidR="008E5F05" w:rsidRPr="008E5F05">
        <w:rPr>
          <w:rFonts w:ascii="Times New Roman" w:hAnsi="Times New Roman"/>
        </w:rPr>
        <w:t>roject planning, implementation, reporting and monitoring</w:t>
      </w:r>
      <w:r w:rsidR="002D7D7C">
        <w:rPr>
          <w:rFonts w:ascii="Times New Roman" w:hAnsi="Times New Roman"/>
        </w:rPr>
        <w:t xml:space="preserve">. He/she </w:t>
      </w:r>
      <w:r w:rsidR="002D7D7C" w:rsidRPr="002D7D7C">
        <w:rPr>
          <w:rFonts w:ascii="Times New Roman" w:hAnsi="Times New Roman"/>
        </w:rPr>
        <w:t xml:space="preserve">will work in collaboration with the UN Women </w:t>
      </w:r>
      <w:r w:rsidR="002D7D7C">
        <w:rPr>
          <w:rFonts w:ascii="Times New Roman" w:hAnsi="Times New Roman"/>
        </w:rPr>
        <w:t>gender mainstreaming s</w:t>
      </w:r>
      <w:r w:rsidR="002D7D7C" w:rsidRPr="002D7D7C">
        <w:rPr>
          <w:rFonts w:ascii="Times New Roman" w:hAnsi="Times New Roman"/>
        </w:rPr>
        <w:t xml:space="preserve">pecialist to ensure synergies and in-depth gender mainstreaming </w:t>
      </w:r>
      <w:r w:rsidR="006A57AF">
        <w:rPr>
          <w:rFonts w:ascii="Times New Roman" w:hAnsi="Times New Roman"/>
        </w:rPr>
        <w:t>in</w:t>
      </w:r>
      <w:r w:rsidR="002D7D7C" w:rsidRPr="002D7D7C">
        <w:rPr>
          <w:rFonts w:ascii="Times New Roman" w:hAnsi="Times New Roman"/>
        </w:rPr>
        <w:t xml:space="preserve"> </w:t>
      </w:r>
      <w:r w:rsidR="002D7D7C">
        <w:rPr>
          <w:rFonts w:ascii="Times New Roman" w:hAnsi="Times New Roman"/>
        </w:rPr>
        <w:t>all projects;</w:t>
      </w:r>
    </w:p>
    <w:p w14:paraId="6D882D22" w14:textId="7E0F8A1B" w:rsidR="00DE57E0" w:rsidRPr="006116DA" w:rsidRDefault="00DE57E0" w:rsidP="00611CDC">
      <w:pPr>
        <w:pStyle w:val="ListParagraph"/>
        <w:numPr>
          <w:ilvl w:val="0"/>
          <w:numId w:val="7"/>
        </w:numPr>
        <w:ind w:left="567" w:hanging="283"/>
        <w:rPr>
          <w:rFonts w:ascii="Times New Roman" w:hAnsi="Times New Roman"/>
        </w:rPr>
      </w:pPr>
      <w:r w:rsidRPr="006116DA">
        <w:rPr>
          <w:rFonts w:ascii="Times New Roman" w:hAnsi="Times New Roman"/>
        </w:rPr>
        <w:t>international expert</w:t>
      </w:r>
      <w:r w:rsidR="003E74D4">
        <w:rPr>
          <w:rFonts w:ascii="Times New Roman" w:hAnsi="Times New Roman"/>
        </w:rPr>
        <w:t xml:space="preserve"> </w:t>
      </w:r>
      <w:r w:rsidRPr="006116DA">
        <w:rPr>
          <w:rFonts w:ascii="Times New Roman" w:hAnsi="Times New Roman"/>
        </w:rPr>
        <w:t xml:space="preserve">with </w:t>
      </w:r>
      <w:r w:rsidR="003E74D4">
        <w:rPr>
          <w:rFonts w:ascii="Times New Roman" w:hAnsi="Times New Roman"/>
        </w:rPr>
        <w:t>up to</w:t>
      </w:r>
      <w:r w:rsidRPr="006116DA">
        <w:rPr>
          <w:rFonts w:ascii="Times New Roman" w:hAnsi="Times New Roman"/>
        </w:rPr>
        <w:t xml:space="preserve"> </w:t>
      </w:r>
      <w:r w:rsidR="00845CE4">
        <w:rPr>
          <w:rFonts w:ascii="Times New Roman" w:hAnsi="Times New Roman"/>
        </w:rPr>
        <w:t>3</w:t>
      </w:r>
      <w:r w:rsidR="00004495">
        <w:rPr>
          <w:rFonts w:ascii="Times New Roman" w:hAnsi="Times New Roman"/>
        </w:rPr>
        <w:t>0</w:t>
      </w:r>
      <w:r w:rsidR="00004495" w:rsidRPr="006116DA">
        <w:rPr>
          <w:rFonts w:ascii="Times New Roman" w:hAnsi="Times New Roman"/>
        </w:rPr>
        <w:t xml:space="preserve"> </w:t>
      </w:r>
      <w:r w:rsidRPr="006116DA">
        <w:rPr>
          <w:rFonts w:ascii="Times New Roman" w:hAnsi="Times New Roman"/>
        </w:rPr>
        <w:t xml:space="preserve">inputs days </w:t>
      </w:r>
      <w:r w:rsidR="002D05E9" w:rsidRPr="006116DA">
        <w:rPr>
          <w:rFonts w:ascii="Times New Roman" w:hAnsi="Times New Roman"/>
        </w:rPr>
        <w:t>per year</w:t>
      </w:r>
      <w:r w:rsidR="00845CE4">
        <w:rPr>
          <w:rFonts w:ascii="Times New Roman" w:hAnsi="Times New Roman"/>
        </w:rPr>
        <w:t xml:space="preserve"> </w:t>
      </w:r>
      <w:r w:rsidR="0017164D">
        <w:rPr>
          <w:rFonts w:ascii="Times New Roman" w:hAnsi="Times New Roman"/>
        </w:rPr>
        <w:t xml:space="preserve">plus travel costs </w:t>
      </w:r>
      <w:r w:rsidR="002D05E9" w:rsidRPr="006116DA">
        <w:rPr>
          <w:rFonts w:ascii="Times New Roman" w:hAnsi="Times New Roman"/>
        </w:rPr>
        <w:t xml:space="preserve">with </w:t>
      </w:r>
      <w:proofErr w:type="gramStart"/>
      <w:r w:rsidR="002D05E9" w:rsidRPr="006116DA">
        <w:rPr>
          <w:rFonts w:ascii="Times New Roman" w:hAnsi="Times New Roman"/>
        </w:rPr>
        <w:t>particular experience</w:t>
      </w:r>
      <w:proofErr w:type="gramEnd"/>
      <w:r w:rsidR="002D05E9" w:rsidRPr="006116DA">
        <w:rPr>
          <w:rFonts w:ascii="Times New Roman" w:hAnsi="Times New Roman"/>
        </w:rPr>
        <w:t xml:space="preserve"> in </w:t>
      </w:r>
      <w:r w:rsidR="005A1C32">
        <w:rPr>
          <w:rFonts w:ascii="Times New Roman" w:hAnsi="Times New Roman"/>
        </w:rPr>
        <w:t>mobile services technologies</w:t>
      </w:r>
      <w:r w:rsidR="00845CE4">
        <w:rPr>
          <w:rFonts w:ascii="Times New Roman" w:hAnsi="Times New Roman"/>
        </w:rPr>
        <w:t xml:space="preserve"> and computerisation of administrative, legal aid services and information services</w:t>
      </w:r>
      <w:r w:rsidR="006B0DBA">
        <w:rPr>
          <w:rFonts w:ascii="Times New Roman" w:hAnsi="Times New Roman"/>
        </w:rPr>
        <w:t>;</w:t>
      </w:r>
    </w:p>
    <w:p w14:paraId="1C386053" w14:textId="1C120290" w:rsidR="00DE57E0" w:rsidRPr="006116DA" w:rsidRDefault="00775D52" w:rsidP="00611CDC">
      <w:pPr>
        <w:pStyle w:val="ListParagraph"/>
        <w:numPr>
          <w:ilvl w:val="0"/>
          <w:numId w:val="7"/>
        </w:numPr>
        <w:ind w:left="567" w:hanging="283"/>
        <w:rPr>
          <w:rFonts w:ascii="Times New Roman" w:hAnsi="Times New Roman"/>
        </w:rPr>
      </w:pPr>
      <w:r w:rsidRPr="006116DA">
        <w:rPr>
          <w:rFonts w:ascii="Times New Roman" w:hAnsi="Times New Roman"/>
        </w:rPr>
        <w:t xml:space="preserve">national experts </w:t>
      </w:r>
      <w:r w:rsidR="0017164D">
        <w:rPr>
          <w:rFonts w:ascii="Times New Roman" w:hAnsi="Times New Roman"/>
        </w:rPr>
        <w:t xml:space="preserve">(and their travel costs) </w:t>
      </w:r>
      <w:r w:rsidRPr="006116DA">
        <w:rPr>
          <w:rFonts w:ascii="Times New Roman" w:hAnsi="Times New Roman"/>
        </w:rPr>
        <w:t xml:space="preserve">including (but not limited to): </w:t>
      </w:r>
      <w:r w:rsidR="00320BE1">
        <w:rPr>
          <w:rFonts w:ascii="Times New Roman" w:hAnsi="Times New Roman"/>
        </w:rPr>
        <w:t xml:space="preserve">an administration and legal aid services specialist, </w:t>
      </w:r>
      <w:r w:rsidR="00845CE4">
        <w:rPr>
          <w:rFonts w:ascii="Times New Roman" w:hAnsi="Times New Roman"/>
        </w:rPr>
        <w:t xml:space="preserve">information and </w:t>
      </w:r>
      <w:r w:rsidR="00C25A8B">
        <w:rPr>
          <w:rFonts w:ascii="Times New Roman" w:hAnsi="Times New Roman"/>
        </w:rPr>
        <w:t xml:space="preserve">communication specialists, </w:t>
      </w:r>
      <w:r w:rsidR="00320BE1">
        <w:rPr>
          <w:rFonts w:ascii="Times New Roman" w:hAnsi="Times New Roman"/>
        </w:rPr>
        <w:t xml:space="preserve">institutional development experts, </w:t>
      </w:r>
      <w:r w:rsidRPr="006116DA">
        <w:rPr>
          <w:rFonts w:ascii="Times New Roman" w:hAnsi="Times New Roman"/>
        </w:rPr>
        <w:t xml:space="preserve">trainers, </w:t>
      </w:r>
      <w:r w:rsidR="00201767">
        <w:rPr>
          <w:rFonts w:ascii="Times New Roman" w:hAnsi="Times New Roman"/>
        </w:rPr>
        <w:t>youth work</w:t>
      </w:r>
      <w:r w:rsidR="00C25A8B">
        <w:rPr>
          <w:rFonts w:ascii="Times New Roman" w:hAnsi="Times New Roman"/>
        </w:rPr>
        <w:t xml:space="preserve"> specialist</w:t>
      </w:r>
      <w:r w:rsidR="00201767">
        <w:rPr>
          <w:rFonts w:ascii="Times New Roman" w:hAnsi="Times New Roman"/>
        </w:rPr>
        <w:t xml:space="preserve">, </w:t>
      </w:r>
      <w:r w:rsidRPr="006116DA">
        <w:rPr>
          <w:rFonts w:ascii="Times New Roman" w:hAnsi="Times New Roman"/>
        </w:rPr>
        <w:t>etc</w:t>
      </w:r>
      <w:r w:rsidR="006B0DBA">
        <w:rPr>
          <w:rFonts w:ascii="Times New Roman" w:hAnsi="Times New Roman"/>
        </w:rPr>
        <w:t>;</w:t>
      </w:r>
    </w:p>
    <w:p w14:paraId="39D40414" w14:textId="79F91E2F" w:rsidR="006116DA" w:rsidRPr="006116DA" w:rsidRDefault="00775D52" w:rsidP="00611CDC">
      <w:pPr>
        <w:pStyle w:val="ListParagraph"/>
        <w:numPr>
          <w:ilvl w:val="0"/>
          <w:numId w:val="7"/>
        </w:numPr>
        <w:ind w:left="567" w:hanging="283"/>
        <w:rPr>
          <w:rFonts w:ascii="Times New Roman" w:hAnsi="Times New Roman"/>
        </w:rPr>
      </w:pPr>
      <w:r w:rsidRPr="006116DA">
        <w:rPr>
          <w:rFonts w:ascii="Times New Roman" w:hAnsi="Times New Roman"/>
        </w:rPr>
        <w:t>c</w:t>
      </w:r>
      <w:r w:rsidR="0062320F" w:rsidRPr="006116DA">
        <w:rPr>
          <w:rFonts w:ascii="Times New Roman" w:hAnsi="Times New Roman"/>
        </w:rPr>
        <w:t>ontractors: whenever necessary, the Project will call upon the services of companies specialised in organising public information</w:t>
      </w:r>
      <w:r w:rsidR="00DE57E0" w:rsidRPr="006116DA">
        <w:rPr>
          <w:rFonts w:ascii="Times New Roman" w:hAnsi="Times New Roman"/>
        </w:rPr>
        <w:t>/awareness</w:t>
      </w:r>
      <w:r w:rsidR="0062320F" w:rsidRPr="006116DA">
        <w:rPr>
          <w:rFonts w:ascii="Times New Roman" w:hAnsi="Times New Roman"/>
        </w:rPr>
        <w:t xml:space="preserve"> campaigns, capacity building events and surveys</w:t>
      </w:r>
      <w:r w:rsidR="006B0DBA">
        <w:rPr>
          <w:rFonts w:ascii="Times New Roman" w:hAnsi="Times New Roman"/>
        </w:rPr>
        <w:t>;</w:t>
      </w:r>
    </w:p>
    <w:p w14:paraId="15AD4863" w14:textId="14EBB144" w:rsidR="0062320F" w:rsidRPr="006116DA" w:rsidRDefault="006116DA" w:rsidP="00611CDC">
      <w:pPr>
        <w:pStyle w:val="ListParagraph"/>
        <w:numPr>
          <w:ilvl w:val="0"/>
          <w:numId w:val="7"/>
        </w:numPr>
        <w:ind w:left="567" w:hanging="283"/>
        <w:rPr>
          <w:rFonts w:ascii="Times New Roman" w:hAnsi="Times New Roman"/>
        </w:rPr>
      </w:pPr>
      <w:r w:rsidRPr="006116DA">
        <w:rPr>
          <w:rFonts w:ascii="Times New Roman" w:hAnsi="Times New Roman"/>
        </w:rPr>
        <w:t xml:space="preserve">UNDP </w:t>
      </w:r>
      <w:r w:rsidR="00EF49B8">
        <w:rPr>
          <w:rFonts w:ascii="Times New Roman" w:hAnsi="Times New Roman"/>
        </w:rPr>
        <w:t xml:space="preserve">Country Office </w:t>
      </w:r>
      <w:r w:rsidRPr="006116DA">
        <w:rPr>
          <w:rFonts w:ascii="Times New Roman" w:hAnsi="Times New Roman"/>
        </w:rPr>
        <w:t>HR, Finance, and Procurement personnel, as well as a Programme Analyst (to ensure Project’s outputs quality control and oversight), in country office and/or regional office</w:t>
      </w:r>
      <w:r w:rsidR="006B0DBA">
        <w:rPr>
          <w:rFonts w:ascii="Times New Roman" w:hAnsi="Times New Roman"/>
        </w:rPr>
        <w:t>.</w:t>
      </w:r>
    </w:p>
    <w:p w14:paraId="33BEBEA1" w14:textId="77777777" w:rsidR="00C25A8B" w:rsidRDefault="0062320F" w:rsidP="00611CDC">
      <w:pPr>
        <w:rPr>
          <w:rFonts w:ascii="Times New Roman" w:hAnsi="Times New Roman"/>
        </w:rPr>
      </w:pPr>
      <w:r w:rsidRPr="006116DA">
        <w:rPr>
          <w:rFonts w:ascii="Times New Roman" w:hAnsi="Times New Roman"/>
          <w:u w:val="single"/>
        </w:rPr>
        <w:t>Equipment and supplies</w:t>
      </w:r>
      <w:r w:rsidR="006116DA">
        <w:rPr>
          <w:rFonts w:ascii="Times New Roman" w:hAnsi="Times New Roman"/>
        </w:rPr>
        <w:t>. These relate mainly to</w:t>
      </w:r>
      <w:r w:rsidR="00C25A8B">
        <w:rPr>
          <w:rFonts w:ascii="Times New Roman" w:hAnsi="Times New Roman"/>
        </w:rPr>
        <w:t>:</w:t>
      </w:r>
    </w:p>
    <w:p w14:paraId="37A3F6F6" w14:textId="30FC4D5A" w:rsidR="00320BE1" w:rsidRDefault="00C25A8B" w:rsidP="00611CDC">
      <w:pPr>
        <w:pStyle w:val="ListParagraph"/>
        <w:numPr>
          <w:ilvl w:val="1"/>
          <w:numId w:val="7"/>
        </w:numPr>
        <w:ind w:left="810"/>
        <w:rPr>
          <w:rFonts w:ascii="Times New Roman" w:hAnsi="Times New Roman"/>
        </w:rPr>
      </w:pPr>
      <w:r w:rsidRPr="00C25A8B">
        <w:rPr>
          <w:rFonts w:ascii="Times New Roman" w:hAnsi="Times New Roman"/>
        </w:rPr>
        <w:t xml:space="preserve">the acquisition and transformation/adaptation of </w:t>
      </w:r>
      <w:r w:rsidR="00070FF6">
        <w:rPr>
          <w:rFonts w:ascii="Times New Roman" w:hAnsi="Times New Roman"/>
        </w:rPr>
        <w:t xml:space="preserve">ten </w:t>
      </w:r>
      <w:r w:rsidRPr="00C25A8B">
        <w:rPr>
          <w:rFonts w:ascii="Times New Roman" w:hAnsi="Times New Roman"/>
        </w:rPr>
        <w:t>vehicles</w:t>
      </w:r>
      <w:r w:rsidR="006B0DBA">
        <w:rPr>
          <w:rFonts w:ascii="Times New Roman" w:hAnsi="Times New Roman"/>
        </w:rPr>
        <w:t>,</w:t>
      </w:r>
    </w:p>
    <w:p w14:paraId="2846185B" w14:textId="1BFFAA94" w:rsidR="00C25A8B" w:rsidRPr="00C25A8B" w:rsidRDefault="00320BE1" w:rsidP="00611CDC">
      <w:pPr>
        <w:pStyle w:val="ListParagraph"/>
        <w:numPr>
          <w:ilvl w:val="1"/>
          <w:numId w:val="7"/>
        </w:numPr>
        <w:ind w:left="810"/>
        <w:rPr>
          <w:rFonts w:ascii="Times New Roman" w:hAnsi="Times New Roman"/>
        </w:rPr>
      </w:pPr>
      <w:r>
        <w:rPr>
          <w:rFonts w:ascii="Times New Roman" w:hAnsi="Times New Roman"/>
        </w:rPr>
        <w:t>the acquisition of additional mobile service provision “space” (adapted tent)</w:t>
      </w:r>
      <w:r w:rsidR="00C25A8B" w:rsidRPr="00C25A8B">
        <w:rPr>
          <w:rFonts w:ascii="Times New Roman" w:hAnsi="Times New Roman"/>
        </w:rPr>
        <w:t xml:space="preserve"> </w:t>
      </w:r>
      <w:r>
        <w:rPr>
          <w:rFonts w:ascii="Times New Roman" w:hAnsi="Times New Roman"/>
        </w:rPr>
        <w:t>deployed next to the vehicles</w:t>
      </w:r>
      <w:r w:rsidR="006B0DBA">
        <w:rPr>
          <w:rFonts w:ascii="Times New Roman" w:hAnsi="Times New Roman"/>
        </w:rPr>
        <w:t>,</w:t>
      </w:r>
    </w:p>
    <w:p w14:paraId="24211E7F" w14:textId="3A3FAA6F" w:rsidR="00C25A8B" w:rsidRPr="00C25A8B" w:rsidRDefault="00C25A8B" w:rsidP="00611CDC">
      <w:pPr>
        <w:pStyle w:val="ListParagraph"/>
        <w:numPr>
          <w:ilvl w:val="1"/>
          <w:numId w:val="7"/>
        </w:numPr>
        <w:ind w:left="810"/>
        <w:rPr>
          <w:rFonts w:ascii="Times New Roman" w:hAnsi="Times New Roman"/>
        </w:rPr>
      </w:pPr>
      <w:r w:rsidRPr="00C25A8B">
        <w:rPr>
          <w:rFonts w:ascii="Times New Roman" w:hAnsi="Times New Roman"/>
        </w:rPr>
        <w:t>furniture and equipment</w:t>
      </w:r>
      <w:r w:rsidR="006B0DBA">
        <w:rPr>
          <w:rFonts w:ascii="Times New Roman" w:hAnsi="Times New Roman"/>
        </w:rPr>
        <w:t>,</w:t>
      </w:r>
    </w:p>
    <w:p w14:paraId="259BB3E6" w14:textId="377A46C8" w:rsidR="00C25A8B" w:rsidRPr="00C25A8B" w:rsidRDefault="00C25A8B" w:rsidP="00611CDC">
      <w:pPr>
        <w:pStyle w:val="ListParagraph"/>
        <w:numPr>
          <w:ilvl w:val="1"/>
          <w:numId w:val="7"/>
        </w:numPr>
        <w:ind w:left="810"/>
        <w:rPr>
          <w:rFonts w:ascii="Times New Roman" w:hAnsi="Times New Roman"/>
        </w:rPr>
      </w:pPr>
      <w:r w:rsidRPr="00C25A8B">
        <w:rPr>
          <w:rFonts w:ascii="Times New Roman" w:hAnsi="Times New Roman"/>
        </w:rPr>
        <w:t>communications and internet</w:t>
      </w:r>
      <w:r w:rsidR="006B0DBA">
        <w:rPr>
          <w:rFonts w:ascii="Times New Roman" w:hAnsi="Times New Roman"/>
        </w:rPr>
        <w:t>,</w:t>
      </w:r>
    </w:p>
    <w:p w14:paraId="61513626" w14:textId="68FA340E" w:rsidR="00C25A8B" w:rsidRPr="00C25A8B" w:rsidRDefault="00C25A8B" w:rsidP="00611CDC">
      <w:pPr>
        <w:pStyle w:val="ListParagraph"/>
        <w:numPr>
          <w:ilvl w:val="1"/>
          <w:numId w:val="7"/>
        </w:numPr>
        <w:ind w:left="810"/>
        <w:rPr>
          <w:rFonts w:ascii="Times New Roman" w:hAnsi="Times New Roman"/>
        </w:rPr>
      </w:pPr>
      <w:r w:rsidRPr="00C25A8B">
        <w:rPr>
          <w:rFonts w:ascii="Times New Roman" w:hAnsi="Times New Roman"/>
        </w:rPr>
        <w:t>t</w:t>
      </w:r>
      <w:r w:rsidR="00320BE1">
        <w:rPr>
          <w:rFonts w:ascii="Times New Roman" w:hAnsi="Times New Roman"/>
        </w:rPr>
        <w:t>he cost of designing technology-</w:t>
      </w:r>
      <w:r w:rsidRPr="00C25A8B">
        <w:rPr>
          <w:rFonts w:ascii="Times New Roman" w:hAnsi="Times New Roman"/>
        </w:rPr>
        <w:t xml:space="preserve">based solutions (GPS localisation App, SMS notifications system, </w:t>
      </w:r>
      <w:r w:rsidR="00320BE1">
        <w:rPr>
          <w:rFonts w:ascii="Times New Roman" w:hAnsi="Times New Roman"/>
        </w:rPr>
        <w:t xml:space="preserve">intuitive </w:t>
      </w:r>
      <w:r w:rsidRPr="00C25A8B">
        <w:rPr>
          <w:rFonts w:ascii="Times New Roman" w:hAnsi="Times New Roman"/>
        </w:rPr>
        <w:t>Information Platform, feedback system)</w:t>
      </w:r>
      <w:r w:rsidR="006B0DBA">
        <w:rPr>
          <w:rFonts w:ascii="Times New Roman" w:hAnsi="Times New Roman"/>
        </w:rPr>
        <w:t>,</w:t>
      </w:r>
    </w:p>
    <w:p w14:paraId="03974778" w14:textId="77777777" w:rsidR="00C25A8B" w:rsidRPr="00C25A8B" w:rsidRDefault="00C25A8B" w:rsidP="00611CDC">
      <w:pPr>
        <w:pStyle w:val="ListParagraph"/>
        <w:numPr>
          <w:ilvl w:val="1"/>
          <w:numId w:val="7"/>
        </w:numPr>
        <w:ind w:left="810"/>
        <w:rPr>
          <w:rFonts w:ascii="Times New Roman" w:hAnsi="Times New Roman"/>
        </w:rPr>
      </w:pPr>
      <w:r w:rsidRPr="00C25A8B">
        <w:rPr>
          <w:rFonts w:ascii="Times New Roman" w:hAnsi="Times New Roman"/>
        </w:rPr>
        <w:t>surveys,</w:t>
      </w:r>
    </w:p>
    <w:p w14:paraId="5D9D7D24" w14:textId="77777777" w:rsidR="00C25A8B" w:rsidRPr="00CF4F2E" w:rsidRDefault="00C25A8B" w:rsidP="00611CDC">
      <w:pPr>
        <w:pStyle w:val="ListParagraph"/>
        <w:numPr>
          <w:ilvl w:val="1"/>
          <w:numId w:val="7"/>
        </w:numPr>
        <w:ind w:left="810"/>
        <w:rPr>
          <w:rFonts w:ascii="Times New Roman" w:hAnsi="Times New Roman"/>
        </w:rPr>
      </w:pPr>
      <w:r w:rsidRPr="00C25A8B">
        <w:rPr>
          <w:rFonts w:ascii="Times New Roman" w:hAnsi="Times New Roman"/>
        </w:rPr>
        <w:t>visibility</w:t>
      </w:r>
      <w:r w:rsidR="00320BE1">
        <w:rPr>
          <w:rFonts w:ascii="Times New Roman" w:hAnsi="Times New Roman"/>
        </w:rPr>
        <w:t xml:space="preserve"> items,</w:t>
      </w:r>
      <w:r w:rsidR="00320BE1" w:rsidRPr="00CF4F2E">
        <w:rPr>
          <w:rFonts w:ascii="Times New Roman" w:hAnsi="Times New Roman"/>
        </w:rPr>
        <w:t xml:space="preserve"> </w:t>
      </w:r>
    </w:p>
    <w:p w14:paraId="7DD6B0E8" w14:textId="61ABEF46" w:rsidR="00320BE1" w:rsidRDefault="00320BE1" w:rsidP="00611CDC">
      <w:pPr>
        <w:pStyle w:val="ListParagraph"/>
        <w:numPr>
          <w:ilvl w:val="1"/>
          <w:numId w:val="7"/>
        </w:numPr>
        <w:ind w:left="810"/>
        <w:rPr>
          <w:rFonts w:ascii="Times New Roman" w:hAnsi="Times New Roman"/>
        </w:rPr>
      </w:pPr>
      <w:r>
        <w:rPr>
          <w:rFonts w:ascii="Times New Roman" w:hAnsi="Times New Roman"/>
        </w:rPr>
        <w:t>information sharing costs</w:t>
      </w:r>
      <w:r w:rsidR="006B0DBA">
        <w:rPr>
          <w:rFonts w:ascii="Times New Roman" w:hAnsi="Times New Roman"/>
        </w:rPr>
        <w:t>,</w:t>
      </w:r>
    </w:p>
    <w:p w14:paraId="304DA486" w14:textId="1C0749BE" w:rsidR="00320BE1" w:rsidRPr="00C25A8B" w:rsidRDefault="00320BE1" w:rsidP="00611CDC">
      <w:pPr>
        <w:pStyle w:val="ListParagraph"/>
        <w:numPr>
          <w:ilvl w:val="1"/>
          <w:numId w:val="7"/>
        </w:numPr>
        <w:ind w:left="810"/>
        <w:rPr>
          <w:rFonts w:ascii="Times New Roman" w:hAnsi="Times New Roman"/>
        </w:rPr>
      </w:pPr>
      <w:r>
        <w:rPr>
          <w:rFonts w:ascii="Times New Roman" w:hAnsi="Times New Roman"/>
        </w:rPr>
        <w:t>monitoring costs</w:t>
      </w:r>
      <w:r w:rsidR="006B0DBA">
        <w:rPr>
          <w:rFonts w:ascii="Times New Roman" w:hAnsi="Times New Roman"/>
        </w:rPr>
        <w:t>,</w:t>
      </w:r>
    </w:p>
    <w:p w14:paraId="2DAD866B" w14:textId="77777777" w:rsidR="00C25A8B" w:rsidRPr="00C25A8B" w:rsidRDefault="00C25A8B" w:rsidP="00611CDC">
      <w:pPr>
        <w:pStyle w:val="ListParagraph"/>
        <w:numPr>
          <w:ilvl w:val="1"/>
          <w:numId w:val="7"/>
        </w:numPr>
        <w:ind w:left="810"/>
        <w:rPr>
          <w:rFonts w:ascii="Times New Roman" w:hAnsi="Times New Roman"/>
        </w:rPr>
      </w:pPr>
      <w:r w:rsidRPr="00C25A8B">
        <w:rPr>
          <w:rFonts w:ascii="Times New Roman" w:hAnsi="Times New Roman"/>
        </w:rPr>
        <w:t xml:space="preserve">Project office costs (including office rent, utilities, rental of equipment, audio-visual and printing costs, office supplies and security costs). </w:t>
      </w:r>
    </w:p>
    <w:p w14:paraId="750A7343" w14:textId="77777777" w:rsidR="00F94604" w:rsidRDefault="002102B4" w:rsidP="00611CDC">
      <w:pPr>
        <w:rPr>
          <w:rFonts w:ascii="Times New Roman" w:hAnsi="Times New Roman"/>
          <w:color w:val="000000" w:themeColor="text1"/>
        </w:rPr>
      </w:pPr>
      <w:r w:rsidRPr="002423B2">
        <w:rPr>
          <w:rFonts w:ascii="Times New Roman" w:hAnsi="Times New Roman"/>
          <w:color w:val="000000" w:themeColor="text1"/>
        </w:rPr>
        <w:t>A detailed budgeting of Project’s costs is provid</w:t>
      </w:r>
      <w:r w:rsidR="00155802">
        <w:rPr>
          <w:rFonts w:ascii="Times New Roman" w:hAnsi="Times New Roman"/>
          <w:color w:val="000000" w:themeColor="text1"/>
        </w:rPr>
        <w:t>ed in the Multi-Year Work Plan.</w:t>
      </w:r>
    </w:p>
    <w:p w14:paraId="2CF4BA9E" w14:textId="77777777" w:rsidR="00D72157" w:rsidRDefault="0040376D" w:rsidP="00611CDC">
      <w:pPr>
        <w:rPr>
          <w:rFonts w:ascii="Times New Roman" w:hAnsi="Times New Roman"/>
          <w:b/>
          <w:sz w:val="24"/>
        </w:rPr>
      </w:pPr>
      <w:r w:rsidRPr="0040376D">
        <w:rPr>
          <w:rFonts w:ascii="Times New Roman" w:hAnsi="Times New Roman"/>
          <w:b/>
          <w:sz w:val="24"/>
        </w:rPr>
        <w:t>III.</w:t>
      </w:r>
      <w:r w:rsidR="00F94604">
        <w:rPr>
          <w:rFonts w:ascii="Times New Roman" w:hAnsi="Times New Roman"/>
          <w:b/>
          <w:sz w:val="24"/>
        </w:rPr>
        <w:t>3</w:t>
      </w:r>
      <w:r w:rsidRPr="0040376D">
        <w:rPr>
          <w:rFonts w:ascii="Times New Roman" w:hAnsi="Times New Roman"/>
          <w:b/>
          <w:sz w:val="24"/>
        </w:rPr>
        <w:t>.</w:t>
      </w:r>
      <w:r w:rsidRPr="0040376D">
        <w:rPr>
          <w:rFonts w:ascii="Times New Roman" w:hAnsi="Times New Roman"/>
          <w:b/>
          <w:sz w:val="24"/>
        </w:rPr>
        <w:tab/>
      </w:r>
      <w:r w:rsidR="00D72157" w:rsidRPr="0040376D">
        <w:rPr>
          <w:rFonts w:ascii="Times New Roman" w:hAnsi="Times New Roman"/>
          <w:b/>
          <w:sz w:val="24"/>
        </w:rPr>
        <w:t>Partnerships</w:t>
      </w:r>
    </w:p>
    <w:p w14:paraId="43A7FAD1" w14:textId="77777777" w:rsidR="0040376D" w:rsidRDefault="0040376D" w:rsidP="00611CDC">
      <w:pPr>
        <w:rPr>
          <w:rFonts w:ascii="Times New Roman" w:hAnsi="Times New Roman"/>
          <w:lang w:val="en-US"/>
        </w:rPr>
      </w:pPr>
      <w:r w:rsidRPr="0040376D">
        <w:rPr>
          <w:rFonts w:ascii="Times New Roman" w:hAnsi="Times New Roman"/>
          <w:lang w:val="en-US"/>
        </w:rPr>
        <w:t xml:space="preserve">In order to achieve </w:t>
      </w:r>
      <w:r w:rsidR="0017164D">
        <w:rPr>
          <w:rFonts w:ascii="Times New Roman" w:hAnsi="Times New Roman"/>
          <w:lang w:val="en-US"/>
        </w:rPr>
        <w:t>its</w:t>
      </w:r>
      <w:r w:rsidR="003B2D9B">
        <w:rPr>
          <w:rFonts w:ascii="Times New Roman" w:hAnsi="Times New Roman"/>
          <w:lang w:val="en-US"/>
        </w:rPr>
        <w:t xml:space="preserve"> expected outcomes and results</w:t>
      </w:r>
      <w:r w:rsidRPr="0040376D">
        <w:rPr>
          <w:rFonts w:ascii="Times New Roman" w:hAnsi="Times New Roman"/>
          <w:lang w:val="en-US"/>
        </w:rPr>
        <w:t xml:space="preserve">, </w:t>
      </w:r>
      <w:r w:rsidR="0017164D">
        <w:rPr>
          <w:rFonts w:ascii="Times New Roman" w:hAnsi="Times New Roman"/>
          <w:lang w:val="en-US"/>
        </w:rPr>
        <w:t>the Project will benefit from the existing and long-term</w:t>
      </w:r>
      <w:r w:rsidR="00A343AB" w:rsidRPr="00A343AB">
        <w:rPr>
          <w:rFonts w:ascii="Times New Roman" w:hAnsi="Times New Roman"/>
          <w:lang w:val="en-US"/>
        </w:rPr>
        <w:t xml:space="preserve"> partnership</w:t>
      </w:r>
      <w:r w:rsidR="0017164D">
        <w:rPr>
          <w:rFonts w:ascii="Times New Roman" w:hAnsi="Times New Roman"/>
          <w:lang w:val="en-US"/>
        </w:rPr>
        <w:t>s, established by UNDP through its many projects,</w:t>
      </w:r>
      <w:r w:rsidR="00A343AB" w:rsidRPr="00A343AB">
        <w:rPr>
          <w:rFonts w:ascii="Times New Roman" w:hAnsi="Times New Roman"/>
          <w:lang w:val="en-US"/>
        </w:rPr>
        <w:t xml:space="preserve"> with regional and local a</w:t>
      </w:r>
      <w:r w:rsidR="00A343AB">
        <w:rPr>
          <w:rFonts w:ascii="Times New Roman" w:hAnsi="Times New Roman"/>
          <w:lang w:val="en-US"/>
        </w:rPr>
        <w:t>uthorities in the target areas</w:t>
      </w:r>
      <w:r w:rsidR="00A57962">
        <w:rPr>
          <w:rFonts w:ascii="Times New Roman" w:hAnsi="Times New Roman"/>
          <w:lang w:val="en-US"/>
        </w:rPr>
        <w:t xml:space="preserve">, </w:t>
      </w:r>
      <w:r w:rsidR="00C324C3">
        <w:rPr>
          <w:rFonts w:ascii="Times New Roman" w:hAnsi="Times New Roman"/>
          <w:lang w:val="en-US"/>
        </w:rPr>
        <w:t>as well as</w:t>
      </w:r>
      <w:r w:rsidR="00A57962">
        <w:rPr>
          <w:rFonts w:ascii="Times New Roman" w:hAnsi="Times New Roman"/>
          <w:lang w:val="en-US"/>
        </w:rPr>
        <w:t xml:space="preserve"> at the central level:</w:t>
      </w:r>
      <w:r w:rsidR="00A343AB" w:rsidRPr="00A343AB">
        <w:rPr>
          <w:rFonts w:ascii="Times New Roman" w:hAnsi="Times New Roman"/>
          <w:lang w:val="en-US"/>
        </w:rPr>
        <w:t xml:space="preserve"> </w:t>
      </w:r>
    </w:p>
    <w:p w14:paraId="6A6D2F77" w14:textId="6E2F608B" w:rsidR="00CE41B4" w:rsidRPr="002C64E0" w:rsidRDefault="00A57962" w:rsidP="00611CDC">
      <w:pPr>
        <w:rPr>
          <w:rFonts w:ascii="Times New Roman" w:hAnsi="Times New Roman"/>
          <w:lang w:val="en-US"/>
        </w:rPr>
      </w:pPr>
      <w:r w:rsidRPr="00A57962">
        <w:rPr>
          <w:rFonts w:ascii="Times New Roman" w:hAnsi="Times New Roman"/>
          <w:lang w:val="en-US"/>
        </w:rPr>
        <w:t xml:space="preserve">at </w:t>
      </w:r>
      <w:r>
        <w:rPr>
          <w:rFonts w:ascii="Times New Roman" w:hAnsi="Times New Roman"/>
          <w:lang w:val="en-US"/>
        </w:rPr>
        <w:t xml:space="preserve">the </w:t>
      </w:r>
      <w:r w:rsidRPr="009B3319">
        <w:rPr>
          <w:rFonts w:ascii="Times New Roman" w:hAnsi="Times New Roman"/>
          <w:b/>
          <w:lang w:val="en-US"/>
        </w:rPr>
        <w:t>national level</w:t>
      </w:r>
      <w:r w:rsidRPr="00A57962">
        <w:rPr>
          <w:rFonts w:ascii="Times New Roman" w:hAnsi="Times New Roman"/>
          <w:lang w:val="en-US"/>
        </w:rPr>
        <w:t xml:space="preserve">, the </w:t>
      </w:r>
      <w:r w:rsidR="00CE41B4">
        <w:rPr>
          <w:rFonts w:ascii="Times New Roman" w:hAnsi="Times New Roman"/>
          <w:lang w:val="en-US"/>
        </w:rPr>
        <w:t>P</w:t>
      </w:r>
      <w:r w:rsidRPr="00A57962">
        <w:rPr>
          <w:rFonts w:ascii="Times New Roman" w:hAnsi="Times New Roman"/>
          <w:lang w:val="en-US"/>
        </w:rPr>
        <w:t xml:space="preserve">roject will </w:t>
      </w:r>
      <w:r w:rsidR="00CE41B4">
        <w:rPr>
          <w:rFonts w:ascii="Times New Roman" w:hAnsi="Times New Roman"/>
          <w:lang w:val="en-US"/>
        </w:rPr>
        <w:t>maintain partnerships</w:t>
      </w:r>
      <w:r w:rsidRPr="00A57962">
        <w:rPr>
          <w:rFonts w:ascii="Times New Roman" w:hAnsi="Times New Roman"/>
          <w:lang w:val="en-US"/>
        </w:rPr>
        <w:t xml:space="preserve"> with</w:t>
      </w:r>
      <w:r w:rsidR="00CE41B4">
        <w:rPr>
          <w:rFonts w:ascii="Times New Roman" w:hAnsi="Times New Roman"/>
          <w:lang w:val="en-US"/>
        </w:rPr>
        <w:t xml:space="preserve"> and provide information on key results and achievements </w:t>
      </w:r>
      <w:r w:rsidR="009B3319">
        <w:rPr>
          <w:rFonts w:ascii="Times New Roman" w:hAnsi="Times New Roman"/>
          <w:lang w:val="en-US"/>
        </w:rPr>
        <w:t>to relevant representatives o</w:t>
      </w:r>
      <w:r w:rsidR="005E0AB6">
        <w:rPr>
          <w:rFonts w:ascii="Times New Roman" w:hAnsi="Times New Roman"/>
          <w:lang w:val="en-US"/>
        </w:rPr>
        <w:t xml:space="preserve">f </w:t>
      </w:r>
      <w:r w:rsidR="00CE41B4" w:rsidRPr="002C64E0">
        <w:rPr>
          <w:rFonts w:ascii="Times New Roman" w:hAnsi="Times New Roman"/>
          <w:lang w:val="en-US"/>
        </w:rPr>
        <w:t>the Ministry of Temporary Occupied Territories and Internally Displaced Persons</w:t>
      </w:r>
      <w:r w:rsidR="008E5F05">
        <w:rPr>
          <w:rFonts w:ascii="Times New Roman" w:hAnsi="Times New Roman"/>
          <w:lang w:val="en-US"/>
        </w:rPr>
        <w:t>;</w:t>
      </w:r>
    </w:p>
    <w:p w14:paraId="79C2E4AF" w14:textId="17D3D67E" w:rsidR="00A57962" w:rsidRPr="00A57962" w:rsidRDefault="00A57962" w:rsidP="00611CDC">
      <w:pPr>
        <w:rPr>
          <w:rFonts w:ascii="Times New Roman" w:hAnsi="Times New Roman"/>
          <w:lang w:val="en-US"/>
        </w:rPr>
      </w:pPr>
      <w:r w:rsidRPr="00A57962">
        <w:rPr>
          <w:rFonts w:ascii="Times New Roman" w:hAnsi="Times New Roman"/>
          <w:lang w:val="en-US"/>
        </w:rPr>
        <w:lastRenderedPageBreak/>
        <w:t xml:space="preserve">at </w:t>
      </w:r>
      <w:r w:rsidR="00C324C3">
        <w:rPr>
          <w:rFonts w:ascii="Times New Roman" w:hAnsi="Times New Roman"/>
          <w:b/>
          <w:lang w:val="en-US"/>
        </w:rPr>
        <w:t>regional/territorial level</w:t>
      </w:r>
      <w:r w:rsidRPr="00A57962">
        <w:rPr>
          <w:rFonts w:ascii="Times New Roman" w:hAnsi="Times New Roman"/>
          <w:lang w:val="en-US"/>
        </w:rPr>
        <w:t xml:space="preserve">, </w:t>
      </w:r>
      <w:r w:rsidR="0017164D">
        <w:rPr>
          <w:rFonts w:ascii="Times New Roman" w:hAnsi="Times New Roman"/>
          <w:lang w:val="en-US"/>
        </w:rPr>
        <w:t xml:space="preserve">the Project </w:t>
      </w:r>
      <w:r w:rsidRPr="00A57962">
        <w:rPr>
          <w:rFonts w:ascii="Times New Roman" w:hAnsi="Times New Roman"/>
          <w:lang w:val="en-US"/>
        </w:rPr>
        <w:t xml:space="preserve">will </w:t>
      </w:r>
      <w:r w:rsidR="005E0AB6">
        <w:rPr>
          <w:rFonts w:ascii="Times New Roman" w:hAnsi="Times New Roman"/>
          <w:lang w:val="en-US"/>
        </w:rPr>
        <w:t>work</w:t>
      </w:r>
      <w:r w:rsidR="00551D8C">
        <w:rPr>
          <w:rFonts w:ascii="Times New Roman" w:hAnsi="Times New Roman"/>
          <w:lang w:val="en-US"/>
        </w:rPr>
        <w:t xml:space="preserve"> with</w:t>
      </w:r>
      <w:r w:rsidRPr="00A57962">
        <w:rPr>
          <w:rFonts w:ascii="Times New Roman" w:hAnsi="Times New Roman"/>
          <w:lang w:val="en-US"/>
        </w:rPr>
        <w:t xml:space="preserve"> regiona</w:t>
      </w:r>
      <w:r w:rsidR="009B3319">
        <w:rPr>
          <w:rFonts w:ascii="Times New Roman" w:hAnsi="Times New Roman"/>
          <w:lang w:val="en-US"/>
        </w:rPr>
        <w:t>l administrations/council</w:t>
      </w:r>
      <w:r w:rsidR="00CF4F2E">
        <w:rPr>
          <w:rFonts w:ascii="Times New Roman" w:hAnsi="Times New Roman"/>
          <w:lang w:val="en-US"/>
        </w:rPr>
        <w:t>s</w:t>
      </w:r>
      <w:r w:rsidR="00551D8C">
        <w:rPr>
          <w:rFonts w:ascii="Times New Roman" w:hAnsi="Times New Roman"/>
          <w:lang w:val="en-US"/>
        </w:rPr>
        <w:t xml:space="preserve">. It will </w:t>
      </w:r>
      <w:r w:rsidR="005E0AB6">
        <w:rPr>
          <w:rFonts w:ascii="Times New Roman" w:hAnsi="Times New Roman"/>
          <w:lang w:val="en-US"/>
        </w:rPr>
        <w:t>involve them in the Project’s decision</w:t>
      </w:r>
      <w:r w:rsidR="008B7A49">
        <w:rPr>
          <w:rFonts w:ascii="Times New Roman" w:hAnsi="Times New Roman"/>
          <w:lang w:val="en-US"/>
        </w:rPr>
        <w:t>-</w:t>
      </w:r>
      <w:r w:rsidR="005E0AB6">
        <w:rPr>
          <w:rFonts w:ascii="Times New Roman" w:hAnsi="Times New Roman"/>
          <w:lang w:val="en-US"/>
        </w:rPr>
        <w:t xml:space="preserve">making process and </w:t>
      </w:r>
      <w:r w:rsidR="00551D8C">
        <w:rPr>
          <w:rFonts w:ascii="Times New Roman" w:hAnsi="Times New Roman"/>
          <w:lang w:val="en-US"/>
        </w:rPr>
        <w:t xml:space="preserve">regularly inform them </w:t>
      </w:r>
      <w:r w:rsidR="0017164D">
        <w:rPr>
          <w:rFonts w:ascii="Times New Roman" w:hAnsi="Times New Roman"/>
          <w:lang w:val="en-US"/>
        </w:rPr>
        <w:t>on</w:t>
      </w:r>
      <w:r w:rsidRPr="00A57962">
        <w:rPr>
          <w:rFonts w:ascii="Times New Roman" w:hAnsi="Times New Roman"/>
          <w:lang w:val="en-US"/>
        </w:rPr>
        <w:t xml:space="preserve"> Project’s achievements</w:t>
      </w:r>
      <w:r w:rsidR="008E5F05">
        <w:rPr>
          <w:rFonts w:ascii="Times New Roman" w:hAnsi="Times New Roman"/>
          <w:lang w:val="en-US"/>
        </w:rPr>
        <w:t>;</w:t>
      </w:r>
    </w:p>
    <w:p w14:paraId="44CC0276" w14:textId="49716DC9" w:rsidR="00A57962" w:rsidRPr="00A57962" w:rsidRDefault="00A57962" w:rsidP="00611CDC">
      <w:pPr>
        <w:rPr>
          <w:rFonts w:ascii="Times New Roman" w:hAnsi="Times New Roman"/>
          <w:lang w:val="en-US"/>
        </w:rPr>
      </w:pPr>
      <w:r w:rsidRPr="00A57962">
        <w:rPr>
          <w:rFonts w:ascii="Times New Roman" w:hAnsi="Times New Roman"/>
          <w:lang w:val="en-US"/>
        </w:rPr>
        <w:t xml:space="preserve">at </w:t>
      </w:r>
      <w:r w:rsidRPr="0017164D">
        <w:rPr>
          <w:rFonts w:ascii="Times New Roman" w:hAnsi="Times New Roman"/>
          <w:b/>
          <w:lang w:val="en-US"/>
        </w:rPr>
        <w:t>local</w:t>
      </w:r>
      <w:r w:rsidR="001F6064" w:rsidRPr="0017164D">
        <w:rPr>
          <w:rFonts w:ascii="Times New Roman" w:hAnsi="Times New Roman"/>
          <w:b/>
          <w:lang w:val="en-US"/>
        </w:rPr>
        <w:t>/territorial</w:t>
      </w:r>
      <w:r w:rsidRPr="0017164D">
        <w:rPr>
          <w:rFonts w:ascii="Times New Roman" w:hAnsi="Times New Roman"/>
          <w:b/>
          <w:lang w:val="en-US"/>
        </w:rPr>
        <w:t xml:space="preserve"> level</w:t>
      </w:r>
      <w:r w:rsidRPr="00A57962">
        <w:rPr>
          <w:rFonts w:ascii="Times New Roman" w:hAnsi="Times New Roman"/>
          <w:lang w:val="en-US"/>
        </w:rPr>
        <w:t xml:space="preserve">, UNDP will work in </w:t>
      </w:r>
      <w:r w:rsidR="005E0AB6">
        <w:rPr>
          <w:rFonts w:ascii="Times New Roman" w:hAnsi="Times New Roman"/>
          <w:lang w:val="en-US"/>
        </w:rPr>
        <w:t xml:space="preserve">close </w:t>
      </w:r>
      <w:r w:rsidR="00551D8C">
        <w:rPr>
          <w:rFonts w:ascii="Times New Roman" w:hAnsi="Times New Roman"/>
          <w:lang w:val="en-US"/>
        </w:rPr>
        <w:t>partnership</w:t>
      </w:r>
      <w:r w:rsidRPr="00A57962">
        <w:rPr>
          <w:rFonts w:ascii="Times New Roman" w:hAnsi="Times New Roman"/>
          <w:lang w:val="en-US"/>
        </w:rPr>
        <w:t xml:space="preserve"> with:</w:t>
      </w:r>
    </w:p>
    <w:p w14:paraId="6187507E" w14:textId="5EA4B46B" w:rsidR="0088399B" w:rsidRDefault="0088399B" w:rsidP="00611CDC">
      <w:pPr>
        <w:pStyle w:val="ListParagraph"/>
        <w:numPr>
          <w:ilvl w:val="0"/>
          <w:numId w:val="5"/>
        </w:numPr>
        <w:ind w:left="714" w:hanging="357"/>
        <w:rPr>
          <w:rFonts w:ascii="Times New Roman" w:hAnsi="Times New Roman"/>
          <w:lang w:val="en-US"/>
        </w:rPr>
      </w:pPr>
      <w:r>
        <w:rPr>
          <w:rFonts w:ascii="Times New Roman" w:hAnsi="Times New Roman"/>
          <w:lang w:val="en-US"/>
        </w:rPr>
        <w:t>local self-governing bodies</w:t>
      </w:r>
      <w:r w:rsidR="006B0DBA">
        <w:rPr>
          <w:rFonts w:ascii="Times New Roman" w:hAnsi="Times New Roman"/>
          <w:lang w:val="en-US"/>
        </w:rPr>
        <w:t>,</w:t>
      </w:r>
    </w:p>
    <w:p w14:paraId="1F27D3A2" w14:textId="6FAA6820" w:rsidR="006B5CB5" w:rsidRDefault="006B5CB5" w:rsidP="00611CDC">
      <w:pPr>
        <w:pStyle w:val="ListParagraph"/>
        <w:numPr>
          <w:ilvl w:val="0"/>
          <w:numId w:val="5"/>
        </w:numPr>
        <w:ind w:left="714" w:hanging="357"/>
        <w:rPr>
          <w:rFonts w:ascii="Times New Roman" w:hAnsi="Times New Roman"/>
          <w:lang w:val="en-US"/>
        </w:rPr>
      </w:pPr>
      <w:r>
        <w:rPr>
          <w:rFonts w:ascii="Times New Roman" w:hAnsi="Times New Roman"/>
          <w:lang w:val="en-US"/>
        </w:rPr>
        <w:t>centers for administrative services (</w:t>
      </w:r>
      <w:proofErr w:type="spellStart"/>
      <w:r>
        <w:rPr>
          <w:rFonts w:ascii="Times New Roman" w:hAnsi="Times New Roman"/>
          <w:lang w:val="en-US"/>
        </w:rPr>
        <w:t>TsNAP</w:t>
      </w:r>
      <w:r w:rsidR="005556C1">
        <w:rPr>
          <w:rFonts w:ascii="Times New Roman" w:hAnsi="Times New Roman"/>
          <w:lang w:val="en-US"/>
        </w:rPr>
        <w:t>s</w:t>
      </w:r>
      <w:proofErr w:type="spellEnd"/>
      <w:r>
        <w:rPr>
          <w:rFonts w:ascii="Times New Roman" w:hAnsi="Times New Roman"/>
          <w:lang w:val="en-US"/>
        </w:rPr>
        <w:t>)</w:t>
      </w:r>
      <w:r w:rsidR="006B0DBA">
        <w:rPr>
          <w:rFonts w:ascii="Times New Roman" w:hAnsi="Times New Roman"/>
          <w:lang w:val="en-US"/>
        </w:rPr>
        <w:t>,</w:t>
      </w:r>
    </w:p>
    <w:p w14:paraId="55EEA9DE" w14:textId="77698C1B" w:rsidR="004631C8" w:rsidRDefault="00BB3814" w:rsidP="00611CDC">
      <w:pPr>
        <w:pStyle w:val="ListParagraph"/>
        <w:numPr>
          <w:ilvl w:val="0"/>
          <w:numId w:val="5"/>
        </w:numPr>
        <w:ind w:left="714" w:hanging="357"/>
        <w:rPr>
          <w:rFonts w:ascii="Times New Roman" w:hAnsi="Times New Roman"/>
          <w:lang w:val="en-US"/>
        </w:rPr>
      </w:pPr>
      <w:r>
        <w:rPr>
          <w:rFonts w:ascii="Times New Roman" w:hAnsi="Times New Roman"/>
          <w:lang w:val="en-US"/>
        </w:rPr>
        <w:t>CSOs, Citizens’ groups</w:t>
      </w:r>
      <w:r w:rsidR="006B5CB5">
        <w:rPr>
          <w:rFonts w:ascii="Times New Roman" w:hAnsi="Times New Roman"/>
          <w:lang w:val="en-US"/>
        </w:rPr>
        <w:t xml:space="preserve">, </w:t>
      </w:r>
      <w:r w:rsidR="005556C1">
        <w:rPr>
          <w:rFonts w:ascii="Times New Roman" w:hAnsi="Times New Roman"/>
          <w:lang w:val="en-US"/>
        </w:rPr>
        <w:t>youth groups</w:t>
      </w:r>
      <w:r>
        <w:rPr>
          <w:rFonts w:ascii="Times New Roman" w:hAnsi="Times New Roman"/>
          <w:lang w:val="en-US"/>
        </w:rPr>
        <w:t xml:space="preserve"> </w:t>
      </w:r>
      <w:r w:rsidR="0000303D">
        <w:rPr>
          <w:rFonts w:ascii="Times New Roman" w:hAnsi="Times New Roman"/>
          <w:lang w:val="en-US"/>
        </w:rPr>
        <w:t>(including young women CSOs and self-help groups)</w:t>
      </w:r>
      <w:r w:rsidR="006B0DBA">
        <w:rPr>
          <w:rFonts w:ascii="Times New Roman" w:hAnsi="Times New Roman"/>
          <w:lang w:val="en-US"/>
        </w:rPr>
        <w:t>,</w:t>
      </w:r>
    </w:p>
    <w:p w14:paraId="3FF79672" w14:textId="2730EB03" w:rsidR="00C324C3" w:rsidRDefault="00CE41B4" w:rsidP="00611CDC">
      <w:pPr>
        <w:pStyle w:val="ListParagraph"/>
        <w:numPr>
          <w:ilvl w:val="0"/>
          <w:numId w:val="5"/>
        </w:numPr>
        <w:ind w:left="714" w:hanging="357"/>
        <w:rPr>
          <w:rFonts w:ascii="Times New Roman" w:hAnsi="Times New Roman"/>
          <w:lang w:val="en-US"/>
        </w:rPr>
      </w:pPr>
      <w:r>
        <w:rPr>
          <w:rFonts w:ascii="Times New Roman" w:hAnsi="Times New Roman"/>
          <w:lang w:val="en-US"/>
        </w:rPr>
        <w:t>community resource centers</w:t>
      </w:r>
      <w:r w:rsidR="006B0DBA">
        <w:rPr>
          <w:rFonts w:ascii="Times New Roman" w:hAnsi="Times New Roman"/>
          <w:lang w:val="en-US"/>
        </w:rPr>
        <w:t>,</w:t>
      </w:r>
    </w:p>
    <w:p w14:paraId="1853635E" w14:textId="1AB487AB" w:rsidR="004A0DC3" w:rsidRDefault="004A0DC3" w:rsidP="00611CDC">
      <w:pPr>
        <w:pStyle w:val="ListParagraph"/>
        <w:numPr>
          <w:ilvl w:val="0"/>
          <w:numId w:val="5"/>
        </w:numPr>
        <w:ind w:left="714" w:hanging="357"/>
        <w:rPr>
          <w:rFonts w:ascii="Times New Roman" w:hAnsi="Times New Roman"/>
          <w:lang w:val="en-US"/>
        </w:rPr>
      </w:pPr>
      <w:r>
        <w:rPr>
          <w:rFonts w:ascii="Times New Roman" w:hAnsi="Times New Roman"/>
          <w:lang w:val="en-US"/>
        </w:rPr>
        <w:t>private sector (</w:t>
      </w:r>
      <w:proofErr w:type="gramStart"/>
      <w:r>
        <w:rPr>
          <w:rFonts w:ascii="Times New Roman" w:hAnsi="Times New Roman"/>
          <w:lang w:val="en-US"/>
        </w:rPr>
        <w:t>in particular</w:t>
      </w:r>
      <w:r w:rsidR="006B0DBA">
        <w:rPr>
          <w:rFonts w:ascii="Times New Roman" w:hAnsi="Times New Roman"/>
          <w:lang w:val="en-US"/>
        </w:rPr>
        <w:t>,</w:t>
      </w:r>
      <w:r>
        <w:rPr>
          <w:rFonts w:ascii="Times New Roman" w:hAnsi="Times New Roman"/>
          <w:lang w:val="en-US"/>
        </w:rPr>
        <w:t xml:space="preserve"> </w:t>
      </w:r>
      <w:r w:rsidRPr="004A0DC3">
        <w:rPr>
          <w:rFonts w:ascii="Times New Roman" w:hAnsi="Times New Roman"/>
          <w:i/>
          <w:lang w:val="en-US"/>
        </w:rPr>
        <w:t>young</w:t>
      </w:r>
      <w:proofErr w:type="gramEnd"/>
      <w:r w:rsidRPr="004A0DC3">
        <w:rPr>
          <w:rFonts w:ascii="Times New Roman" w:hAnsi="Times New Roman"/>
          <w:i/>
          <w:lang w:val="en-US"/>
        </w:rPr>
        <w:t xml:space="preserve"> </w:t>
      </w:r>
      <w:r w:rsidR="00794E9D">
        <w:rPr>
          <w:rFonts w:ascii="Times New Roman" w:hAnsi="Times New Roman"/>
          <w:i/>
          <w:lang w:val="en-US"/>
        </w:rPr>
        <w:t xml:space="preserve">women </w:t>
      </w:r>
      <w:r w:rsidRPr="004A0DC3">
        <w:rPr>
          <w:rFonts w:ascii="Times New Roman" w:hAnsi="Times New Roman"/>
          <w:i/>
          <w:lang w:val="en-US"/>
        </w:rPr>
        <w:t>software development innovators</w:t>
      </w:r>
      <w:r>
        <w:rPr>
          <w:rFonts w:ascii="Times New Roman" w:hAnsi="Times New Roman"/>
          <w:lang w:val="en-US"/>
        </w:rPr>
        <w:t xml:space="preserve">). </w:t>
      </w:r>
    </w:p>
    <w:p w14:paraId="5217B95B" w14:textId="77777777" w:rsidR="00A343AB" w:rsidRPr="00A343AB" w:rsidRDefault="006D67DA" w:rsidP="00611CDC">
      <w:pPr>
        <w:rPr>
          <w:rFonts w:ascii="Times New Roman" w:hAnsi="Times New Roman"/>
          <w:sz w:val="24"/>
          <w:lang w:eastAsia="fr-FR"/>
        </w:rPr>
      </w:pPr>
      <w:r>
        <w:rPr>
          <w:rFonts w:ascii="Times New Roman" w:hAnsi="Times New Roman"/>
          <w:szCs w:val="22"/>
          <w:lang w:val="en-US" w:eastAsia="fr-FR"/>
        </w:rPr>
        <w:t>The Project, through UNDP</w:t>
      </w:r>
      <w:r w:rsidR="005556C1">
        <w:rPr>
          <w:rFonts w:ascii="Times New Roman" w:hAnsi="Times New Roman"/>
          <w:szCs w:val="22"/>
          <w:lang w:val="en-US" w:eastAsia="fr-FR"/>
        </w:rPr>
        <w:t xml:space="preserve"> RPP</w:t>
      </w:r>
      <w:r>
        <w:rPr>
          <w:rFonts w:ascii="Times New Roman" w:hAnsi="Times New Roman"/>
          <w:szCs w:val="22"/>
          <w:lang w:val="en-US" w:eastAsia="fr-FR"/>
        </w:rPr>
        <w:t xml:space="preserve"> staff, </w:t>
      </w:r>
      <w:r w:rsidRPr="00A343AB">
        <w:rPr>
          <w:rFonts w:ascii="Times New Roman" w:hAnsi="Times New Roman"/>
          <w:szCs w:val="22"/>
          <w:lang w:eastAsia="fr-FR"/>
        </w:rPr>
        <w:t>will ensure close coordination</w:t>
      </w:r>
      <w:r w:rsidR="00347A80">
        <w:rPr>
          <w:rFonts w:ascii="Times New Roman" w:hAnsi="Times New Roman"/>
          <w:szCs w:val="22"/>
          <w:lang w:eastAsia="fr-FR"/>
        </w:rPr>
        <w:t xml:space="preserve"> and cooperation</w:t>
      </w:r>
      <w:r w:rsidRPr="00A343AB">
        <w:rPr>
          <w:rFonts w:ascii="Times New Roman" w:hAnsi="Times New Roman"/>
          <w:szCs w:val="22"/>
          <w:lang w:eastAsia="fr-FR"/>
        </w:rPr>
        <w:t xml:space="preserve"> with the </w:t>
      </w:r>
      <w:r w:rsidR="00CF4F2E">
        <w:rPr>
          <w:rFonts w:ascii="Times New Roman" w:hAnsi="Times New Roman"/>
          <w:szCs w:val="22"/>
          <w:lang w:eastAsia="fr-FR"/>
        </w:rPr>
        <w:t>Canadian</w:t>
      </w:r>
      <w:r w:rsidR="003E74D4">
        <w:rPr>
          <w:rFonts w:ascii="Times New Roman" w:hAnsi="Times New Roman"/>
          <w:szCs w:val="22"/>
          <w:lang w:eastAsia="fr-FR"/>
        </w:rPr>
        <w:t xml:space="preserve"> Embassy</w:t>
      </w:r>
      <w:r>
        <w:rPr>
          <w:rFonts w:ascii="Times New Roman" w:hAnsi="Times New Roman"/>
          <w:szCs w:val="22"/>
          <w:lang w:eastAsia="fr-FR"/>
        </w:rPr>
        <w:t xml:space="preserve"> in Ukraine</w:t>
      </w:r>
      <w:r>
        <w:rPr>
          <w:rFonts w:ascii="Times New Roman" w:hAnsi="Times New Roman"/>
          <w:szCs w:val="22"/>
          <w:lang w:val="en-US" w:eastAsia="fr-FR"/>
        </w:rPr>
        <w:t xml:space="preserve"> and will invite </w:t>
      </w:r>
      <w:r w:rsidR="00CF4F2E">
        <w:rPr>
          <w:rFonts w:ascii="Times New Roman" w:hAnsi="Times New Roman"/>
          <w:szCs w:val="22"/>
          <w:lang w:val="en-US" w:eastAsia="fr-FR"/>
        </w:rPr>
        <w:t>its officials</w:t>
      </w:r>
      <w:r>
        <w:rPr>
          <w:rFonts w:ascii="Times New Roman" w:hAnsi="Times New Roman"/>
          <w:szCs w:val="22"/>
          <w:lang w:val="en-US" w:eastAsia="fr-FR"/>
        </w:rPr>
        <w:t xml:space="preserve"> to take part</w:t>
      </w:r>
      <w:r w:rsidR="00A343AB" w:rsidRPr="00A343AB">
        <w:rPr>
          <w:rFonts w:ascii="Times New Roman" w:hAnsi="Times New Roman"/>
          <w:szCs w:val="22"/>
          <w:lang w:eastAsia="fr-FR"/>
        </w:rPr>
        <w:t xml:space="preserve"> in monitoring missions to project sites, </w:t>
      </w:r>
      <w:r>
        <w:rPr>
          <w:rFonts w:ascii="Times New Roman" w:hAnsi="Times New Roman"/>
          <w:szCs w:val="22"/>
          <w:lang w:eastAsia="fr-FR"/>
        </w:rPr>
        <w:t>dialogues with key Project’s</w:t>
      </w:r>
      <w:r w:rsidR="00A343AB" w:rsidRPr="00A343AB">
        <w:rPr>
          <w:rFonts w:ascii="Times New Roman" w:hAnsi="Times New Roman"/>
          <w:szCs w:val="22"/>
          <w:lang w:eastAsia="fr-FR"/>
        </w:rPr>
        <w:t xml:space="preserve"> counterparts and beneficiaries, as well as in </w:t>
      </w:r>
      <w:r>
        <w:rPr>
          <w:rFonts w:ascii="Times New Roman" w:hAnsi="Times New Roman"/>
          <w:szCs w:val="22"/>
          <w:lang w:eastAsia="fr-FR"/>
        </w:rPr>
        <w:t>the Project’s Board meetings</w:t>
      </w:r>
      <w:r w:rsidR="00A343AB" w:rsidRPr="00A343AB">
        <w:rPr>
          <w:rFonts w:ascii="Times New Roman" w:hAnsi="Times New Roman"/>
          <w:szCs w:val="22"/>
          <w:lang w:eastAsia="fr-FR"/>
        </w:rPr>
        <w:t xml:space="preserve">. </w:t>
      </w:r>
    </w:p>
    <w:p w14:paraId="732EB857" w14:textId="77777777" w:rsidR="00AB1DD3" w:rsidRPr="00AB1DD3" w:rsidRDefault="00AB1DD3" w:rsidP="00611CDC">
      <w:pPr>
        <w:rPr>
          <w:rFonts w:ascii="Times New Roman" w:hAnsi="Times New Roman"/>
          <w:b/>
          <w:sz w:val="24"/>
        </w:rPr>
      </w:pPr>
      <w:r w:rsidRPr="00AB1DD3">
        <w:rPr>
          <w:rFonts w:ascii="Times New Roman" w:hAnsi="Times New Roman"/>
          <w:b/>
          <w:sz w:val="24"/>
        </w:rPr>
        <w:t>III.</w:t>
      </w:r>
      <w:r w:rsidR="00F94604">
        <w:rPr>
          <w:rFonts w:ascii="Times New Roman" w:hAnsi="Times New Roman"/>
          <w:b/>
          <w:sz w:val="24"/>
        </w:rPr>
        <w:t>4</w:t>
      </w:r>
      <w:r w:rsidRPr="00AB1DD3">
        <w:rPr>
          <w:rFonts w:ascii="Times New Roman" w:hAnsi="Times New Roman"/>
          <w:b/>
          <w:sz w:val="24"/>
        </w:rPr>
        <w:t>.</w:t>
      </w:r>
      <w:r w:rsidRPr="00AB1DD3">
        <w:rPr>
          <w:rFonts w:ascii="Times New Roman" w:hAnsi="Times New Roman"/>
          <w:b/>
          <w:sz w:val="24"/>
        </w:rPr>
        <w:tab/>
        <w:t>Stakeholder Engagement</w:t>
      </w:r>
    </w:p>
    <w:p w14:paraId="281011D0" w14:textId="3482C5AB" w:rsidR="00824214" w:rsidRPr="00384916" w:rsidRDefault="00824214" w:rsidP="00611CDC">
      <w:pPr>
        <w:rPr>
          <w:rFonts w:ascii="Times New Roman" w:hAnsi="Times New Roman"/>
          <w:color w:val="000000" w:themeColor="text1"/>
          <w:lang w:val="en-US"/>
        </w:rPr>
      </w:pPr>
      <w:r>
        <w:rPr>
          <w:rFonts w:ascii="Times New Roman" w:hAnsi="Times New Roman"/>
        </w:rPr>
        <w:t>The Project’s objectives, which are fully in line with the national government objectives, are strongly supported by regional and local authorities</w:t>
      </w:r>
      <w:r w:rsidRPr="00384916">
        <w:rPr>
          <w:rFonts w:ascii="Times New Roman" w:hAnsi="Times New Roman"/>
          <w:color w:val="000000" w:themeColor="text1"/>
          <w:lang w:val="en-US"/>
        </w:rPr>
        <w:t xml:space="preserve">, which have shown previous strong involvement/engagement in the RPP’s projects in the region to strengthen the network and capacities of </w:t>
      </w:r>
      <w:proofErr w:type="spellStart"/>
      <w:r w:rsidRPr="00384916">
        <w:rPr>
          <w:rFonts w:ascii="Times New Roman" w:hAnsi="Times New Roman"/>
          <w:color w:val="000000" w:themeColor="text1"/>
          <w:lang w:val="en-US"/>
        </w:rPr>
        <w:t>TsNAPs</w:t>
      </w:r>
      <w:proofErr w:type="spellEnd"/>
      <w:r w:rsidRPr="00384916">
        <w:rPr>
          <w:rFonts w:ascii="Times New Roman" w:hAnsi="Times New Roman"/>
          <w:color w:val="000000" w:themeColor="text1"/>
          <w:lang w:val="en-US"/>
        </w:rPr>
        <w:t xml:space="preserve">, through the allocation of premises, co-financing of works, resolution of issues relating to permits issuance, etc. </w:t>
      </w:r>
    </w:p>
    <w:p w14:paraId="7A16F967" w14:textId="753A67BD" w:rsidR="006C1197" w:rsidRDefault="00AB1DD3" w:rsidP="00611CDC">
      <w:pPr>
        <w:rPr>
          <w:rFonts w:ascii="Times New Roman" w:hAnsi="Times New Roman"/>
          <w:lang w:val="en-US"/>
        </w:rPr>
      </w:pPr>
      <w:r w:rsidRPr="00CE41B4">
        <w:rPr>
          <w:rFonts w:ascii="Times New Roman" w:hAnsi="Times New Roman"/>
          <w:lang w:val="en-US"/>
        </w:rPr>
        <w:t xml:space="preserve">The </w:t>
      </w:r>
      <w:r>
        <w:rPr>
          <w:rFonts w:ascii="Times New Roman" w:hAnsi="Times New Roman"/>
          <w:lang w:val="en-US"/>
        </w:rPr>
        <w:t xml:space="preserve">Project’s </w:t>
      </w:r>
      <w:r w:rsidR="003306F3">
        <w:rPr>
          <w:rFonts w:ascii="Times New Roman" w:hAnsi="Times New Roman"/>
          <w:lang w:val="en-US"/>
        </w:rPr>
        <w:t xml:space="preserve">key </w:t>
      </w:r>
      <w:r w:rsidR="00824214">
        <w:rPr>
          <w:rFonts w:ascii="Times New Roman" w:hAnsi="Times New Roman"/>
          <w:lang w:val="en-US"/>
        </w:rPr>
        <w:t>stakeholders are</w:t>
      </w:r>
      <w:r w:rsidR="003306F3">
        <w:rPr>
          <w:rFonts w:ascii="Times New Roman" w:hAnsi="Times New Roman"/>
          <w:lang w:val="en-US"/>
        </w:rPr>
        <w:t xml:space="preserve"> the </w:t>
      </w:r>
      <w:proofErr w:type="spellStart"/>
      <w:r w:rsidR="00CF4F2E">
        <w:rPr>
          <w:rFonts w:ascii="Times New Roman" w:hAnsi="Times New Roman"/>
          <w:lang w:val="en-US"/>
        </w:rPr>
        <w:t>TsNAPs</w:t>
      </w:r>
      <w:proofErr w:type="spellEnd"/>
      <w:r w:rsidR="00CF4F2E">
        <w:rPr>
          <w:rFonts w:ascii="Times New Roman" w:hAnsi="Times New Roman"/>
          <w:lang w:val="en-US"/>
        </w:rPr>
        <w:t xml:space="preserve"> (existing and new)</w:t>
      </w:r>
      <w:r w:rsidR="005556C1">
        <w:rPr>
          <w:rFonts w:ascii="Times New Roman" w:hAnsi="Times New Roman"/>
          <w:lang w:val="en-US"/>
        </w:rPr>
        <w:t>,</w:t>
      </w:r>
      <w:r w:rsidR="00CF4F2E">
        <w:rPr>
          <w:rFonts w:ascii="Times New Roman" w:hAnsi="Times New Roman"/>
          <w:lang w:val="en-US"/>
        </w:rPr>
        <w:t xml:space="preserve"> LSGs,</w:t>
      </w:r>
      <w:r w:rsidR="005556C1">
        <w:rPr>
          <w:rFonts w:ascii="Times New Roman" w:hAnsi="Times New Roman"/>
          <w:lang w:val="en-US"/>
        </w:rPr>
        <w:t xml:space="preserve"> </w:t>
      </w:r>
      <w:r w:rsidR="00845CE4">
        <w:rPr>
          <w:rFonts w:ascii="Times New Roman" w:hAnsi="Times New Roman"/>
          <w:lang w:val="en-US"/>
        </w:rPr>
        <w:t>youth</w:t>
      </w:r>
      <w:r w:rsidR="00F307DF">
        <w:rPr>
          <w:rFonts w:ascii="Times New Roman" w:hAnsi="Times New Roman"/>
          <w:lang w:val="en-US"/>
        </w:rPr>
        <w:t xml:space="preserve">, </w:t>
      </w:r>
      <w:proofErr w:type="gramStart"/>
      <w:r w:rsidR="0000303D">
        <w:rPr>
          <w:rFonts w:ascii="Times New Roman" w:hAnsi="Times New Roman"/>
          <w:lang w:val="en-US"/>
        </w:rPr>
        <w:t>in particular young</w:t>
      </w:r>
      <w:proofErr w:type="gramEnd"/>
      <w:r w:rsidR="0000303D">
        <w:rPr>
          <w:rFonts w:ascii="Times New Roman" w:hAnsi="Times New Roman"/>
          <w:lang w:val="en-US"/>
        </w:rPr>
        <w:t xml:space="preserve"> women</w:t>
      </w:r>
      <w:r w:rsidR="00F307DF">
        <w:rPr>
          <w:rFonts w:ascii="Times New Roman" w:hAnsi="Times New Roman"/>
          <w:lang w:val="en-US"/>
        </w:rPr>
        <w:t>,</w:t>
      </w:r>
      <w:r w:rsidR="0000303D">
        <w:rPr>
          <w:rFonts w:ascii="Times New Roman" w:hAnsi="Times New Roman"/>
          <w:lang w:val="en-US"/>
        </w:rPr>
        <w:t xml:space="preserve"> </w:t>
      </w:r>
      <w:r w:rsidR="00845CE4">
        <w:rPr>
          <w:rFonts w:ascii="Times New Roman" w:hAnsi="Times New Roman"/>
          <w:lang w:val="en-US"/>
        </w:rPr>
        <w:t>CSOs/groups</w:t>
      </w:r>
      <w:r w:rsidR="00F15A86">
        <w:rPr>
          <w:rFonts w:ascii="Times New Roman" w:hAnsi="Times New Roman"/>
          <w:lang w:val="en-US"/>
        </w:rPr>
        <w:t xml:space="preserve"> </w:t>
      </w:r>
      <w:r w:rsidR="00845CE4">
        <w:rPr>
          <w:rFonts w:ascii="Times New Roman" w:hAnsi="Times New Roman"/>
          <w:lang w:val="en-US"/>
        </w:rPr>
        <w:t>in the territory to be covered by the Project</w:t>
      </w:r>
      <w:r w:rsidR="003306F3">
        <w:rPr>
          <w:rFonts w:ascii="Times New Roman" w:hAnsi="Times New Roman"/>
          <w:lang w:val="en-US"/>
        </w:rPr>
        <w:t xml:space="preserve">. </w:t>
      </w:r>
    </w:p>
    <w:p w14:paraId="6262CB1A" w14:textId="26AC115A" w:rsidR="00DD0174" w:rsidRDefault="003306F3" w:rsidP="00611CDC">
      <w:pPr>
        <w:rPr>
          <w:rFonts w:ascii="Times New Roman" w:hAnsi="Times New Roman"/>
          <w:lang w:val="en-US"/>
        </w:rPr>
      </w:pPr>
      <w:r>
        <w:rPr>
          <w:rFonts w:ascii="Times New Roman" w:hAnsi="Times New Roman"/>
          <w:lang w:val="en-US"/>
        </w:rPr>
        <w:t xml:space="preserve">In order to achieve rapid </w:t>
      </w:r>
      <w:r w:rsidR="00282CCC">
        <w:rPr>
          <w:rFonts w:ascii="Times New Roman" w:hAnsi="Times New Roman"/>
          <w:lang w:val="en-US"/>
        </w:rPr>
        <w:t>stakeholders’</w:t>
      </w:r>
      <w:r w:rsidR="00E37ED8">
        <w:rPr>
          <w:rFonts w:ascii="Times New Roman" w:hAnsi="Times New Roman"/>
          <w:lang w:val="en-US"/>
        </w:rPr>
        <w:t xml:space="preserve"> engagement</w:t>
      </w:r>
      <w:r w:rsidR="00824214">
        <w:rPr>
          <w:rFonts w:ascii="Times New Roman" w:hAnsi="Times New Roman"/>
          <w:lang w:val="en-US"/>
        </w:rPr>
        <w:t xml:space="preserve"> into the Project’s activities</w:t>
      </w:r>
      <w:r w:rsidR="00E37ED8">
        <w:rPr>
          <w:rFonts w:ascii="Times New Roman" w:hAnsi="Times New Roman"/>
          <w:lang w:val="en-US"/>
        </w:rPr>
        <w:t>, the Project will carry out</w:t>
      </w:r>
      <w:r>
        <w:rPr>
          <w:rFonts w:ascii="Times New Roman" w:hAnsi="Times New Roman"/>
          <w:lang w:val="en-US"/>
        </w:rPr>
        <w:t xml:space="preserve"> a public information campaign on </w:t>
      </w:r>
      <w:r w:rsidR="00845CE4">
        <w:rPr>
          <w:rFonts w:ascii="Times New Roman" w:hAnsi="Times New Roman"/>
          <w:lang w:val="en-US"/>
        </w:rPr>
        <w:t>its</w:t>
      </w:r>
      <w:r w:rsidR="00E37ED8">
        <w:rPr>
          <w:rFonts w:ascii="Times New Roman" w:hAnsi="Times New Roman"/>
          <w:lang w:val="en-US"/>
        </w:rPr>
        <w:t xml:space="preserve"> </w:t>
      </w:r>
      <w:r>
        <w:rPr>
          <w:rFonts w:ascii="Times New Roman" w:hAnsi="Times New Roman"/>
          <w:lang w:val="en-US"/>
        </w:rPr>
        <w:t>objectives and intended results through</w:t>
      </w:r>
      <w:r w:rsidR="00F15A86">
        <w:rPr>
          <w:rFonts w:ascii="Times New Roman" w:hAnsi="Times New Roman"/>
          <w:lang w:val="en-US"/>
        </w:rPr>
        <w:t>out</w:t>
      </w:r>
      <w:r>
        <w:rPr>
          <w:rFonts w:ascii="Times New Roman" w:hAnsi="Times New Roman"/>
          <w:lang w:val="en-US"/>
        </w:rPr>
        <w:t xml:space="preserve"> the </w:t>
      </w:r>
      <w:r w:rsidR="005556C1">
        <w:rPr>
          <w:rFonts w:ascii="Times New Roman" w:hAnsi="Times New Roman"/>
          <w:lang w:val="en-US"/>
        </w:rPr>
        <w:t>two o</w:t>
      </w:r>
      <w:r>
        <w:rPr>
          <w:rFonts w:ascii="Times New Roman" w:hAnsi="Times New Roman"/>
          <w:lang w:val="en-US"/>
        </w:rPr>
        <w:t>blasts</w:t>
      </w:r>
      <w:r w:rsidR="00845CE4">
        <w:rPr>
          <w:rFonts w:ascii="Times New Roman" w:hAnsi="Times New Roman"/>
          <w:lang w:val="en-US"/>
        </w:rPr>
        <w:t xml:space="preserve"> (GCAs)</w:t>
      </w:r>
      <w:r>
        <w:rPr>
          <w:rFonts w:ascii="Times New Roman" w:hAnsi="Times New Roman"/>
          <w:lang w:val="en-US"/>
        </w:rPr>
        <w:t xml:space="preserve">. This campaign will take the form of </w:t>
      </w:r>
      <w:r w:rsidR="00282CCC">
        <w:rPr>
          <w:rFonts w:ascii="Times New Roman" w:hAnsi="Times New Roman"/>
          <w:lang w:val="en-US"/>
        </w:rPr>
        <w:t>information workshops, carried out, at least twice</w:t>
      </w:r>
      <w:r w:rsidR="00E37ED8">
        <w:rPr>
          <w:rFonts w:ascii="Times New Roman" w:hAnsi="Times New Roman"/>
          <w:lang w:val="en-US"/>
        </w:rPr>
        <w:t xml:space="preserve"> during the Project’s lifetime</w:t>
      </w:r>
      <w:r w:rsidR="00F15A86">
        <w:rPr>
          <w:rFonts w:ascii="Times New Roman" w:hAnsi="Times New Roman"/>
          <w:lang w:val="en-US"/>
        </w:rPr>
        <w:t xml:space="preserve"> </w:t>
      </w:r>
      <w:r w:rsidR="00282CCC">
        <w:rPr>
          <w:rFonts w:ascii="Times New Roman" w:hAnsi="Times New Roman"/>
          <w:lang w:val="en-US"/>
        </w:rPr>
        <w:t xml:space="preserve">backed up by media coverage (on-line and paper press) and </w:t>
      </w:r>
      <w:r w:rsidR="00F15A86">
        <w:rPr>
          <w:rFonts w:ascii="Times New Roman" w:hAnsi="Times New Roman"/>
          <w:lang w:val="en-US"/>
        </w:rPr>
        <w:t xml:space="preserve">relevant </w:t>
      </w:r>
      <w:r w:rsidR="00282CCC">
        <w:rPr>
          <w:rFonts w:ascii="Times New Roman" w:hAnsi="Times New Roman"/>
          <w:lang w:val="en-US"/>
        </w:rPr>
        <w:t xml:space="preserve">posts on UNDP </w:t>
      </w:r>
      <w:r w:rsidR="00966327">
        <w:rPr>
          <w:rFonts w:ascii="Times New Roman" w:hAnsi="Times New Roman"/>
          <w:lang w:val="en-US"/>
        </w:rPr>
        <w:t>website</w:t>
      </w:r>
      <w:r w:rsidR="00CF4F2E">
        <w:rPr>
          <w:rFonts w:ascii="Times New Roman" w:hAnsi="Times New Roman"/>
          <w:lang w:val="en-US"/>
        </w:rPr>
        <w:t xml:space="preserve"> as well as on LSG</w:t>
      </w:r>
      <w:r w:rsidR="00282CCC">
        <w:rPr>
          <w:rFonts w:ascii="Times New Roman" w:hAnsi="Times New Roman"/>
          <w:lang w:val="en-US"/>
        </w:rPr>
        <w:t xml:space="preserve">s and CSOs </w:t>
      </w:r>
      <w:r w:rsidR="00966327">
        <w:rPr>
          <w:rFonts w:ascii="Times New Roman" w:hAnsi="Times New Roman"/>
          <w:lang w:val="en-US"/>
        </w:rPr>
        <w:t>website</w:t>
      </w:r>
      <w:r w:rsidR="00282CCC">
        <w:rPr>
          <w:rFonts w:ascii="Times New Roman" w:hAnsi="Times New Roman"/>
          <w:lang w:val="en-US"/>
        </w:rPr>
        <w:t xml:space="preserve">s. </w:t>
      </w:r>
    </w:p>
    <w:p w14:paraId="03169B10" w14:textId="3AAD7D2D" w:rsidR="00E37ED8" w:rsidRDefault="00E37ED8" w:rsidP="00611CDC">
      <w:pPr>
        <w:rPr>
          <w:rFonts w:ascii="Times New Roman" w:hAnsi="Times New Roman"/>
          <w:lang w:val="en-US"/>
        </w:rPr>
      </w:pPr>
      <w:r>
        <w:rPr>
          <w:rFonts w:ascii="Times New Roman" w:hAnsi="Times New Roman"/>
          <w:lang w:val="en-US"/>
        </w:rPr>
        <w:t>Engagement of target groups</w:t>
      </w:r>
      <w:r w:rsidR="005556C1">
        <w:rPr>
          <w:rFonts w:ascii="Times New Roman" w:hAnsi="Times New Roman"/>
          <w:lang w:val="en-US"/>
        </w:rPr>
        <w:t xml:space="preserve"> and </w:t>
      </w:r>
      <w:r>
        <w:rPr>
          <w:rFonts w:ascii="Times New Roman" w:hAnsi="Times New Roman"/>
          <w:lang w:val="en-US"/>
        </w:rPr>
        <w:t xml:space="preserve">key stakeholders will be further </w:t>
      </w:r>
      <w:r w:rsidR="00F15A86">
        <w:rPr>
          <w:rFonts w:ascii="Times New Roman" w:hAnsi="Times New Roman"/>
          <w:lang w:val="en-US"/>
        </w:rPr>
        <w:t>strengthened</w:t>
      </w:r>
      <w:r>
        <w:rPr>
          <w:rFonts w:ascii="Times New Roman" w:hAnsi="Times New Roman"/>
          <w:lang w:val="en-US"/>
        </w:rPr>
        <w:t xml:space="preserve"> </w:t>
      </w:r>
      <w:r w:rsidR="00F15A86">
        <w:rPr>
          <w:rFonts w:ascii="Times New Roman" w:hAnsi="Times New Roman"/>
          <w:lang w:val="en-US"/>
        </w:rPr>
        <w:t xml:space="preserve">when they see that concrete results and solutions, that make a difference for the </w:t>
      </w:r>
      <w:r w:rsidR="00CF4F2E">
        <w:rPr>
          <w:rFonts w:ascii="Times New Roman" w:hAnsi="Times New Roman"/>
          <w:lang w:val="en-US"/>
        </w:rPr>
        <w:t>targeted</w:t>
      </w:r>
      <w:r w:rsidR="00F15A86">
        <w:rPr>
          <w:rFonts w:ascii="Times New Roman" w:hAnsi="Times New Roman"/>
          <w:lang w:val="en-US"/>
        </w:rPr>
        <w:t xml:space="preserve"> populations, are achieved</w:t>
      </w:r>
      <w:r>
        <w:rPr>
          <w:rFonts w:ascii="Times New Roman" w:hAnsi="Times New Roman"/>
          <w:lang w:val="en-US"/>
        </w:rPr>
        <w:t xml:space="preserve">, </w:t>
      </w:r>
      <w:r w:rsidR="00937D2D">
        <w:rPr>
          <w:rFonts w:ascii="Times New Roman" w:hAnsi="Times New Roman"/>
          <w:lang w:val="en-US"/>
        </w:rPr>
        <w:t>with</w:t>
      </w:r>
      <w:r>
        <w:rPr>
          <w:rFonts w:ascii="Times New Roman" w:hAnsi="Times New Roman"/>
          <w:lang w:val="en-US"/>
        </w:rPr>
        <w:t xml:space="preserve"> Project’s support. It is thus important that the target groups understand well the </w:t>
      </w:r>
      <w:r w:rsidR="00F15A86">
        <w:rPr>
          <w:rFonts w:ascii="Times New Roman" w:hAnsi="Times New Roman"/>
          <w:lang w:val="en-US"/>
        </w:rPr>
        <w:t xml:space="preserve">necessary </w:t>
      </w:r>
      <w:r>
        <w:rPr>
          <w:rFonts w:ascii="Times New Roman" w:hAnsi="Times New Roman"/>
          <w:lang w:val="en-US"/>
        </w:rPr>
        <w:t xml:space="preserve">pathway which they </w:t>
      </w:r>
      <w:proofErr w:type="gramStart"/>
      <w:r>
        <w:rPr>
          <w:rFonts w:ascii="Times New Roman" w:hAnsi="Times New Roman"/>
          <w:lang w:val="en-US"/>
        </w:rPr>
        <w:t>have to</w:t>
      </w:r>
      <w:proofErr w:type="gramEnd"/>
      <w:r>
        <w:rPr>
          <w:rFonts w:ascii="Times New Roman" w:hAnsi="Times New Roman"/>
          <w:lang w:val="en-US"/>
        </w:rPr>
        <w:t xml:space="preserve"> follow in terms of capacity building</w:t>
      </w:r>
      <w:r w:rsidR="00F15A86">
        <w:rPr>
          <w:rFonts w:ascii="Times New Roman" w:hAnsi="Times New Roman"/>
          <w:lang w:val="en-US"/>
        </w:rPr>
        <w:t>, planning and testing, in order</w:t>
      </w:r>
      <w:r>
        <w:rPr>
          <w:rFonts w:ascii="Times New Roman" w:hAnsi="Times New Roman"/>
          <w:lang w:val="en-US"/>
        </w:rPr>
        <w:t xml:space="preserve"> to achieve these results/solutions.</w:t>
      </w:r>
      <w:r w:rsidR="00D456A6">
        <w:rPr>
          <w:rFonts w:ascii="Times New Roman" w:hAnsi="Times New Roman"/>
          <w:lang w:val="en-US"/>
        </w:rPr>
        <w:t xml:space="preserve"> </w:t>
      </w:r>
    </w:p>
    <w:p w14:paraId="7F1B57AC" w14:textId="0CC08B2C" w:rsidR="006822B6" w:rsidRPr="00A7133D" w:rsidRDefault="00A7133D" w:rsidP="00611CDC">
      <w:pPr>
        <w:rPr>
          <w:rFonts w:ascii="Times New Roman" w:hAnsi="Times New Roman"/>
          <w:b/>
          <w:sz w:val="24"/>
          <w:szCs w:val="22"/>
          <w:lang w:eastAsia="fr-FR"/>
        </w:rPr>
      </w:pPr>
      <w:r w:rsidRPr="00A7133D">
        <w:rPr>
          <w:rFonts w:ascii="Times New Roman" w:hAnsi="Times New Roman"/>
          <w:b/>
          <w:sz w:val="24"/>
          <w:szCs w:val="22"/>
          <w:lang w:eastAsia="fr-FR"/>
        </w:rPr>
        <w:t>III.</w:t>
      </w:r>
      <w:r w:rsidR="00F94604">
        <w:rPr>
          <w:rFonts w:ascii="Times New Roman" w:hAnsi="Times New Roman"/>
          <w:b/>
          <w:sz w:val="24"/>
          <w:szCs w:val="22"/>
          <w:lang w:eastAsia="fr-FR"/>
        </w:rPr>
        <w:t>5</w:t>
      </w:r>
      <w:r w:rsidRPr="00A7133D">
        <w:rPr>
          <w:rFonts w:ascii="Times New Roman" w:hAnsi="Times New Roman"/>
          <w:b/>
          <w:sz w:val="24"/>
          <w:szCs w:val="22"/>
          <w:lang w:eastAsia="fr-FR"/>
        </w:rPr>
        <w:t>.</w:t>
      </w:r>
      <w:r w:rsidRPr="00A7133D">
        <w:rPr>
          <w:rFonts w:ascii="Times New Roman" w:hAnsi="Times New Roman"/>
          <w:b/>
          <w:sz w:val="24"/>
          <w:szCs w:val="22"/>
          <w:lang w:eastAsia="fr-FR"/>
        </w:rPr>
        <w:tab/>
      </w:r>
      <w:r w:rsidR="00A91187">
        <w:rPr>
          <w:rFonts w:ascii="Times New Roman" w:hAnsi="Times New Roman"/>
          <w:b/>
          <w:sz w:val="24"/>
          <w:szCs w:val="22"/>
          <w:lang w:eastAsia="fr-FR"/>
        </w:rPr>
        <w:t>Human Rights and Gender Equality Approach</w:t>
      </w:r>
      <w:r w:rsidRPr="00A7133D">
        <w:rPr>
          <w:rFonts w:ascii="Times New Roman" w:hAnsi="Times New Roman"/>
          <w:b/>
          <w:sz w:val="24"/>
          <w:szCs w:val="22"/>
          <w:lang w:eastAsia="fr-FR"/>
        </w:rPr>
        <w:t xml:space="preserve"> to Project implementation</w:t>
      </w:r>
      <w:r w:rsidR="0021493C">
        <w:rPr>
          <w:rFonts w:ascii="Times New Roman" w:hAnsi="Times New Roman"/>
          <w:b/>
          <w:sz w:val="24"/>
          <w:szCs w:val="22"/>
          <w:lang w:eastAsia="fr-FR"/>
        </w:rPr>
        <w:t xml:space="preserve"> </w:t>
      </w:r>
    </w:p>
    <w:p w14:paraId="6CCF6F34" w14:textId="727F5B4A" w:rsidR="007A2C82" w:rsidRDefault="00624E71" w:rsidP="00611CDC">
      <w:pPr>
        <w:rPr>
          <w:rFonts w:ascii="Times New Roman" w:hAnsi="Times New Roman"/>
          <w:color w:val="000000" w:themeColor="text1"/>
          <w:szCs w:val="22"/>
          <w:lang w:eastAsia="fr-FR"/>
        </w:rPr>
      </w:pPr>
      <w:proofErr w:type="gramStart"/>
      <w:r>
        <w:rPr>
          <w:rFonts w:ascii="Times New Roman" w:hAnsi="Times New Roman"/>
          <w:color w:val="000000" w:themeColor="text1"/>
          <w:szCs w:val="22"/>
          <w:lang w:eastAsia="fr-FR"/>
        </w:rPr>
        <w:t>Taking into account</w:t>
      </w:r>
      <w:proofErr w:type="gramEnd"/>
      <w:r>
        <w:rPr>
          <w:rFonts w:ascii="Times New Roman" w:hAnsi="Times New Roman"/>
          <w:color w:val="000000" w:themeColor="text1"/>
          <w:szCs w:val="22"/>
          <w:lang w:eastAsia="fr-FR"/>
        </w:rPr>
        <w:t xml:space="preserve"> the findings of the Gender Equality Assessment and the Human Rights Analysis conducted by UNDP during Project design (cf. Sections I.4 and I.5), t</w:t>
      </w:r>
      <w:r w:rsidR="00A91187">
        <w:rPr>
          <w:rFonts w:ascii="Times New Roman" w:hAnsi="Times New Roman"/>
          <w:color w:val="000000" w:themeColor="text1"/>
          <w:szCs w:val="22"/>
          <w:lang w:eastAsia="fr-FR"/>
        </w:rPr>
        <w:t>he</w:t>
      </w:r>
      <w:r w:rsidR="00605A50" w:rsidRPr="00384916">
        <w:rPr>
          <w:rFonts w:ascii="Times New Roman" w:hAnsi="Times New Roman"/>
          <w:color w:val="000000" w:themeColor="text1"/>
          <w:szCs w:val="22"/>
          <w:lang w:eastAsia="fr-FR"/>
        </w:rPr>
        <w:t xml:space="preserve"> Project will be applying a human rights-based and gender sensitive</w:t>
      </w:r>
      <w:r w:rsidR="00A91187">
        <w:rPr>
          <w:rFonts w:ascii="Times New Roman" w:hAnsi="Times New Roman"/>
          <w:color w:val="000000" w:themeColor="text1"/>
          <w:szCs w:val="22"/>
          <w:lang w:eastAsia="fr-FR"/>
        </w:rPr>
        <w:t>/gender equality</w:t>
      </w:r>
      <w:r w:rsidR="00605A50" w:rsidRPr="00384916">
        <w:rPr>
          <w:rFonts w:ascii="Times New Roman" w:hAnsi="Times New Roman"/>
          <w:color w:val="000000" w:themeColor="text1"/>
          <w:szCs w:val="22"/>
          <w:lang w:eastAsia="fr-FR"/>
        </w:rPr>
        <w:t xml:space="preserve"> approach to the implementation of all its activities.</w:t>
      </w:r>
      <w:r w:rsidR="00605A50" w:rsidRPr="00605A50">
        <w:rPr>
          <w:rFonts w:ascii="Times New Roman" w:hAnsi="Times New Roman"/>
          <w:color w:val="FF0000"/>
          <w:szCs w:val="22"/>
          <w:lang w:eastAsia="fr-FR"/>
        </w:rPr>
        <w:t xml:space="preserve"> </w:t>
      </w:r>
      <w:r w:rsidR="006C1197">
        <w:rPr>
          <w:rFonts w:ascii="Times New Roman" w:hAnsi="Times New Roman"/>
          <w:color w:val="000000" w:themeColor="text1"/>
          <w:szCs w:val="22"/>
          <w:lang w:eastAsia="fr-FR"/>
        </w:rPr>
        <w:t>I</w:t>
      </w:r>
      <w:r w:rsidR="007A2C82">
        <w:rPr>
          <w:rFonts w:ascii="Times New Roman" w:hAnsi="Times New Roman"/>
          <w:color w:val="000000" w:themeColor="text1"/>
          <w:szCs w:val="22"/>
          <w:lang w:eastAsia="fr-FR"/>
        </w:rPr>
        <w:t>n this context,</w:t>
      </w:r>
      <w:r w:rsidR="002A2985" w:rsidRPr="002A2985">
        <w:rPr>
          <w:rFonts w:ascii="Times New Roman" w:hAnsi="Times New Roman"/>
          <w:color w:val="000000" w:themeColor="text1"/>
          <w:szCs w:val="22"/>
          <w:lang w:eastAsia="fr-FR"/>
        </w:rPr>
        <w:t xml:space="preserve"> the Project </w:t>
      </w:r>
      <w:r w:rsidR="007A2C82">
        <w:rPr>
          <w:rFonts w:ascii="Times New Roman" w:hAnsi="Times New Roman"/>
          <w:color w:val="000000" w:themeColor="text1"/>
          <w:szCs w:val="22"/>
          <w:lang w:eastAsia="fr-FR"/>
        </w:rPr>
        <w:t>will:</w:t>
      </w:r>
    </w:p>
    <w:p w14:paraId="6CEA1FE4" w14:textId="0CD034A7" w:rsidR="007A2C82" w:rsidRPr="00937D2D" w:rsidRDefault="002A2985" w:rsidP="00611CDC">
      <w:pPr>
        <w:pStyle w:val="ListParagraph"/>
        <w:numPr>
          <w:ilvl w:val="0"/>
          <w:numId w:val="11"/>
        </w:numPr>
        <w:rPr>
          <w:rFonts w:ascii="Times New Roman" w:hAnsi="Times New Roman"/>
          <w:color w:val="000000" w:themeColor="text1"/>
          <w:szCs w:val="22"/>
          <w:lang w:val="en-US" w:eastAsia="fr-FR"/>
        </w:rPr>
      </w:pPr>
      <w:r w:rsidRPr="00937D2D">
        <w:rPr>
          <w:rFonts w:ascii="Times New Roman" w:hAnsi="Times New Roman"/>
          <w:color w:val="000000" w:themeColor="text1"/>
          <w:szCs w:val="22"/>
          <w:lang w:eastAsia="fr-FR"/>
        </w:rPr>
        <w:t xml:space="preserve">train key stakeholders </w:t>
      </w:r>
      <w:r w:rsidR="00A91187">
        <w:rPr>
          <w:rFonts w:ascii="Times New Roman" w:hAnsi="Times New Roman"/>
          <w:color w:val="000000" w:themeColor="text1"/>
          <w:szCs w:val="22"/>
          <w:lang w:eastAsia="fr-FR"/>
        </w:rPr>
        <w:t xml:space="preserve">(local governments, </w:t>
      </w:r>
      <w:proofErr w:type="spellStart"/>
      <w:r w:rsidR="00A91187">
        <w:rPr>
          <w:rFonts w:ascii="Times New Roman" w:hAnsi="Times New Roman"/>
          <w:color w:val="000000" w:themeColor="text1"/>
          <w:szCs w:val="22"/>
          <w:lang w:eastAsia="fr-FR"/>
        </w:rPr>
        <w:t>TsNAPs</w:t>
      </w:r>
      <w:proofErr w:type="spellEnd"/>
      <w:r w:rsidR="00A91187">
        <w:rPr>
          <w:rFonts w:ascii="Times New Roman" w:hAnsi="Times New Roman"/>
          <w:color w:val="000000" w:themeColor="text1"/>
          <w:szCs w:val="22"/>
          <w:lang w:eastAsia="fr-FR"/>
        </w:rPr>
        <w:t xml:space="preserve">) </w:t>
      </w:r>
      <w:r w:rsidRPr="00937D2D">
        <w:rPr>
          <w:rFonts w:ascii="Times New Roman" w:hAnsi="Times New Roman"/>
          <w:color w:val="000000" w:themeColor="text1"/>
          <w:szCs w:val="22"/>
          <w:lang w:eastAsia="fr-FR"/>
        </w:rPr>
        <w:t xml:space="preserve">on the importance of </w:t>
      </w:r>
      <w:r w:rsidRPr="00937D2D">
        <w:rPr>
          <w:rFonts w:ascii="Times New Roman" w:hAnsi="Times New Roman"/>
          <w:i/>
          <w:color w:val="000000" w:themeColor="text1"/>
          <w:szCs w:val="22"/>
          <w:lang w:eastAsia="fr-FR"/>
        </w:rPr>
        <w:t>knowing and understanding human rights</w:t>
      </w:r>
      <w:r w:rsidR="005A74FE" w:rsidRPr="00937D2D">
        <w:rPr>
          <w:rFonts w:ascii="Times New Roman" w:hAnsi="Times New Roman"/>
          <w:color w:val="000000" w:themeColor="text1"/>
          <w:szCs w:val="22"/>
          <w:lang w:eastAsia="fr-FR"/>
        </w:rPr>
        <w:t xml:space="preserve"> (including those of women, </w:t>
      </w:r>
      <w:r w:rsidR="00845CE4">
        <w:rPr>
          <w:rFonts w:ascii="Times New Roman" w:hAnsi="Times New Roman"/>
          <w:color w:val="000000" w:themeColor="text1"/>
          <w:szCs w:val="22"/>
          <w:lang w:eastAsia="fr-FR"/>
        </w:rPr>
        <w:t xml:space="preserve">the elderly </w:t>
      </w:r>
      <w:r w:rsidR="005A74FE" w:rsidRPr="00937D2D">
        <w:rPr>
          <w:rFonts w:ascii="Times New Roman" w:hAnsi="Times New Roman"/>
          <w:color w:val="000000" w:themeColor="text1"/>
          <w:szCs w:val="22"/>
          <w:lang w:eastAsia="fr-FR"/>
        </w:rPr>
        <w:t>and vulnerable groups)</w:t>
      </w:r>
      <w:r w:rsidRPr="00937D2D">
        <w:rPr>
          <w:rFonts w:ascii="Times New Roman" w:hAnsi="Times New Roman"/>
          <w:color w:val="000000" w:themeColor="text1"/>
          <w:szCs w:val="22"/>
          <w:lang w:eastAsia="fr-FR"/>
        </w:rPr>
        <w:t xml:space="preserve"> </w:t>
      </w:r>
      <w:r w:rsidR="006C1197" w:rsidRPr="006C1197">
        <w:rPr>
          <w:rFonts w:ascii="Times New Roman" w:hAnsi="Times New Roman"/>
          <w:i/>
          <w:color w:val="000000" w:themeColor="text1"/>
          <w:szCs w:val="22"/>
          <w:lang w:eastAsia="fr-FR"/>
        </w:rPr>
        <w:t>as well as</w:t>
      </w:r>
      <w:r w:rsidR="006C1197">
        <w:rPr>
          <w:rFonts w:ascii="Times New Roman" w:hAnsi="Times New Roman"/>
          <w:color w:val="000000" w:themeColor="text1"/>
          <w:szCs w:val="22"/>
          <w:lang w:eastAsia="fr-FR"/>
        </w:rPr>
        <w:t xml:space="preserve"> </w:t>
      </w:r>
      <w:r w:rsidR="00FB372F" w:rsidRPr="00384916">
        <w:rPr>
          <w:rFonts w:ascii="Times New Roman" w:hAnsi="Times New Roman"/>
          <w:i/>
          <w:color w:val="000000" w:themeColor="text1"/>
          <w:szCs w:val="22"/>
          <w:lang w:eastAsia="fr-FR"/>
        </w:rPr>
        <w:t>the principle of gender equality</w:t>
      </w:r>
      <w:r w:rsidR="00FB372F" w:rsidRPr="00384916">
        <w:rPr>
          <w:rFonts w:ascii="Times New Roman" w:hAnsi="Times New Roman"/>
          <w:color w:val="000000" w:themeColor="text1"/>
          <w:szCs w:val="22"/>
          <w:lang w:eastAsia="fr-FR"/>
        </w:rPr>
        <w:t xml:space="preserve"> </w:t>
      </w:r>
      <w:r w:rsidRPr="00937D2D">
        <w:rPr>
          <w:rFonts w:ascii="Times New Roman" w:hAnsi="Times New Roman"/>
          <w:color w:val="000000" w:themeColor="text1"/>
          <w:szCs w:val="22"/>
          <w:lang w:eastAsia="fr-FR"/>
        </w:rPr>
        <w:t xml:space="preserve">when planning services </w:t>
      </w:r>
      <w:r w:rsidR="005A74FE" w:rsidRPr="00937D2D">
        <w:rPr>
          <w:rFonts w:ascii="Times New Roman" w:hAnsi="Times New Roman"/>
          <w:color w:val="000000" w:themeColor="text1"/>
          <w:szCs w:val="22"/>
          <w:lang w:eastAsia="fr-FR"/>
        </w:rPr>
        <w:t xml:space="preserve">to address </w:t>
      </w:r>
      <w:r w:rsidR="00055691" w:rsidRPr="00937D2D">
        <w:rPr>
          <w:rFonts w:ascii="Times New Roman" w:hAnsi="Times New Roman"/>
          <w:color w:val="000000" w:themeColor="text1"/>
          <w:szCs w:val="22"/>
          <w:lang w:eastAsia="fr-FR"/>
        </w:rPr>
        <w:t xml:space="preserve">issues of </w:t>
      </w:r>
      <w:r w:rsidR="005A74FE" w:rsidRPr="00937D2D">
        <w:rPr>
          <w:rFonts w:ascii="Times New Roman" w:hAnsi="Times New Roman"/>
          <w:color w:val="000000" w:themeColor="text1"/>
          <w:szCs w:val="22"/>
          <w:lang w:eastAsia="fr-FR"/>
        </w:rPr>
        <w:t>relevan</w:t>
      </w:r>
      <w:r w:rsidR="00845CE4">
        <w:rPr>
          <w:rFonts w:ascii="Times New Roman" w:hAnsi="Times New Roman"/>
          <w:color w:val="000000" w:themeColor="text1"/>
          <w:szCs w:val="22"/>
          <w:lang w:eastAsia="fr-FR"/>
        </w:rPr>
        <w:t>ce of</w:t>
      </w:r>
      <w:r w:rsidR="005A74FE" w:rsidRPr="00937D2D">
        <w:rPr>
          <w:rFonts w:ascii="Times New Roman" w:hAnsi="Times New Roman"/>
          <w:color w:val="000000" w:themeColor="text1"/>
          <w:szCs w:val="22"/>
          <w:lang w:eastAsia="fr-FR"/>
        </w:rPr>
        <w:t xml:space="preserve"> and </w:t>
      </w:r>
      <w:r w:rsidRPr="00937D2D">
        <w:rPr>
          <w:rFonts w:ascii="Times New Roman" w:hAnsi="Times New Roman"/>
          <w:color w:val="000000" w:themeColor="text1"/>
          <w:szCs w:val="22"/>
          <w:lang w:val="en-US" w:eastAsia="fr-FR"/>
        </w:rPr>
        <w:t>equal access to services</w:t>
      </w:r>
      <w:r w:rsidRPr="00937D2D">
        <w:rPr>
          <w:rFonts w:ascii="Times New Roman" w:hAnsi="Times New Roman"/>
          <w:color w:val="000000" w:themeColor="text1"/>
          <w:szCs w:val="22"/>
          <w:lang w:eastAsia="fr-FR"/>
        </w:rPr>
        <w:t xml:space="preserve">, </w:t>
      </w:r>
    </w:p>
    <w:p w14:paraId="6CD64D5C" w14:textId="1AC559BB" w:rsidR="007A2C82" w:rsidRPr="00937D2D" w:rsidRDefault="002A2985" w:rsidP="00611CDC">
      <w:pPr>
        <w:pStyle w:val="ListParagraph"/>
        <w:numPr>
          <w:ilvl w:val="0"/>
          <w:numId w:val="11"/>
        </w:numPr>
        <w:rPr>
          <w:rFonts w:ascii="Times New Roman" w:hAnsi="Times New Roman"/>
          <w:color w:val="000000" w:themeColor="text1"/>
          <w:szCs w:val="22"/>
          <w:lang w:val="en-US" w:eastAsia="fr-FR"/>
        </w:rPr>
      </w:pPr>
      <w:r w:rsidRPr="00937D2D">
        <w:rPr>
          <w:rFonts w:ascii="Times New Roman" w:hAnsi="Times New Roman"/>
          <w:color w:val="000000" w:themeColor="text1"/>
          <w:szCs w:val="22"/>
          <w:lang w:eastAsia="fr-FR"/>
        </w:rPr>
        <w:t xml:space="preserve">support them in </w:t>
      </w:r>
      <w:r w:rsidR="00845CE4">
        <w:rPr>
          <w:rFonts w:ascii="Times New Roman" w:hAnsi="Times New Roman"/>
          <w:color w:val="000000" w:themeColor="text1"/>
          <w:szCs w:val="22"/>
          <w:lang w:eastAsia="fr-FR"/>
        </w:rPr>
        <w:t>contributing</w:t>
      </w:r>
      <w:r w:rsidR="00FF3C74">
        <w:rPr>
          <w:rFonts w:ascii="Times New Roman" w:hAnsi="Times New Roman"/>
          <w:color w:val="000000" w:themeColor="text1"/>
          <w:szCs w:val="22"/>
          <w:lang w:eastAsia="fr-FR"/>
        </w:rPr>
        <w:t xml:space="preserve"> to</w:t>
      </w:r>
      <w:r w:rsidR="00845CE4">
        <w:rPr>
          <w:rFonts w:ascii="Times New Roman" w:hAnsi="Times New Roman"/>
          <w:color w:val="000000" w:themeColor="text1"/>
          <w:szCs w:val="22"/>
          <w:lang w:eastAsia="fr-FR"/>
        </w:rPr>
        <w:t xml:space="preserve"> </w:t>
      </w:r>
      <w:r w:rsidR="00663354">
        <w:rPr>
          <w:rFonts w:ascii="Times New Roman" w:hAnsi="Times New Roman"/>
          <w:i/>
          <w:color w:val="000000" w:themeColor="text1"/>
          <w:szCs w:val="22"/>
          <w:lang w:eastAsia="fr-FR"/>
        </w:rPr>
        <w:t>human rights-based and</w:t>
      </w:r>
      <w:r w:rsidR="00663354" w:rsidRPr="00937D2D">
        <w:rPr>
          <w:rFonts w:ascii="Times New Roman" w:hAnsi="Times New Roman"/>
          <w:i/>
          <w:color w:val="000000" w:themeColor="text1"/>
          <w:szCs w:val="22"/>
          <w:lang w:eastAsia="fr-FR"/>
        </w:rPr>
        <w:t xml:space="preserve"> </w:t>
      </w:r>
      <w:r w:rsidR="005A74FE" w:rsidRPr="00937D2D">
        <w:rPr>
          <w:rFonts w:ascii="Times New Roman" w:hAnsi="Times New Roman"/>
          <w:i/>
          <w:color w:val="000000" w:themeColor="text1"/>
          <w:szCs w:val="22"/>
          <w:lang w:eastAsia="fr-FR"/>
        </w:rPr>
        <w:t>gender-sensitive</w:t>
      </w:r>
      <w:r w:rsidRPr="00937D2D">
        <w:rPr>
          <w:rFonts w:ascii="Times New Roman" w:hAnsi="Times New Roman"/>
          <w:i/>
          <w:color w:val="000000" w:themeColor="text1"/>
          <w:szCs w:val="22"/>
          <w:lang w:eastAsia="fr-FR"/>
        </w:rPr>
        <w:t xml:space="preserve"> </w:t>
      </w:r>
      <w:r w:rsidR="00CF4F2E">
        <w:rPr>
          <w:rFonts w:ascii="Times New Roman" w:hAnsi="Times New Roman"/>
          <w:i/>
          <w:color w:val="000000" w:themeColor="text1"/>
          <w:szCs w:val="22"/>
          <w:lang w:eastAsia="fr-FR"/>
        </w:rPr>
        <w:t xml:space="preserve">service </w:t>
      </w:r>
      <w:r w:rsidR="00845CE4">
        <w:rPr>
          <w:rFonts w:ascii="Times New Roman" w:hAnsi="Times New Roman"/>
          <w:i/>
          <w:color w:val="000000" w:themeColor="text1"/>
          <w:szCs w:val="22"/>
          <w:lang w:eastAsia="fr-FR"/>
        </w:rPr>
        <w:t>development</w:t>
      </w:r>
      <w:r w:rsidR="006B0DBA">
        <w:rPr>
          <w:rFonts w:ascii="Times New Roman" w:hAnsi="Times New Roman"/>
          <w:i/>
          <w:color w:val="000000" w:themeColor="text1"/>
          <w:szCs w:val="22"/>
          <w:lang w:eastAsia="fr-FR"/>
        </w:rPr>
        <w:t>,</w:t>
      </w:r>
    </w:p>
    <w:p w14:paraId="7462B309" w14:textId="567C3658" w:rsidR="007A2C82" w:rsidRDefault="002A2985" w:rsidP="00611CDC">
      <w:pPr>
        <w:pStyle w:val="ListParagraph"/>
        <w:numPr>
          <w:ilvl w:val="0"/>
          <w:numId w:val="11"/>
        </w:numPr>
        <w:rPr>
          <w:rFonts w:ascii="Times New Roman" w:hAnsi="Times New Roman"/>
          <w:color w:val="000000" w:themeColor="text1"/>
          <w:szCs w:val="22"/>
          <w:lang w:val="en-US" w:eastAsia="fr-FR"/>
        </w:rPr>
      </w:pPr>
      <w:r w:rsidRPr="00937D2D">
        <w:rPr>
          <w:rFonts w:ascii="Times New Roman" w:hAnsi="Times New Roman"/>
          <w:color w:val="000000" w:themeColor="text1"/>
          <w:szCs w:val="22"/>
          <w:lang w:val="en-US" w:eastAsia="fr-FR"/>
        </w:rPr>
        <w:t>complement this with</w:t>
      </w:r>
      <w:r w:rsidR="00A7133D" w:rsidRPr="00937D2D">
        <w:rPr>
          <w:rFonts w:ascii="Times New Roman" w:hAnsi="Times New Roman"/>
          <w:color w:val="000000" w:themeColor="text1"/>
          <w:szCs w:val="22"/>
          <w:lang w:val="en-US" w:eastAsia="fr-FR"/>
        </w:rPr>
        <w:t xml:space="preserve"> </w:t>
      </w:r>
      <w:r w:rsidRPr="00937D2D">
        <w:rPr>
          <w:rFonts w:ascii="Times New Roman" w:hAnsi="Times New Roman"/>
          <w:i/>
          <w:color w:val="000000" w:themeColor="text1"/>
          <w:szCs w:val="22"/>
          <w:lang w:val="en-US" w:eastAsia="fr-FR"/>
        </w:rPr>
        <w:t xml:space="preserve">focus groups and </w:t>
      </w:r>
      <w:r w:rsidR="00A7133D" w:rsidRPr="00937D2D">
        <w:rPr>
          <w:rFonts w:ascii="Times New Roman" w:hAnsi="Times New Roman"/>
          <w:i/>
          <w:color w:val="000000" w:themeColor="text1"/>
          <w:szCs w:val="22"/>
          <w:lang w:val="en-US" w:eastAsia="fr-FR"/>
        </w:rPr>
        <w:t>public consultations</w:t>
      </w:r>
      <w:r w:rsidR="00624E71">
        <w:rPr>
          <w:rFonts w:ascii="Times New Roman" w:hAnsi="Times New Roman"/>
          <w:i/>
          <w:color w:val="000000" w:themeColor="text1"/>
          <w:szCs w:val="22"/>
          <w:lang w:val="en-US" w:eastAsia="fr-FR"/>
        </w:rPr>
        <w:t xml:space="preserve"> </w:t>
      </w:r>
      <w:r w:rsidRPr="00937D2D">
        <w:rPr>
          <w:rFonts w:ascii="Times New Roman" w:hAnsi="Times New Roman"/>
          <w:i/>
          <w:color w:val="000000" w:themeColor="text1"/>
          <w:szCs w:val="22"/>
          <w:lang w:val="en-US" w:eastAsia="fr-FR"/>
        </w:rPr>
        <w:t>on the protection of human rights</w:t>
      </w:r>
      <w:r w:rsidR="005A74FE" w:rsidRPr="00937D2D">
        <w:rPr>
          <w:rFonts w:ascii="Times New Roman" w:hAnsi="Times New Roman"/>
          <w:color w:val="000000" w:themeColor="text1"/>
          <w:szCs w:val="22"/>
          <w:lang w:val="en-US" w:eastAsia="fr-FR"/>
        </w:rPr>
        <w:t xml:space="preserve"> (including those of women and vulnerable groups)</w:t>
      </w:r>
      <w:r w:rsidRPr="00937D2D">
        <w:rPr>
          <w:rFonts w:ascii="Times New Roman" w:hAnsi="Times New Roman"/>
          <w:color w:val="000000" w:themeColor="text1"/>
          <w:szCs w:val="22"/>
          <w:lang w:val="en-US" w:eastAsia="fr-FR"/>
        </w:rPr>
        <w:t xml:space="preserve"> </w:t>
      </w:r>
      <w:r w:rsidR="00A7133D" w:rsidRPr="00937D2D">
        <w:rPr>
          <w:rFonts w:ascii="Times New Roman" w:hAnsi="Times New Roman"/>
          <w:color w:val="000000" w:themeColor="text1"/>
          <w:szCs w:val="22"/>
          <w:lang w:val="en-US" w:eastAsia="fr-FR"/>
        </w:rPr>
        <w:t xml:space="preserve">in the target regions </w:t>
      </w:r>
      <w:proofErr w:type="gramStart"/>
      <w:r w:rsidRPr="00937D2D">
        <w:rPr>
          <w:rFonts w:ascii="Times New Roman" w:hAnsi="Times New Roman"/>
          <w:color w:val="000000" w:themeColor="text1"/>
          <w:szCs w:val="22"/>
          <w:lang w:val="en-US" w:eastAsia="fr-FR"/>
        </w:rPr>
        <w:t>so as to</w:t>
      </w:r>
      <w:proofErr w:type="gramEnd"/>
      <w:r w:rsidRPr="00937D2D">
        <w:rPr>
          <w:rFonts w:ascii="Times New Roman" w:hAnsi="Times New Roman"/>
          <w:color w:val="000000" w:themeColor="text1"/>
          <w:szCs w:val="22"/>
          <w:lang w:val="en-US" w:eastAsia="fr-FR"/>
        </w:rPr>
        <w:t xml:space="preserve"> provide a sound analytical basis for all planning and development efforts.</w:t>
      </w:r>
    </w:p>
    <w:p w14:paraId="0EB4C068" w14:textId="589A3E7A" w:rsidR="00A91187" w:rsidRPr="00A91187" w:rsidRDefault="00A91187" w:rsidP="00611CDC">
      <w:pPr>
        <w:rPr>
          <w:rFonts w:ascii="Times New Roman" w:hAnsi="Times New Roman"/>
          <w:color w:val="000000" w:themeColor="text1"/>
          <w:szCs w:val="22"/>
          <w:lang w:val="en-US" w:eastAsia="fr-FR"/>
        </w:rPr>
      </w:pPr>
      <w:r>
        <w:rPr>
          <w:rFonts w:ascii="Times New Roman" w:hAnsi="Times New Roman"/>
          <w:color w:val="000000" w:themeColor="text1"/>
          <w:szCs w:val="22"/>
          <w:lang w:val="en-US" w:eastAsia="fr-FR"/>
        </w:rPr>
        <w:t>The</w:t>
      </w:r>
      <w:r w:rsidRPr="00A91187">
        <w:rPr>
          <w:rFonts w:ascii="Times New Roman" w:hAnsi="Times New Roman"/>
          <w:color w:val="000000" w:themeColor="text1"/>
          <w:szCs w:val="22"/>
          <w:lang w:val="en-US" w:eastAsia="fr-FR"/>
        </w:rPr>
        <w:t xml:space="preserve"> Project </w:t>
      </w:r>
      <w:r w:rsidR="001B444B">
        <w:rPr>
          <w:rFonts w:ascii="Times New Roman" w:hAnsi="Times New Roman"/>
          <w:color w:val="000000" w:themeColor="text1"/>
          <w:szCs w:val="22"/>
          <w:lang w:val="en-US" w:eastAsia="fr-FR"/>
        </w:rPr>
        <w:t xml:space="preserve">is in line with the </w:t>
      </w:r>
      <w:r w:rsidR="001B444B" w:rsidRPr="00745160">
        <w:rPr>
          <w:rFonts w:ascii="Times New Roman" w:hAnsi="Times New Roman"/>
          <w:b/>
          <w:color w:val="000000" w:themeColor="text1"/>
          <w:szCs w:val="22"/>
          <w:lang w:val="en-US" w:eastAsia="fr-FR"/>
        </w:rPr>
        <w:t>Government of Canada – Global Affairs Canada Feminist International Assistance Policy</w:t>
      </w:r>
      <w:r w:rsidR="001B444B">
        <w:rPr>
          <w:rFonts w:ascii="Times New Roman" w:hAnsi="Times New Roman"/>
          <w:color w:val="000000" w:themeColor="text1"/>
          <w:szCs w:val="22"/>
          <w:lang w:val="en-US" w:eastAsia="fr-FR"/>
        </w:rPr>
        <w:t xml:space="preserve"> which is committed </w:t>
      </w:r>
      <w:r w:rsidR="001B444B" w:rsidRPr="002C64E0">
        <w:rPr>
          <w:rFonts w:ascii="Times New Roman" w:hAnsi="Times New Roman"/>
          <w:i/>
          <w:color w:val="000000" w:themeColor="text1"/>
          <w:szCs w:val="22"/>
          <w:lang w:val="en-US" w:eastAsia="fr-FR"/>
        </w:rPr>
        <w:t>“to supporting</w:t>
      </w:r>
      <w:r w:rsidR="001B444B" w:rsidRPr="002C64E0">
        <w:rPr>
          <w:rFonts w:ascii="Times New Roman" w:hAnsi="Times New Roman"/>
          <w:i/>
        </w:rPr>
        <w:t xml:space="preserve"> the efforts and capacity of governments at all levels to ensure public services respond better to the needs and potential of women and girls”</w:t>
      </w:r>
      <w:r w:rsidR="001B444B" w:rsidRPr="002C64E0">
        <w:rPr>
          <w:rFonts w:ascii="Times New Roman" w:hAnsi="Times New Roman"/>
          <w:i/>
          <w:color w:val="000000" w:themeColor="text1"/>
          <w:szCs w:val="22"/>
          <w:lang w:val="en-US" w:eastAsia="fr-FR"/>
        </w:rPr>
        <w:t>.</w:t>
      </w:r>
      <w:r w:rsidR="001B444B">
        <w:rPr>
          <w:rFonts w:ascii="Times New Roman" w:hAnsi="Times New Roman"/>
          <w:color w:val="000000" w:themeColor="text1"/>
          <w:szCs w:val="22"/>
          <w:lang w:val="en-US" w:eastAsia="fr-FR"/>
        </w:rPr>
        <w:t xml:space="preserve"> The following action areas of this Policy are of </w:t>
      </w:r>
      <w:proofErr w:type="gramStart"/>
      <w:r w:rsidR="001B444B" w:rsidRPr="002C64E0">
        <w:rPr>
          <w:rFonts w:ascii="Times New Roman" w:hAnsi="Times New Roman"/>
          <w:i/>
          <w:color w:val="000000" w:themeColor="text1"/>
          <w:szCs w:val="22"/>
          <w:lang w:val="en-US" w:eastAsia="fr-FR"/>
        </w:rPr>
        <w:t>particular importance</w:t>
      </w:r>
      <w:proofErr w:type="gramEnd"/>
      <w:r w:rsidR="001B444B">
        <w:rPr>
          <w:rFonts w:ascii="Times New Roman" w:hAnsi="Times New Roman"/>
          <w:color w:val="000000" w:themeColor="text1"/>
          <w:szCs w:val="22"/>
          <w:lang w:val="en-US" w:eastAsia="fr-FR"/>
        </w:rPr>
        <w:t xml:space="preserve"> to the Project: </w:t>
      </w:r>
    </w:p>
    <w:p w14:paraId="47461193" w14:textId="41824F0F" w:rsidR="00A91187" w:rsidRPr="002C64E0" w:rsidRDefault="001B444B" w:rsidP="00611CDC">
      <w:pPr>
        <w:rPr>
          <w:rFonts w:ascii="Times New Roman" w:hAnsi="Times New Roman"/>
          <w:b/>
          <w:i/>
          <w:color w:val="000000" w:themeColor="text1"/>
          <w:szCs w:val="22"/>
          <w:lang w:val="en-US" w:eastAsia="fr-FR"/>
        </w:rPr>
      </w:pPr>
      <w:r w:rsidRPr="002C64E0">
        <w:rPr>
          <w:rFonts w:ascii="Times New Roman" w:hAnsi="Times New Roman"/>
          <w:b/>
          <w:i/>
          <w:color w:val="000000" w:themeColor="text1"/>
          <w:szCs w:val="22"/>
          <w:lang w:val="en-US" w:eastAsia="fr-FR"/>
        </w:rPr>
        <w:t xml:space="preserve">Action area no 1: </w:t>
      </w:r>
      <w:r w:rsidR="00A91187" w:rsidRPr="002C64E0">
        <w:rPr>
          <w:rFonts w:ascii="Times New Roman" w:hAnsi="Times New Roman"/>
          <w:b/>
          <w:i/>
          <w:color w:val="000000" w:themeColor="text1"/>
          <w:szCs w:val="22"/>
          <w:lang w:val="en-US" w:eastAsia="fr-FR"/>
        </w:rPr>
        <w:t xml:space="preserve">Gender equality and the empowerment of women </w:t>
      </w:r>
    </w:p>
    <w:p w14:paraId="661D0C4B" w14:textId="5CAAB911" w:rsidR="00A91187" w:rsidRPr="00A91187" w:rsidRDefault="00CB2C08" w:rsidP="00611CDC">
      <w:pPr>
        <w:rPr>
          <w:rFonts w:ascii="Times New Roman" w:hAnsi="Times New Roman"/>
          <w:color w:val="000000" w:themeColor="text1"/>
          <w:szCs w:val="22"/>
          <w:lang w:val="en-US" w:eastAsia="fr-FR"/>
        </w:rPr>
      </w:pPr>
      <w:r>
        <w:rPr>
          <w:rFonts w:ascii="Times New Roman" w:hAnsi="Times New Roman"/>
          <w:color w:val="000000" w:themeColor="text1"/>
          <w:szCs w:val="22"/>
          <w:lang w:val="en-US" w:eastAsia="fr-FR"/>
        </w:rPr>
        <w:t>Specifically</w:t>
      </w:r>
      <w:r w:rsidR="001B444B">
        <w:rPr>
          <w:rFonts w:ascii="Times New Roman" w:hAnsi="Times New Roman"/>
          <w:color w:val="000000" w:themeColor="text1"/>
          <w:szCs w:val="22"/>
          <w:lang w:val="en-US" w:eastAsia="fr-FR"/>
        </w:rPr>
        <w:t>, t</w:t>
      </w:r>
      <w:r w:rsidR="00A91187" w:rsidRPr="00A91187">
        <w:rPr>
          <w:rFonts w:ascii="Times New Roman" w:hAnsi="Times New Roman"/>
          <w:color w:val="000000" w:themeColor="text1"/>
          <w:szCs w:val="22"/>
          <w:lang w:val="en-US" w:eastAsia="fr-FR"/>
        </w:rPr>
        <w:t>he Project will:</w:t>
      </w:r>
    </w:p>
    <w:p w14:paraId="036D7590" w14:textId="10A876EC" w:rsidR="00A91187" w:rsidRPr="002C64E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 xml:space="preserve">contribute to addressing gender-based violence experienced by women, through the provision (by the mobile </w:t>
      </w:r>
      <w:proofErr w:type="spellStart"/>
      <w:r w:rsidRPr="002C64E0">
        <w:rPr>
          <w:rFonts w:ascii="Times New Roman" w:hAnsi="Times New Roman"/>
          <w:color w:val="000000" w:themeColor="text1"/>
          <w:szCs w:val="22"/>
          <w:lang w:val="en-US" w:eastAsia="fr-FR"/>
        </w:rPr>
        <w:t>TsNAPs</w:t>
      </w:r>
      <w:proofErr w:type="spellEnd"/>
      <w:r w:rsidRPr="002C64E0">
        <w:rPr>
          <w:rFonts w:ascii="Times New Roman" w:hAnsi="Times New Roman"/>
          <w:color w:val="000000" w:themeColor="text1"/>
          <w:szCs w:val="22"/>
          <w:lang w:val="en-US" w:eastAsia="fr-FR"/>
        </w:rPr>
        <w:t xml:space="preserve"> and their Information Platform) of relevant, practical and confidential information on </w:t>
      </w:r>
      <w:r w:rsidRPr="002C64E0">
        <w:rPr>
          <w:rFonts w:ascii="Times New Roman" w:hAnsi="Times New Roman"/>
          <w:color w:val="000000" w:themeColor="text1"/>
          <w:szCs w:val="22"/>
          <w:lang w:val="en-US" w:eastAsia="fr-FR"/>
        </w:rPr>
        <w:lastRenderedPageBreak/>
        <w:t xml:space="preserve">the different types of professional support that GBV affected women can obtain, their </w:t>
      </w:r>
      <w:proofErr w:type="spellStart"/>
      <w:r w:rsidRPr="002C64E0">
        <w:rPr>
          <w:rFonts w:ascii="Times New Roman" w:hAnsi="Times New Roman"/>
          <w:color w:val="000000" w:themeColor="text1"/>
          <w:szCs w:val="22"/>
          <w:lang w:val="en-US" w:eastAsia="fr-FR"/>
        </w:rPr>
        <w:t>localisation</w:t>
      </w:r>
      <w:proofErr w:type="spellEnd"/>
      <w:r w:rsidRPr="002C64E0">
        <w:rPr>
          <w:rFonts w:ascii="Times New Roman" w:hAnsi="Times New Roman"/>
          <w:color w:val="000000" w:themeColor="text1"/>
          <w:szCs w:val="22"/>
          <w:lang w:val="en-US" w:eastAsia="fr-FR"/>
        </w:rPr>
        <w:t xml:space="preserve">, their costs, </w:t>
      </w:r>
      <w:proofErr w:type="spellStart"/>
      <w:r w:rsidRPr="002C64E0">
        <w:rPr>
          <w:rFonts w:ascii="Times New Roman" w:hAnsi="Times New Roman"/>
          <w:color w:val="000000" w:themeColor="text1"/>
          <w:szCs w:val="22"/>
          <w:lang w:val="en-US" w:eastAsia="fr-FR"/>
        </w:rPr>
        <w:t>etc</w:t>
      </w:r>
      <w:proofErr w:type="spellEnd"/>
      <w:r w:rsidRPr="002C64E0">
        <w:rPr>
          <w:rFonts w:ascii="Times New Roman" w:hAnsi="Times New Roman"/>
          <w:color w:val="000000" w:themeColor="text1"/>
          <w:szCs w:val="22"/>
          <w:lang w:val="en-US" w:eastAsia="fr-FR"/>
        </w:rPr>
        <w:t xml:space="preserve">; </w:t>
      </w:r>
    </w:p>
    <w:p w14:paraId="1943C066" w14:textId="66019D0A" w:rsidR="00A91187" w:rsidRPr="002C64E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 xml:space="preserve">ensure that information on local women’s </w:t>
      </w:r>
      <w:proofErr w:type="spellStart"/>
      <w:r w:rsidRPr="002C64E0">
        <w:rPr>
          <w:rFonts w:ascii="Times New Roman" w:hAnsi="Times New Roman"/>
          <w:color w:val="000000" w:themeColor="text1"/>
          <w:szCs w:val="22"/>
          <w:lang w:val="en-US" w:eastAsia="fr-FR"/>
        </w:rPr>
        <w:t>organisations</w:t>
      </w:r>
      <w:proofErr w:type="spellEnd"/>
      <w:r w:rsidRPr="002C64E0">
        <w:rPr>
          <w:rFonts w:ascii="Times New Roman" w:hAnsi="Times New Roman"/>
          <w:color w:val="000000" w:themeColor="text1"/>
          <w:szCs w:val="22"/>
          <w:lang w:val="en-US" w:eastAsia="fr-FR"/>
        </w:rPr>
        <w:t xml:space="preserve"> and movements that advance women’s rights is included in the Information Platform. The young volunteers, attached to the </w:t>
      </w:r>
      <w:proofErr w:type="spellStart"/>
      <w:r w:rsidRPr="002C64E0">
        <w:rPr>
          <w:rFonts w:ascii="Times New Roman" w:hAnsi="Times New Roman"/>
          <w:color w:val="000000" w:themeColor="text1"/>
          <w:szCs w:val="22"/>
          <w:lang w:val="en-US" w:eastAsia="fr-FR"/>
        </w:rPr>
        <w:t>TsNAPs</w:t>
      </w:r>
      <w:proofErr w:type="spellEnd"/>
      <w:r w:rsidRPr="002C64E0">
        <w:rPr>
          <w:rFonts w:ascii="Times New Roman" w:hAnsi="Times New Roman"/>
          <w:color w:val="000000" w:themeColor="text1"/>
          <w:szCs w:val="22"/>
          <w:lang w:val="en-US" w:eastAsia="fr-FR"/>
        </w:rPr>
        <w:t>, will be tasked with promoting this type of information to female visitors;</w:t>
      </w:r>
    </w:p>
    <w:p w14:paraId="5738CD8A" w14:textId="20100DAA" w:rsidR="00A91187" w:rsidRPr="002C64E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 xml:space="preserve">step up the </w:t>
      </w:r>
      <w:proofErr w:type="spellStart"/>
      <w:r w:rsidRPr="002C64E0">
        <w:rPr>
          <w:rFonts w:ascii="Times New Roman" w:hAnsi="Times New Roman"/>
          <w:color w:val="000000" w:themeColor="text1"/>
          <w:szCs w:val="22"/>
          <w:lang w:val="en-US" w:eastAsia="fr-FR"/>
        </w:rPr>
        <w:t>TsNAPs</w:t>
      </w:r>
      <w:proofErr w:type="spellEnd"/>
      <w:r w:rsidRPr="002C64E0">
        <w:rPr>
          <w:rFonts w:ascii="Times New Roman" w:hAnsi="Times New Roman"/>
          <w:color w:val="000000" w:themeColor="text1"/>
          <w:szCs w:val="22"/>
          <w:lang w:val="en-US" w:eastAsia="fr-FR"/>
        </w:rPr>
        <w:t xml:space="preserve"> commitment to evidence-based decision making, by strengthening their capacities to put in place and use effective analytical and reporting systems based on systematically collected and disaggregated socio-economic, geographic, gender and vulnerability data</w:t>
      </w:r>
      <w:r w:rsidR="006B0DBA">
        <w:rPr>
          <w:rFonts w:ascii="Times New Roman" w:hAnsi="Times New Roman"/>
          <w:color w:val="000000" w:themeColor="text1"/>
          <w:szCs w:val="22"/>
          <w:lang w:val="en-US" w:eastAsia="fr-FR"/>
        </w:rPr>
        <w:t>;</w:t>
      </w:r>
    </w:p>
    <w:p w14:paraId="451AA28B" w14:textId="22E8E51D" w:rsidR="008D65A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train key stakeholders on the importance of knowing and understanding human rights (including those of women, the elderly and vulnerable groups) as well as the principle of gender equality when planning services to address issues of relevance of and equal access to services</w:t>
      </w:r>
      <w:r w:rsidR="006B0DBA">
        <w:rPr>
          <w:rFonts w:ascii="Times New Roman" w:hAnsi="Times New Roman"/>
          <w:color w:val="000000" w:themeColor="text1"/>
          <w:szCs w:val="22"/>
          <w:lang w:val="en-US" w:eastAsia="fr-FR"/>
        </w:rPr>
        <w:t>.</w:t>
      </w:r>
    </w:p>
    <w:p w14:paraId="287B0B89" w14:textId="44C595FE" w:rsidR="00E06022" w:rsidRPr="002C64E0" w:rsidRDefault="008D65A0" w:rsidP="00611CDC">
      <w:pPr>
        <w:rPr>
          <w:rFonts w:ascii="Times New Roman" w:hAnsi="Times New Roman"/>
          <w:b/>
          <w:i/>
          <w:color w:val="000000" w:themeColor="text1"/>
          <w:szCs w:val="22"/>
          <w:lang w:val="en-US" w:eastAsia="fr-FR"/>
        </w:rPr>
      </w:pPr>
      <w:r w:rsidRPr="002C64E0">
        <w:rPr>
          <w:rFonts w:ascii="Times New Roman" w:hAnsi="Times New Roman"/>
          <w:b/>
          <w:i/>
          <w:color w:val="000000" w:themeColor="text1"/>
          <w:szCs w:val="22"/>
          <w:lang w:val="en-US" w:eastAsia="fr-FR"/>
        </w:rPr>
        <w:t xml:space="preserve">Action area no </w:t>
      </w:r>
      <w:r w:rsidR="00E06022" w:rsidRPr="002C64E0">
        <w:rPr>
          <w:rFonts w:ascii="Times New Roman" w:hAnsi="Times New Roman"/>
          <w:b/>
          <w:i/>
          <w:color w:val="000000" w:themeColor="text1"/>
          <w:szCs w:val="22"/>
          <w:lang w:val="en-US" w:eastAsia="fr-FR"/>
        </w:rPr>
        <w:t>3: Growth that works for everyone</w:t>
      </w:r>
    </w:p>
    <w:p w14:paraId="13765B5E" w14:textId="1C8AA150" w:rsidR="00E06022" w:rsidRPr="00E06022" w:rsidRDefault="00E06022" w:rsidP="00611CDC">
      <w:pPr>
        <w:rPr>
          <w:rFonts w:ascii="Times New Roman" w:hAnsi="Times New Roman"/>
          <w:color w:val="000000" w:themeColor="text1"/>
          <w:szCs w:val="22"/>
          <w:lang w:val="en-US" w:eastAsia="fr-FR"/>
        </w:rPr>
      </w:pPr>
      <w:r w:rsidRPr="00E06022">
        <w:rPr>
          <w:rFonts w:ascii="Times New Roman" w:hAnsi="Times New Roman"/>
          <w:color w:val="000000" w:themeColor="text1"/>
          <w:szCs w:val="22"/>
          <w:lang w:val="en-US" w:eastAsia="fr-FR"/>
        </w:rPr>
        <w:t xml:space="preserve">The </w:t>
      </w:r>
      <w:r w:rsidR="00CB2C08">
        <w:rPr>
          <w:rFonts w:ascii="Times New Roman" w:hAnsi="Times New Roman"/>
          <w:color w:val="000000" w:themeColor="text1"/>
          <w:szCs w:val="22"/>
          <w:lang w:val="en-US" w:eastAsia="fr-FR"/>
        </w:rPr>
        <w:t>P</w:t>
      </w:r>
      <w:r w:rsidRPr="00E06022">
        <w:rPr>
          <w:rFonts w:ascii="Times New Roman" w:hAnsi="Times New Roman"/>
          <w:color w:val="000000" w:themeColor="text1"/>
          <w:szCs w:val="22"/>
          <w:lang w:val="en-US" w:eastAsia="fr-FR"/>
        </w:rPr>
        <w:t xml:space="preserve">roject will: </w:t>
      </w:r>
    </w:p>
    <w:p w14:paraId="08BDBB48" w14:textId="5BAA3F68" w:rsidR="00E06022" w:rsidRDefault="00E06022"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promote women’s economic rights and access to decent work</w:t>
      </w:r>
      <w:r>
        <w:rPr>
          <w:rFonts w:ascii="Times New Roman" w:hAnsi="Times New Roman"/>
          <w:color w:val="000000" w:themeColor="text1"/>
          <w:szCs w:val="22"/>
          <w:lang w:val="en-US" w:eastAsia="fr-FR"/>
        </w:rPr>
        <w:t xml:space="preserve"> by offering them opportunities to be directly involved in the Project activities’ implementation either as contractors (</w:t>
      </w:r>
      <w:proofErr w:type="gramStart"/>
      <w:r>
        <w:rPr>
          <w:rFonts w:ascii="Times New Roman" w:hAnsi="Times New Roman"/>
          <w:color w:val="000000" w:themeColor="text1"/>
          <w:szCs w:val="22"/>
          <w:lang w:val="en-US" w:eastAsia="fr-FR"/>
        </w:rPr>
        <w:t>in particular in</w:t>
      </w:r>
      <w:proofErr w:type="gramEnd"/>
      <w:r>
        <w:rPr>
          <w:rFonts w:ascii="Times New Roman" w:hAnsi="Times New Roman"/>
          <w:color w:val="000000" w:themeColor="text1"/>
          <w:szCs w:val="22"/>
          <w:lang w:val="en-US" w:eastAsia="fr-FR"/>
        </w:rPr>
        <w:t xml:space="preserve"> relation to innovative technologies) or as staff/volunteers of the mobile service units</w:t>
      </w:r>
      <w:r w:rsidR="006B0DBA">
        <w:rPr>
          <w:rFonts w:ascii="Times New Roman" w:hAnsi="Times New Roman"/>
          <w:color w:val="000000" w:themeColor="text1"/>
          <w:szCs w:val="22"/>
          <w:lang w:val="en-US" w:eastAsia="fr-FR"/>
        </w:rPr>
        <w:t>;</w:t>
      </w:r>
    </w:p>
    <w:p w14:paraId="4A42A006" w14:textId="2D4F69A0" w:rsidR="00E06022" w:rsidRDefault="00E06022" w:rsidP="00611CDC">
      <w:pPr>
        <w:pStyle w:val="ListParagraph"/>
        <w:numPr>
          <w:ilvl w:val="0"/>
          <w:numId w:val="11"/>
        </w:numPr>
        <w:rPr>
          <w:rFonts w:ascii="Times New Roman" w:hAnsi="Times New Roman"/>
          <w:color w:val="000000" w:themeColor="text1"/>
          <w:szCs w:val="22"/>
          <w:lang w:val="en-US" w:eastAsia="fr-FR"/>
        </w:rPr>
      </w:pPr>
      <w:r>
        <w:rPr>
          <w:rFonts w:ascii="Times New Roman" w:hAnsi="Times New Roman"/>
          <w:color w:val="000000" w:themeColor="text1"/>
          <w:szCs w:val="22"/>
          <w:lang w:val="en-US" w:eastAsia="fr-FR"/>
        </w:rPr>
        <w:t>provide</w:t>
      </w:r>
      <w:r w:rsidRPr="002C64E0">
        <w:rPr>
          <w:rFonts w:ascii="Times New Roman" w:hAnsi="Times New Roman"/>
          <w:color w:val="000000" w:themeColor="text1"/>
          <w:szCs w:val="22"/>
          <w:lang w:val="en-US" w:eastAsia="fr-FR"/>
        </w:rPr>
        <w:t xml:space="preserve"> </w:t>
      </w:r>
      <w:r>
        <w:rPr>
          <w:rFonts w:ascii="Times New Roman" w:hAnsi="Times New Roman"/>
          <w:color w:val="000000" w:themeColor="text1"/>
          <w:szCs w:val="22"/>
          <w:lang w:val="en-US" w:eastAsia="fr-FR"/>
        </w:rPr>
        <w:t xml:space="preserve">concrete information to women </w:t>
      </w:r>
      <w:proofErr w:type="gramStart"/>
      <w:r w:rsidR="0036312C">
        <w:rPr>
          <w:rFonts w:ascii="Times New Roman" w:hAnsi="Times New Roman"/>
          <w:color w:val="000000" w:themeColor="text1"/>
          <w:szCs w:val="22"/>
          <w:lang w:val="en-US" w:eastAsia="fr-FR"/>
        </w:rPr>
        <w:t>so as to</w:t>
      </w:r>
      <w:proofErr w:type="gramEnd"/>
      <w:r w:rsidR="0036312C">
        <w:rPr>
          <w:rFonts w:ascii="Times New Roman" w:hAnsi="Times New Roman"/>
          <w:color w:val="000000" w:themeColor="text1"/>
          <w:szCs w:val="22"/>
          <w:lang w:val="en-US" w:eastAsia="fr-FR"/>
        </w:rPr>
        <w:t xml:space="preserve"> be smoothly re-directed to relevant services to obtain</w:t>
      </w:r>
      <w:r>
        <w:rPr>
          <w:rFonts w:ascii="Times New Roman" w:hAnsi="Times New Roman"/>
          <w:color w:val="000000" w:themeColor="text1"/>
          <w:szCs w:val="22"/>
          <w:lang w:val="en-US" w:eastAsia="fr-FR"/>
        </w:rPr>
        <w:t xml:space="preserve"> social assistance, financial support and employment, as well as psychological support (in particular in relation to GBV)</w:t>
      </w:r>
      <w:r w:rsidR="006B0DBA">
        <w:rPr>
          <w:rFonts w:ascii="Times New Roman" w:hAnsi="Times New Roman"/>
          <w:color w:val="000000" w:themeColor="text1"/>
          <w:szCs w:val="22"/>
          <w:lang w:val="en-US" w:eastAsia="fr-FR"/>
        </w:rPr>
        <w:t>;</w:t>
      </w:r>
    </w:p>
    <w:p w14:paraId="2ECF9923" w14:textId="208B1FC6" w:rsidR="00E06022" w:rsidRDefault="00E06022" w:rsidP="00611CDC">
      <w:pPr>
        <w:pStyle w:val="ListParagraph"/>
        <w:numPr>
          <w:ilvl w:val="0"/>
          <w:numId w:val="11"/>
        </w:numPr>
        <w:rPr>
          <w:rFonts w:ascii="Times New Roman" w:hAnsi="Times New Roman"/>
          <w:color w:val="000000" w:themeColor="text1"/>
          <w:szCs w:val="22"/>
          <w:lang w:val="en-US" w:eastAsia="fr-FR"/>
        </w:rPr>
      </w:pPr>
      <w:r>
        <w:rPr>
          <w:rFonts w:ascii="Times New Roman" w:hAnsi="Times New Roman"/>
          <w:color w:val="000000" w:themeColor="text1"/>
          <w:szCs w:val="22"/>
          <w:lang w:val="en-US" w:eastAsia="fr-FR"/>
        </w:rPr>
        <w:t xml:space="preserve">promote, for women, through legal-aid services, </w:t>
      </w:r>
      <w:r w:rsidRPr="002C64E0">
        <w:rPr>
          <w:rFonts w:ascii="Times New Roman" w:hAnsi="Times New Roman"/>
          <w:color w:val="000000" w:themeColor="text1"/>
          <w:szCs w:val="22"/>
          <w:lang w:val="en-US" w:eastAsia="fr-FR"/>
        </w:rPr>
        <w:t xml:space="preserve">better access to </w:t>
      </w:r>
      <w:r w:rsidR="0036312C">
        <w:rPr>
          <w:rFonts w:ascii="Times New Roman" w:hAnsi="Times New Roman"/>
          <w:color w:val="000000" w:themeColor="text1"/>
          <w:szCs w:val="22"/>
          <w:lang w:val="en-US" w:eastAsia="fr-FR"/>
        </w:rPr>
        <w:t>accommodation</w:t>
      </w:r>
      <w:r>
        <w:rPr>
          <w:rFonts w:ascii="Times New Roman" w:hAnsi="Times New Roman"/>
          <w:color w:val="000000" w:themeColor="text1"/>
          <w:szCs w:val="22"/>
          <w:lang w:val="en-US" w:eastAsia="fr-FR"/>
        </w:rPr>
        <w:t>,</w:t>
      </w:r>
      <w:r w:rsidRPr="002C64E0">
        <w:rPr>
          <w:rFonts w:ascii="Times New Roman" w:hAnsi="Times New Roman"/>
          <w:color w:val="000000" w:themeColor="text1"/>
          <w:szCs w:val="22"/>
          <w:lang w:val="en-US" w:eastAsia="fr-FR"/>
        </w:rPr>
        <w:t xml:space="preserve"> land, inheritance and property rights</w:t>
      </w:r>
      <w:r w:rsidR="0036312C">
        <w:rPr>
          <w:rFonts w:ascii="Times New Roman" w:hAnsi="Times New Roman"/>
          <w:color w:val="000000" w:themeColor="text1"/>
          <w:szCs w:val="22"/>
          <w:lang w:val="en-US" w:eastAsia="fr-FR"/>
        </w:rPr>
        <w:t>.</w:t>
      </w:r>
    </w:p>
    <w:p w14:paraId="5DBD849E" w14:textId="3F32346F" w:rsidR="00E06022" w:rsidRPr="002C64E0" w:rsidRDefault="00E06022" w:rsidP="00611CDC">
      <w:pPr>
        <w:rPr>
          <w:rFonts w:ascii="Times New Roman" w:hAnsi="Times New Roman"/>
          <w:color w:val="000000" w:themeColor="text1"/>
          <w:szCs w:val="22"/>
          <w:lang w:val="en-US" w:eastAsia="fr-FR"/>
        </w:rPr>
      </w:pPr>
      <w:r>
        <w:rPr>
          <w:rFonts w:ascii="Times New Roman" w:hAnsi="Times New Roman"/>
          <w:color w:val="000000" w:themeColor="text1"/>
          <w:szCs w:val="22"/>
          <w:lang w:val="en-US" w:eastAsia="fr-FR"/>
        </w:rPr>
        <w:t>By i</w:t>
      </w:r>
      <w:r w:rsidRPr="002C64E0">
        <w:rPr>
          <w:rFonts w:ascii="Times New Roman" w:hAnsi="Times New Roman"/>
          <w:color w:val="000000" w:themeColor="text1"/>
          <w:szCs w:val="22"/>
          <w:lang w:val="en-US" w:eastAsia="fr-FR"/>
        </w:rPr>
        <w:t>mprov</w:t>
      </w:r>
      <w:r>
        <w:rPr>
          <w:rFonts w:ascii="Times New Roman" w:hAnsi="Times New Roman"/>
          <w:color w:val="000000" w:themeColor="text1"/>
          <w:szCs w:val="22"/>
          <w:lang w:val="en-US" w:eastAsia="fr-FR"/>
        </w:rPr>
        <w:t xml:space="preserve">ing </w:t>
      </w:r>
      <w:r w:rsidR="0036312C">
        <w:rPr>
          <w:rFonts w:ascii="Times New Roman" w:hAnsi="Times New Roman"/>
          <w:color w:val="000000" w:themeColor="text1"/>
          <w:szCs w:val="22"/>
          <w:lang w:val="en-US" w:eastAsia="fr-FR"/>
        </w:rPr>
        <w:t>access to and timeliness of</w:t>
      </w:r>
      <w:r w:rsidRPr="002C64E0">
        <w:rPr>
          <w:rFonts w:ascii="Times New Roman" w:hAnsi="Times New Roman"/>
          <w:color w:val="000000" w:themeColor="text1"/>
          <w:szCs w:val="22"/>
          <w:lang w:val="en-US" w:eastAsia="fr-FR"/>
        </w:rPr>
        <w:t xml:space="preserve"> provision of administrative and legal services</w:t>
      </w:r>
      <w:r>
        <w:rPr>
          <w:rFonts w:ascii="Times New Roman" w:hAnsi="Times New Roman"/>
          <w:color w:val="000000" w:themeColor="text1"/>
          <w:szCs w:val="22"/>
          <w:lang w:val="en-US" w:eastAsia="fr-FR"/>
        </w:rPr>
        <w:t xml:space="preserve">, </w:t>
      </w:r>
      <w:r w:rsidRPr="002C64E0">
        <w:rPr>
          <w:rFonts w:ascii="Times New Roman" w:hAnsi="Times New Roman"/>
          <w:color w:val="000000" w:themeColor="text1"/>
          <w:szCs w:val="22"/>
          <w:lang w:val="en-US" w:eastAsia="fr-FR"/>
        </w:rPr>
        <w:t xml:space="preserve">women </w:t>
      </w:r>
      <w:r>
        <w:rPr>
          <w:rFonts w:ascii="Times New Roman" w:hAnsi="Times New Roman"/>
          <w:color w:val="000000" w:themeColor="text1"/>
          <w:szCs w:val="22"/>
          <w:lang w:val="en-US" w:eastAsia="fr-FR"/>
        </w:rPr>
        <w:t>will become less burdened</w:t>
      </w:r>
      <w:r w:rsidRPr="002C64E0">
        <w:rPr>
          <w:rFonts w:ascii="Times New Roman" w:hAnsi="Times New Roman"/>
          <w:color w:val="000000" w:themeColor="text1"/>
          <w:szCs w:val="22"/>
          <w:lang w:val="en-US" w:eastAsia="fr-FR"/>
        </w:rPr>
        <w:t xml:space="preserve"> </w:t>
      </w:r>
      <w:r>
        <w:rPr>
          <w:rFonts w:ascii="Times New Roman" w:hAnsi="Times New Roman"/>
          <w:color w:val="000000" w:themeColor="text1"/>
          <w:szCs w:val="22"/>
          <w:lang w:val="en-US" w:eastAsia="fr-FR"/>
        </w:rPr>
        <w:t xml:space="preserve">with </w:t>
      </w:r>
      <w:r w:rsidR="0036312C">
        <w:rPr>
          <w:rFonts w:ascii="Times New Roman" w:hAnsi="Times New Roman"/>
          <w:color w:val="000000" w:themeColor="text1"/>
          <w:szCs w:val="22"/>
          <w:lang w:val="en-US" w:eastAsia="fr-FR"/>
        </w:rPr>
        <w:t>administrative</w:t>
      </w:r>
      <w:r>
        <w:rPr>
          <w:rFonts w:ascii="Times New Roman" w:hAnsi="Times New Roman"/>
          <w:color w:val="000000" w:themeColor="text1"/>
          <w:szCs w:val="22"/>
          <w:lang w:val="en-US" w:eastAsia="fr-FR"/>
        </w:rPr>
        <w:t xml:space="preserve"> responsibilities and will </w:t>
      </w:r>
      <w:r w:rsidR="0036312C">
        <w:rPr>
          <w:rFonts w:ascii="Times New Roman" w:hAnsi="Times New Roman"/>
          <w:color w:val="000000" w:themeColor="text1"/>
          <w:szCs w:val="22"/>
          <w:lang w:val="en-US" w:eastAsia="fr-FR"/>
        </w:rPr>
        <w:t xml:space="preserve">have </w:t>
      </w:r>
      <w:r w:rsidRPr="002C64E0">
        <w:rPr>
          <w:rFonts w:ascii="Times New Roman" w:hAnsi="Times New Roman"/>
          <w:color w:val="000000" w:themeColor="text1"/>
          <w:szCs w:val="22"/>
          <w:lang w:val="en-US" w:eastAsia="fr-FR"/>
        </w:rPr>
        <w:t xml:space="preserve">more opportunities for </w:t>
      </w:r>
      <w:r>
        <w:rPr>
          <w:rFonts w:ascii="Times New Roman" w:hAnsi="Times New Roman"/>
          <w:color w:val="000000" w:themeColor="text1"/>
          <w:szCs w:val="22"/>
          <w:lang w:val="en-US" w:eastAsia="fr-FR"/>
        </w:rPr>
        <w:t>gainful employment</w:t>
      </w:r>
      <w:r w:rsidR="0036312C">
        <w:rPr>
          <w:rFonts w:ascii="Times New Roman" w:hAnsi="Times New Roman"/>
          <w:color w:val="000000" w:themeColor="text1"/>
          <w:szCs w:val="22"/>
          <w:lang w:val="en-US" w:eastAsia="fr-FR"/>
        </w:rPr>
        <w:t>.</w:t>
      </w:r>
    </w:p>
    <w:p w14:paraId="4E78E0D6" w14:textId="7F41DE38" w:rsidR="00A91187" w:rsidRPr="002C64E0" w:rsidRDefault="001B444B" w:rsidP="00611CDC">
      <w:pPr>
        <w:rPr>
          <w:rFonts w:ascii="Times New Roman" w:hAnsi="Times New Roman"/>
          <w:b/>
          <w:i/>
          <w:color w:val="000000" w:themeColor="text1"/>
          <w:szCs w:val="22"/>
          <w:lang w:val="en-US" w:eastAsia="fr-FR"/>
        </w:rPr>
      </w:pPr>
      <w:r w:rsidRPr="002C64E0">
        <w:rPr>
          <w:rFonts w:ascii="Times New Roman" w:hAnsi="Times New Roman"/>
          <w:b/>
          <w:i/>
          <w:color w:val="000000" w:themeColor="text1"/>
          <w:szCs w:val="22"/>
          <w:lang w:val="en-US" w:eastAsia="fr-FR"/>
        </w:rPr>
        <w:t xml:space="preserve">Action area no 5: </w:t>
      </w:r>
      <w:r w:rsidR="00A91187" w:rsidRPr="002C64E0">
        <w:rPr>
          <w:rFonts w:ascii="Times New Roman" w:hAnsi="Times New Roman"/>
          <w:b/>
          <w:i/>
          <w:color w:val="000000" w:themeColor="text1"/>
          <w:szCs w:val="22"/>
          <w:lang w:val="en-US" w:eastAsia="fr-FR"/>
        </w:rPr>
        <w:t>Inclusive governance</w:t>
      </w:r>
    </w:p>
    <w:p w14:paraId="0E56484A" w14:textId="19D99658" w:rsidR="00A91187" w:rsidRPr="00A91187" w:rsidRDefault="001B444B" w:rsidP="00611CDC">
      <w:pPr>
        <w:rPr>
          <w:rFonts w:ascii="Times New Roman" w:hAnsi="Times New Roman"/>
          <w:color w:val="000000" w:themeColor="text1"/>
          <w:szCs w:val="22"/>
          <w:lang w:val="en-US" w:eastAsia="fr-FR"/>
        </w:rPr>
      </w:pPr>
      <w:r>
        <w:rPr>
          <w:rFonts w:ascii="Times New Roman" w:hAnsi="Times New Roman"/>
          <w:color w:val="000000" w:themeColor="text1"/>
          <w:szCs w:val="22"/>
          <w:lang w:val="en-US" w:eastAsia="fr-FR"/>
        </w:rPr>
        <w:t>Concretely, t</w:t>
      </w:r>
      <w:r w:rsidR="00A91187" w:rsidRPr="00A91187">
        <w:rPr>
          <w:rFonts w:ascii="Times New Roman" w:hAnsi="Times New Roman"/>
          <w:color w:val="000000" w:themeColor="text1"/>
          <w:szCs w:val="22"/>
          <w:lang w:val="en-US" w:eastAsia="fr-FR"/>
        </w:rPr>
        <w:t>he Project will:</w:t>
      </w:r>
    </w:p>
    <w:p w14:paraId="1F1FEA7E" w14:textId="5A93E7BB" w:rsidR="00A91187" w:rsidRPr="002C64E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 xml:space="preserve">promote the participation of conflict affected women in the planning and implementation of the mobile </w:t>
      </w:r>
      <w:proofErr w:type="spellStart"/>
      <w:r w:rsidRPr="002C64E0">
        <w:rPr>
          <w:rFonts w:ascii="Times New Roman" w:hAnsi="Times New Roman"/>
          <w:color w:val="000000" w:themeColor="text1"/>
          <w:szCs w:val="22"/>
          <w:lang w:val="en-US" w:eastAsia="fr-FR"/>
        </w:rPr>
        <w:t>TsNAPs</w:t>
      </w:r>
      <w:proofErr w:type="spellEnd"/>
      <w:r w:rsidRPr="002C64E0">
        <w:rPr>
          <w:rFonts w:ascii="Times New Roman" w:hAnsi="Times New Roman"/>
          <w:color w:val="000000" w:themeColor="text1"/>
          <w:szCs w:val="22"/>
          <w:lang w:val="en-US" w:eastAsia="fr-FR"/>
        </w:rPr>
        <w:t xml:space="preserve"> network as well as that of the Information Platform</w:t>
      </w:r>
      <w:r w:rsidR="006B0DBA">
        <w:rPr>
          <w:rFonts w:ascii="Times New Roman" w:hAnsi="Times New Roman"/>
          <w:color w:val="000000" w:themeColor="text1"/>
          <w:szCs w:val="22"/>
          <w:lang w:val="en-US" w:eastAsia="fr-FR"/>
        </w:rPr>
        <w:t>;</w:t>
      </w:r>
    </w:p>
    <w:p w14:paraId="2673B2AD" w14:textId="305BADC8" w:rsidR="00A91187" w:rsidRPr="002C64E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facilitate and support women participation in promoting the service model developed by the Project at national level for inclusion in government policies and further replication</w:t>
      </w:r>
      <w:r w:rsidR="006B0DBA">
        <w:rPr>
          <w:rFonts w:ascii="Times New Roman" w:hAnsi="Times New Roman"/>
          <w:color w:val="000000" w:themeColor="text1"/>
          <w:szCs w:val="22"/>
          <w:lang w:val="en-US" w:eastAsia="fr-FR"/>
        </w:rPr>
        <w:t>;</w:t>
      </w:r>
    </w:p>
    <w:p w14:paraId="3F9A5497" w14:textId="482694DE" w:rsidR="00A91187" w:rsidRPr="002C64E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 xml:space="preserve">support </w:t>
      </w:r>
      <w:proofErr w:type="spellStart"/>
      <w:r w:rsidRPr="002C64E0">
        <w:rPr>
          <w:rFonts w:ascii="Times New Roman" w:hAnsi="Times New Roman"/>
          <w:color w:val="000000" w:themeColor="text1"/>
          <w:szCs w:val="22"/>
          <w:lang w:val="en-US" w:eastAsia="fr-FR"/>
        </w:rPr>
        <w:t>TsNAPs</w:t>
      </w:r>
      <w:proofErr w:type="spellEnd"/>
      <w:r w:rsidRPr="002C64E0">
        <w:rPr>
          <w:rFonts w:ascii="Times New Roman" w:hAnsi="Times New Roman"/>
          <w:color w:val="000000" w:themeColor="text1"/>
          <w:szCs w:val="22"/>
          <w:lang w:val="en-US" w:eastAsia="fr-FR"/>
        </w:rPr>
        <w:t xml:space="preserve"> female clients to provide inputs into the design and implementation of the </w:t>
      </w:r>
      <w:proofErr w:type="spellStart"/>
      <w:r w:rsidRPr="002C64E0">
        <w:rPr>
          <w:rFonts w:ascii="Times New Roman" w:hAnsi="Times New Roman"/>
          <w:color w:val="000000" w:themeColor="text1"/>
          <w:szCs w:val="22"/>
          <w:lang w:val="en-US" w:eastAsia="fr-FR"/>
        </w:rPr>
        <w:t>TsNAPs</w:t>
      </w:r>
      <w:proofErr w:type="spellEnd"/>
      <w:r w:rsidRPr="002C64E0">
        <w:rPr>
          <w:rFonts w:ascii="Times New Roman" w:hAnsi="Times New Roman"/>
          <w:color w:val="000000" w:themeColor="text1"/>
          <w:szCs w:val="22"/>
          <w:lang w:val="en-US" w:eastAsia="fr-FR"/>
        </w:rPr>
        <w:t xml:space="preserve"> feedback system and their reporting systems</w:t>
      </w:r>
      <w:r w:rsidR="006B0DBA">
        <w:rPr>
          <w:rFonts w:ascii="Times New Roman" w:hAnsi="Times New Roman"/>
          <w:color w:val="000000" w:themeColor="text1"/>
          <w:szCs w:val="22"/>
          <w:lang w:val="en-US" w:eastAsia="fr-FR"/>
        </w:rPr>
        <w:t>;</w:t>
      </w:r>
    </w:p>
    <w:p w14:paraId="1EABF21C" w14:textId="0B29DFDE" w:rsidR="00A91187" w:rsidRPr="002C64E0" w:rsidRDefault="00A91187" w:rsidP="00611CDC">
      <w:pPr>
        <w:pStyle w:val="ListParagraph"/>
        <w:numPr>
          <w:ilvl w:val="0"/>
          <w:numId w:val="11"/>
        </w:numPr>
        <w:rPr>
          <w:rFonts w:ascii="Times New Roman" w:hAnsi="Times New Roman"/>
          <w:color w:val="000000" w:themeColor="text1"/>
          <w:szCs w:val="22"/>
          <w:lang w:val="en-US" w:eastAsia="fr-FR"/>
        </w:rPr>
      </w:pPr>
      <w:r w:rsidRPr="002C64E0">
        <w:rPr>
          <w:rFonts w:ascii="Times New Roman" w:hAnsi="Times New Roman"/>
          <w:color w:val="000000" w:themeColor="text1"/>
          <w:szCs w:val="22"/>
          <w:lang w:val="en-US" w:eastAsia="fr-FR"/>
        </w:rPr>
        <w:t xml:space="preserve">support the efforts and capacity of governments to ensure public services respond better to the needs of women and vulnerable people. The Project will ensure that </w:t>
      </w:r>
      <w:proofErr w:type="spellStart"/>
      <w:r w:rsidRPr="002C64E0">
        <w:rPr>
          <w:rFonts w:ascii="Times New Roman" w:hAnsi="Times New Roman"/>
          <w:color w:val="000000" w:themeColor="text1"/>
          <w:szCs w:val="22"/>
          <w:lang w:val="en-US" w:eastAsia="fr-FR"/>
        </w:rPr>
        <w:t>TsNAPs</w:t>
      </w:r>
      <w:proofErr w:type="spellEnd"/>
      <w:r w:rsidRPr="002C64E0">
        <w:rPr>
          <w:rFonts w:ascii="Times New Roman" w:hAnsi="Times New Roman"/>
          <w:color w:val="000000" w:themeColor="text1"/>
          <w:szCs w:val="22"/>
          <w:lang w:val="en-US" w:eastAsia="fr-FR"/>
        </w:rPr>
        <w:t xml:space="preserve"> services are specifically adapted (in terms of physical access, case handling procedures and information provision) to the needs of elderly women, women with disabilities, women with children (heads of families), women suffering from gender-based violence.</w:t>
      </w:r>
    </w:p>
    <w:p w14:paraId="4573DA10" w14:textId="2270D669" w:rsidR="00A91187" w:rsidRPr="002C64E0" w:rsidRDefault="001B444B" w:rsidP="00611CDC">
      <w:pPr>
        <w:rPr>
          <w:rFonts w:ascii="Times New Roman" w:hAnsi="Times New Roman"/>
          <w:b/>
          <w:i/>
          <w:color w:val="000000" w:themeColor="text1"/>
          <w:szCs w:val="22"/>
          <w:lang w:val="en-US" w:eastAsia="fr-FR"/>
        </w:rPr>
      </w:pPr>
      <w:r w:rsidRPr="002C64E0">
        <w:rPr>
          <w:rFonts w:ascii="Times New Roman" w:hAnsi="Times New Roman"/>
          <w:b/>
          <w:i/>
          <w:color w:val="000000" w:themeColor="text1"/>
          <w:szCs w:val="22"/>
          <w:lang w:val="en-US" w:eastAsia="fr-FR"/>
        </w:rPr>
        <w:t xml:space="preserve">Action area no 6: </w:t>
      </w:r>
      <w:r w:rsidR="00A91187" w:rsidRPr="002C64E0">
        <w:rPr>
          <w:rFonts w:ascii="Times New Roman" w:hAnsi="Times New Roman"/>
          <w:b/>
          <w:i/>
          <w:color w:val="000000" w:themeColor="text1"/>
          <w:szCs w:val="22"/>
          <w:lang w:val="en-US" w:eastAsia="fr-FR"/>
        </w:rPr>
        <w:t>Peace and security</w:t>
      </w:r>
    </w:p>
    <w:p w14:paraId="13D89CEE" w14:textId="46A31388" w:rsidR="00A91187" w:rsidRDefault="00A91187" w:rsidP="00611CDC">
      <w:pPr>
        <w:rPr>
          <w:rFonts w:ascii="Times New Roman" w:hAnsi="Times New Roman"/>
          <w:color w:val="000000" w:themeColor="text1"/>
          <w:szCs w:val="22"/>
          <w:lang w:val="en-US" w:eastAsia="fr-FR"/>
        </w:rPr>
      </w:pPr>
      <w:proofErr w:type="gramStart"/>
      <w:r w:rsidRPr="00A91187">
        <w:rPr>
          <w:rFonts w:ascii="Times New Roman" w:hAnsi="Times New Roman"/>
          <w:color w:val="000000" w:themeColor="text1"/>
          <w:szCs w:val="22"/>
          <w:lang w:val="en-US" w:eastAsia="fr-FR"/>
        </w:rPr>
        <w:t>Taking into account</w:t>
      </w:r>
      <w:proofErr w:type="gramEnd"/>
      <w:r w:rsidRPr="00A91187">
        <w:rPr>
          <w:rFonts w:ascii="Times New Roman" w:hAnsi="Times New Roman"/>
          <w:color w:val="000000" w:themeColor="text1"/>
          <w:szCs w:val="22"/>
          <w:lang w:val="en-US" w:eastAsia="fr-FR"/>
        </w:rPr>
        <w:t xml:space="preserve"> the above-mentioned actions, the Project will thus support the meaningful participation of women and women’s rights organizations in conflict-prevention effort and will help advance women’s rights in post conflict state-building and local governance.</w:t>
      </w:r>
    </w:p>
    <w:p w14:paraId="041F36C8" w14:textId="7631CC5F" w:rsidR="00745160" w:rsidRDefault="00FF3C74" w:rsidP="00611CDC">
      <w:pPr>
        <w:rPr>
          <w:rFonts w:ascii="Times New Roman" w:hAnsi="Times New Roman"/>
          <w:color w:val="000000" w:themeColor="text1"/>
          <w:szCs w:val="22"/>
          <w:lang w:val="en-US" w:eastAsia="fr-FR"/>
        </w:rPr>
      </w:pPr>
      <w:r>
        <w:rPr>
          <w:rFonts w:ascii="Times New Roman" w:hAnsi="Times New Roman"/>
          <w:color w:val="000000" w:themeColor="text1"/>
          <w:szCs w:val="22"/>
          <w:lang w:val="en-US" w:eastAsia="fr-FR"/>
        </w:rPr>
        <w:t>As mentioned in Section II, t</w:t>
      </w:r>
      <w:r w:rsidR="0049029E">
        <w:rPr>
          <w:rFonts w:ascii="Times New Roman" w:hAnsi="Times New Roman"/>
          <w:color w:val="000000" w:themeColor="text1"/>
          <w:szCs w:val="22"/>
          <w:lang w:val="en-US" w:eastAsia="fr-FR"/>
        </w:rPr>
        <w:t xml:space="preserve">he Project is </w:t>
      </w:r>
      <w:r w:rsidR="001B444B">
        <w:rPr>
          <w:rFonts w:ascii="Times New Roman" w:hAnsi="Times New Roman"/>
          <w:color w:val="000000" w:themeColor="text1"/>
          <w:szCs w:val="22"/>
          <w:lang w:val="en-US" w:eastAsia="fr-FR"/>
        </w:rPr>
        <w:t xml:space="preserve">also </w:t>
      </w:r>
      <w:r>
        <w:rPr>
          <w:rFonts w:ascii="Times New Roman" w:hAnsi="Times New Roman"/>
          <w:color w:val="000000" w:themeColor="text1"/>
          <w:szCs w:val="22"/>
          <w:lang w:val="en-US" w:eastAsia="fr-FR"/>
        </w:rPr>
        <w:t xml:space="preserve">fully in line with </w:t>
      </w:r>
      <w:r w:rsidRPr="002C64E0">
        <w:rPr>
          <w:rFonts w:ascii="Times New Roman" w:hAnsi="Times New Roman"/>
          <w:b/>
          <w:color w:val="000000" w:themeColor="text1"/>
          <w:szCs w:val="22"/>
          <w:lang w:val="en-US" w:eastAsia="fr-FR"/>
        </w:rPr>
        <w:t>SDG 5</w:t>
      </w:r>
      <w:r>
        <w:rPr>
          <w:rFonts w:ascii="Times New Roman" w:hAnsi="Times New Roman"/>
          <w:color w:val="000000" w:themeColor="text1"/>
          <w:szCs w:val="22"/>
          <w:lang w:val="en-US" w:eastAsia="fr-FR"/>
        </w:rPr>
        <w:t xml:space="preserve">, in particular with SDG 5a which </w:t>
      </w:r>
      <w:r w:rsidR="001B444B">
        <w:rPr>
          <w:rFonts w:ascii="Times New Roman" w:hAnsi="Times New Roman"/>
          <w:color w:val="000000" w:themeColor="text1"/>
          <w:szCs w:val="22"/>
          <w:lang w:val="en-US" w:eastAsia="fr-FR"/>
        </w:rPr>
        <w:t xml:space="preserve">is </w:t>
      </w:r>
      <w:r>
        <w:rPr>
          <w:rFonts w:ascii="Times New Roman" w:hAnsi="Times New Roman"/>
          <w:color w:val="000000" w:themeColor="text1"/>
          <w:szCs w:val="22"/>
          <w:lang w:val="en-US" w:eastAsia="fr-FR"/>
        </w:rPr>
        <w:t xml:space="preserve">related to </w:t>
      </w:r>
      <w:r w:rsidRPr="002C64E0">
        <w:rPr>
          <w:rFonts w:ascii="Times New Roman" w:hAnsi="Times New Roman"/>
          <w:i/>
          <w:color w:val="000000" w:themeColor="text1"/>
          <w:szCs w:val="22"/>
          <w:lang w:val="en-US" w:eastAsia="fr-FR"/>
        </w:rPr>
        <w:t>women’s rights to ownership and control over land and other forms of property, financial services, inheritance and natural resources</w:t>
      </w:r>
      <w:r w:rsidRPr="00FF3C74">
        <w:rPr>
          <w:rFonts w:ascii="Times New Roman" w:hAnsi="Times New Roman"/>
          <w:color w:val="000000" w:themeColor="text1"/>
          <w:szCs w:val="22"/>
          <w:lang w:val="en-US" w:eastAsia="fr-FR"/>
        </w:rPr>
        <w:t>, in accordance with national laws</w:t>
      </w:r>
      <w:r>
        <w:rPr>
          <w:rFonts w:ascii="Times New Roman" w:hAnsi="Times New Roman"/>
          <w:color w:val="000000" w:themeColor="text1"/>
          <w:szCs w:val="22"/>
          <w:lang w:val="en-US" w:eastAsia="fr-FR"/>
        </w:rPr>
        <w:t xml:space="preserve"> and with SDG 5b relating to the enhancement of </w:t>
      </w:r>
      <w:r w:rsidRPr="00FF3C74">
        <w:rPr>
          <w:rFonts w:ascii="Times New Roman" w:hAnsi="Times New Roman"/>
          <w:color w:val="000000" w:themeColor="text1"/>
          <w:szCs w:val="22"/>
          <w:lang w:val="en-US" w:eastAsia="fr-FR"/>
        </w:rPr>
        <w:t>the use of enabling technology, in particular information and communications technology, to promote the empowerment of women</w:t>
      </w:r>
      <w:r>
        <w:rPr>
          <w:rFonts w:ascii="Times New Roman" w:hAnsi="Times New Roman"/>
          <w:color w:val="000000" w:themeColor="text1"/>
          <w:szCs w:val="22"/>
          <w:lang w:val="en-US" w:eastAsia="fr-FR"/>
        </w:rPr>
        <w:t xml:space="preserve">. </w:t>
      </w:r>
    </w:p>
    <w:p w14:paraId="5D3C532F" w14:textId="43FD6337" w:rsidR="00EC68A7" w:rsidRPr="00521E3F" w:rsidRDefault="007A2C82" w:rsidP="00611CDC">
      <w:pPr>
        <w:rPr>
          <w:rFonts w:ascii="Times New Roman" w:hAnsi="Times New Roman"/>
          <w:szCs w:val="22"/>
          <w:lang w:val="en-US" w:eastAsia="fr-FR"/>
        </w:rPr>
      </w:pPr>
      <w:r>
        <w:rPr>
          <w:rFonts w:ascii="Times New Roman" w:hAnsi="Times New Roman"/>
          <w:color w:val="000000" w:themeColor="text1"/>
          <w:szCs w:val="22"/>
          <w:lang w:val="en-US" w:eastAsia="fr-FR"/>
        </w:rPr>
        <w:t>The Project’s analytical work and report</w:t>
      </w:r>
      <w:r w:rsidR="00FF3C74">
        <w:rPr>
          <w:rFonts w:ascii="Times New Roman" w:hAnsi="Times New Roman"/>
          <w:color w:val="000000" w:themeColor="text1"/>
          <w:szCs w:val="22"/>
          <w:lang w:val="en-US" w:eastAsia="fr-FR"/>
        </w:rPr>
        <w:t>ing</w:t>
      </w:r>
      <w:r>
        <w:rPr>
          <w:rFonts w:ascii="Times New Roman" w:hAnsi="Times New Roman"/>
          <w:color w:val="000000" w:themeColor="text1"/>
          <w:szCs w:val="22"/>
          <w:lang w:val="en-US" w:eastAsia="fr-FR"/>
        </w:rPr>
        <w:t xml:space="preserve"> will </w:t>
      </w:r>
      <w:r w:rsidR="00F10DB7">
        <w:rPr>
          <w:rFonts w:ascii="Times New Roman" w:hAnsi="Times New Roman"/>
          <w:color w:val="000000" w:themeColor="text1"/>
          <w:szCs w:val="22"/>
          <w:lang w:val="en-US" w:eastAsia="fr-FR"/>
        </w:rPr>
        <w:t xml:space="preserve">be carried out </w:t>
      </w:r>
      <w:proofErr w:type="gramStart"/>
      <w:r w:rsidR="00F10DB7">
        <w:rPr>
          <w:rFonts w:ascii="Times New Roman" w:hAnsi="Times New Roman"/>
          <w:color w:val="000000" w:themeColor="text1"/>
          <w:szCs w:val="22"/>
          <w:lang w:val="en-US" w:eastAsia="fr-FR"/>
        </w:rPr>
        <w:t>on the basis of</w:t>
      </w:r>
      <w:proofErr w:type="gramEnd"/>
      <w:r>
        <w:rPr>
          <w:rFonts w:ascii="Times New Roman" w:hAnsi="Times New Roman"/>
          <w:color w:val="000000" w:themeColor="text1"/>
          <w:szCs w:val="22"/>
          <w:lang w:val="en-US" w:eastAsia="fr-FR"/>
        </w:rPr>
        <w:t xml:space="preserve"> socio-economic, </w:t>
      </w:r>
      <w:r w:rsidR="005556C1">
        <w:rPr>
          <w:rFonts w:ascii="Times New Roman" w:hAnsi="Times New Roman"/>
          <w:color w:val="000000" w:themeColor="text1"/>
          <w:szCs w:val="22"/>
          <w:lang w:val="en-US" w:eastAsia="fr-FR"/>
        </w:rPr>
        <w:t xml:space="preserve">geographic, </w:t>
      </w:r>
      <w:r>
        <w:rPr>
          <w:rFonts w:ascii="Times New Roman" w:hAnsi="Times New Roman"/>
          <w:color w:val="000000" w:themeColor="text1"/>
          <w:szCs w:val="22"/>
          <w:lang w:val="en-US" w:eastAsia="fr-FR"/>
        </w:rPr>
        <w:t xml:space="preserve">gender and vulnerability data </w:t>
      </w:r>
      <w:r w:rsidRPr="00521E3F">
        <w:rPr>
          <w:rFonts w:ascii="Times New Roman" w:hAnsi="Times New Roman"/>
          <w:szCs w:val="22"/>
          <w:lang w:val="en-US" w:eastAsia="fr-FR"/>
        </w:rPr>
        <w:t>disaggregation as much as possible.</w:t>
      </w:r>
      <w:r w:rsidR="00D456A6">
        <w:rPr>
          <w:rFonts w:ascii="Times New Roman" w:hAnsi="Times New Roman"/>
          <w:szCs w:val="22"/>
          <w:lang w:val="en-US" w:eastAsia="fr-FR"/>
        </w:rPr>
        <w:t xml:space="preserve"> </w:t>
      </w:r>
    </w:p>
    <w:p w14:paraId="6E50284F" w14:textId="57CC77E9" w:rsidR="005A74FE" w:rsidRDefault="00FF59E9" w:rsidP="00611CDC">
      <w:pPr>
        <w:rPr>
          <w:rFonts w:ascii="Times New Roman" w:hAnsi="Times New Roman"/>
          <w:szCs w:val="22"/>
          <w:lang w:val="en-US" w:eastAsia="fr-FR"/>
        </w:rPr>
      </w:pPr>
      <w:r w:rsidRPr="00521E3F">
        <w:rPr>
          <w:rFonts w:ascii="Times New Roman" w:hAnsi="Times New Roman"/>
          <w:szCs w:val="22"/>
          <w:lang w:val="en-US" w:eastAsia="fr-FR"/>
        </w:rPr>
        <w:t>As the Project’s focuses primarily on the application of the four PANT principles (participation and inclusion, accountability, non-discrimination and transparency), the Project’s w</w:t>
      </w:r>
      <w:r w:rsidR="00EC68A7" w:rsidRPr="00521E3F">
        <w:rPr>
          <w:rFonts w:ascii="Times New Roman" w:hAnsi="Times New Roman"/>
          <w:szCs w:val="22"/>
          <w:lang w:val="en-US" w:eastAsia="fr-FR"/>
        </w:rPr>
        <w:t xml:space="preserve">ork on promoting human rights and </w:t>
      </w:r>
      <w:r w:rsidR="00EC68A7" w:rsidRPr="00521E3F">
        <w:rPr>
          <w:rFonts w:ascii="Times New Roman" w:hAnsi="Times New Roman"/>
          <w:szCs w:val="22"/>
          <w:lang w:val="en-US" w:eastAsia="fr-FR"/>
        </w:rPr>
        <w:lastRenderedPageBreak/>
        <w:t xml:space="preserve">human </w:t>
      </w:r>
      <w:r w:rsidRPr="00521E3F">
        <w:rPr>
          <w:rFonts w:ascii="Times New Roman" w:hAnsi="Times New Roman"/>
          <w:szCs w:val="22"/>
          <w:lang w:val="en-US" w:eastAsia="fr-FR"/>
        </w:rPr>
        <w:t>rights-</w:t>
      </w:r>
      <w:r w:rsidR="00EC68A7" w:rsidRPr="00521E3F">
        <w:rPr>
          <w:rFonts w:ascii="Times New Roman" w:hAnsi="Times New Roman"/>
          <w:szCs w:val="22"/>
          <w:lang w:val="en-US" w:eastAsia="fr-FR"/>
        </w:rPr>
        <w:t>based approaches to development will be accompanied</w:t>
      </w:r>
      <w:r w:rsidRPr="00521E3F">
        <w:rPr>
          <w:rFonts w:ascii="Times New Roman" w:hAnsi="Times New Roman"/>
          <w:szCs w:val="22"/>
          <w:lang w:val="en-US" w:eastAsia="fr-FR"/>
        </w:rPr>
        <w:t xml:space="preserve"> by activities aimed at</w:t>
      </w:r>
      <w:r w:rsidR="00EC68A7" w:rsidRPr="00521E3F">
        <w:rPr>
          <w:rFonts w:ascii="Times New Roman" w:hAnsi="Times New Roman"/>
          <w:szCs w:val="22"/>
          <w:lang w:val="en-US" w:eastAsia="fr-FR"/>
        </w:rPr>
        <w:t xml:space="preserve"> </w:t>
      </w:r>
      <w:r w:rsidRPr="00521E3F">
        <w:rPr>
          <w:rFonts w:ascii="Times New Roman" w:hAnsi="Times New Roman"/>
          <w:szCs w:val="22"/>
          <w:lang w:val="en-US" w:eastAsia="fr-FR"/>
        </w:rPr>
        <w:t xml:space="preserve">specifically </w:t>
      </w:r>
      <w:r w:rsidR="00EC68A7" w:rsidRPr="00521E3F">
        <w:rPr>
          <w:rFonts w:ascii="Times New Roman" w:hAnsi="Times New Roman"/>
          <w:szCs w:val="22"/>
          <w:lang w:val="en-US" w:eastAsia="fr-FR"/>
        </w:rPr>
        <w:t>strengthen</w:t>
      </w:r>
      <w:r w:rsidRPr="00521E3F">
        <w:rPr>
          <w:rFonts w:ascii="Times New Roman" w:hAnsi="Times New Roman"/>
          <w:szCs w:val="22"/>
          <w:lang w:val="en-US" w:eastAsia="fr-FR"/>
        </w:rPr>
        <w:t>ing</w:t>
      </w:r>
      <w:r w:rsidR="00EC68A7" w:rsidRPr="00521E3F">
        <w:rPr>
          <w:rFonts w:ascii="Times New Roman" w:hAnsi="Times New Roman"/>
          <w:szCs w:val="22"/>
          <w:lang w:val="en-US" w:eastAsia="fr-FR"/>
        </w:rPr>
        <w:t xml:space="preserve"> </w:t>
      </w:r>
      <w:r w:rsidRPr="00521E3F">
        <w:rPr>
          <w:rFonts w:ascii="Times New Roman" w:hAnsi="Times New Roman"/>
          <w:szCs w:val="22"/>
          <w:lang w:val="en-US" w:eastAsia="fr-FR"/>
        </w:rPr>
        <w:t xml:space="preserve">the </w:t>
      </w:r>
      <w:r w:rsidR="00EC68A7" w:rsidRPr="00521E3F">
        <w:rPr>
          <w:rFonts w:ascii="Times New Roman" w:hAnsi="Times New Roman"/>
          <w:szCs w:val="22"/>
          <w:lang w:val="en-US" w:eastAsia="fr-FR"/>
        </w:rPr>
        <w:t>capacities of rights-holders to make their claims and of duty-bea</w:t>
      </w:r>
      <w:r w:rsidRPr="00521E3F">
        <w:rPr>
          <w:rFonts w:ascii="Times New Roman" w:hAnsi="Times New Roman"/>
          <w:szCs w:val="22"/>
          <w:lang w:val="en-US" w:eastAsia="fr-FR"/>
        </w:rPr>
        <w:t>rers to meet their obligations.</w:t>
      </w:r>
    </w:p>
    <w:p w14:paraId="142750AB" w14:textId="77777777" w:rsidR="00E006ED" w:rsidRPr="00521E3F" w:rsidRDefault="00AB1DD3" w:rsidP="00611CDC">
      <w:pPr>
        <w:rPr>
          <w:rFonts w:ascii="Times New Roman" w:hAnsi="Times New Roman"/>
          <w:b/>
          <w:sz w:val="24"/>
        </w:rPr>
      </w:pPr>
      <w:r w:rsidRPr="00521E3F">
        <w:rPr>
          <w:rFonts w:ascii="Times New Roman" w:hAnsi="Times New Roman"/>
          <w:b/>
          <w:sz w:val="24"/>
        </w:rPr>
        <w:t>III.</w:t>
      </w:r>
      <w:r w:rsidR="00F94604">
        <w:rPr>
          <w:rFonts w:ascii="Times New Roman" w:hAnsi="Times New Roman"/>
          <w:b/>
          <w:sz w:val="24"/>
        </w:rPr>
        <w:t>6</w:t>
      </w:r>
      <w:r w:rsidRPr="00521E3F">
        <w:rPr>
          <w:rFonts w:ascii="Times New Roman" w:hAnsi="Times New Roman"/>
          <w:b/>
          <w:sz w:val="24"/>
        </w:rPr>
        <w:t>.</w:t>
      </w:r>
      <w:r w:rsidRPr="00521E3F">
        <w:rPr>
          <w:rFonts w:ascii="Times New Roman" w:hAnsi="Times New Roman"/>
          <w:b/>
          <w:sz w:val="24"/>
        </w:rPr>
        <w:tab/>
      </w:r>
      <w:r w:rsidR="00E006ED" w:rsidRPr="00521E3F">
        <w:rPr>
          <w:rFonts w:ascii="Times New Roman" w:hAnsi="Times New Roman"/>
          <w:b/>
          <w:sz w:val="24"/>
        </w:rPr>
        <w:t>Risks</w:t>
      </w:r>
      <w:r w:rsidR="0001785A" w:rsidRPr="00521E3F">
        <w:rPr>
          <w:rFonts w:ascii="Times New Roman" w:hAnsi="Times New Roman"/>
          <w:b/>
          <w:sz w:val="24"/>
        </w:rPr>
        <w:t xml:space="preserve"> </w:t>
      </w:r>
      <w:r w:rsidR="007A2C82" w:rsidRPr="00521E3F">
        <w:rPr>
          <w:rFonts w:ascii="Times New Roman" w:hAnsi="Times New Roman"/>
          <w:b/>
          <w:sz w:val="24"/>
        </w:rPr>
        <w:t>analysis</w:t>
      </w:r>
    </w:p>
    <w:p w14:paraId="2C51AD30" w14:textId="45ACBF12" w:rsidR="0036312C" w:rsidRDefault="0036312C" w:rsidP="00611CDC">
      <w:pPr>
        <w:rPr>
          <w:rFonts w:ascii="Times New Roman" w:hAnsi="Times New Roman"/>
          <w:color w:val="000000" w:themeColor="text1"/>
          <w:lang w:val="en-US"/>
        </w:rPr>
      </w:pPr>
      <w:r>
        <w:rPr>
          <w:rFonts w:ascii="Times New Roman" w:hAnsi="Times New Roman"/>
          <w:color w:val="000000" w:themeColor="text1"/>
          <w:lang w:val="en-US"/>
        </w:rPr>
        <w:t xml:space="preserve">The </w:t>
      </w:r>
      <w:r w:rsidR="0012338A">
        <w:rPr>
          <w:rFonts w:ascii="Times New Roman" w:hAnsi="Times New Roman"/>
          <w:color w:val="000000" w:themeColor="text1"/>
          <w:lang w:val="en-US"/>
        </w:rPr>
        <w:t>main</w:t>
      </w:r>
      <w:r>
        <w:rPr>
          <w:rFonts w:ascii="Times New Roman" w:hAnsi="Times New Roman"/>
          <w:color w:val="000000" w:themeColor="text1"/>
          <w:lang w:val="en-US"/>
        </w:rPr>
        <w:t xml:space="preserve"> risks that the Project may be subject to are:</w:t>
      </w:r>
    </w:p>
    <w:p w14:paraId="64B5FB19" w14:textId="6187D024" w:rsidR="0012338A" w:rsidRPr="002C64E0" w:rsidRDefault="00F10E3B" w:rsidP="00611CDC">
      <w:pPr>
        <w:pStyle w:val="ListParagraph"/>
        <w:numPr>
          <w:ilvl w:val="0"/>
          <w:numId w:val="11"/>
        </w:numPr>
        <w:rPr>
          <w:rFonts w:ascii="Times New Roman" w:hAnsi="Times New Roman"/>
          <w:color w:val="000000" w:themeColor="text1"/>
          <w:lang w:val="en-US"/>
        </w:rPr>
      </w:pPr>
      <w:r w:rsidRPr="002C64E0">
        <w:rPr>
          <w:rFonts w:ascii="Times New Roman" w:hAnsi="Times New Roman"/>
          <w:color w:val="000000" w:themeColor="text1"/>
          <w:lang w:val="en-US"/>
        </w:rPr>
        <w:t>political turbulence</w:t>
      </w:r>
      <w:r w:rsidR="007F0773" w:rsidRPr="002C64E0">
        <w:rPr>
          <w:rFonts w:ascii="Times New Roman" w:hAnsi="Times New Roman"/>
          <w:color w:val="000000" w:themeColor="text1"/>
          <w:lang w:val="en-US"/>
        </w:rPr>
        <w:t>s</w:t>
      </w:r>
      <w:r w:rsidRPr="002C64E0">
        <w:rPr>
          <w:rFonts w:ascii="Times New Roman" w:hAnsi="Times New Roman"/>
          <w:color w:val="000000" w:themeColor="text1"/>
          <w:lang w:val="en-US"/>
        </w:rPr>
        <w:t xml:space="preserve">, which may be </w:t>
      </w:r>
      <w:r w:rsidR="00EA5D2A" w:rsidRPr="002C64E0">
        <w:rPr>
          <w:rFonts w:ascii="Times New Roman" w:hAnsi="Times New Roman"/>
          <w:color w:val="000000" w:themeColor="text1"/>
          <w:lang w:val="en-US"/>
        </w:rPr>
        <w:t>amplified</w:t>
      </w:r>
      <w:r w:rsidRPr="002C64E0">
        <w:rPr>
          <w:rFonts w:ascii="Times New Roman" w:hAnsi="Times New Roman"/>
          <w:color w:val="000000" w:themeColor="text1"/>
          <w:lang w:val="en-US"/>
        </w:rPr>
        <w:t xml:space="preserve"> with the upcoming Presidential and Parliamentary elections in 2019, </w:t>
      </w:r>
      <w:r w:rsidR="0012338A" w:rsidRPr="002C64E0">
        <w:rPr>
          <w:rFonts w:ascii="Times New Roman" w:hAnsi="Times New Roman"/>
          <w:color w:val="000000" w:themeColor="text1"/>
          <w:lang w:val="en-US"/>
        </w:rPr>
        <w:t>which are likely to trigger relatively high human resources turnover in parts of the state administration. General local elections are scheduled to take place across the country in 2020. This could lead, for the Project, to temporary constraints to its work of strengthening local governance and service delivery</w:t>
      </w:r>
    </w:p>
    <w:p w14:paraId="28B02D25" w14:textId="75469594" w:rsidR="0036312C" w:rsidRPr="002C64E0" w:rsidRDefault="0012338A" w:rsidP="00611CDC">
      <w:pPr>
        <w:pStyle w:val="ListParagraph"/>
        <w:numPr>
          <w:ilvl w:val="0"/>
          <w:numId w:val="11"/>
        </w:numPr>
        <w:rPr>
          <w:rFonts w:ascii="Times New Roman" w:hAnsi="Times New Roman"/>
          <w:color w:val="000000" w:themeColor="text1"/>
          <w:lang w:val="en-US"/>
        </w:rPr>
      </w:pPr>
      <w:r w:rsidRPr="002C64E0">
        <w:rPr>
          <w:rFonts w:ascii="Times New Roman" w:hAnsi="Times New Roman"/>
          <w:color w:val="000000" w:themeColor="text1"/>
          <w:lang w:val="en-US"/>
        </w:rPr>
        <w:t xml:space="preserve">security risks: </w:t>
      </w:r>
      <w:r w:rsidR="0036312C" w:rsidRPr="002C64E0">
        <w:rPr>
          <w:rFonts w:ascii="Times New Roman" w:hAnsi="Times New Roman"/>
          <w:color w:val="000000" w:themeColor="text1"/>
          <w:lang w:val="en-US"/>
        </w:rPr>
        <w:t>a</w:t>
      </w:r>
      <w:r w:rsidR="0082339E" w:rsidRPr="002C64E0">
        <w:rPr>
          <w:rFonts w:ascii="Times New Roman" w:hAnsi="Times New Roman"/>
          <w:color w:val="000000" w:themeColor="text1"/>
          <w:lang w:val="en-US"/>
        </w:rPr>
        <w:t xml:space="preserve">ny </w:t>
      </w:r>
      <w:r w:rsidR="00F10E3B" w:rsidRPr="002C64E0">
        <w:rPr>
          <w:rFonts w:ascii="Times New Roman" w:hAnsi="Times New Roman"/>
          <w:color w:val="000000" w:themeColor="text1"/>
          <w:lang w:val="en-US"/>
        </w:rPr>
        <w:t>intensification of the fighting along the contact line would lead to heightened community security risks</w:t>
      </w:r>
      <w:r w:rsidR="0082339E" w:rsidRPr="002C64E0">
        <w:rPr>
          <w:rFonts w:ascii="Times New Roman" w:hAnsi="Times New Roman"/>
          <w:color w:val="000000" w:themeColor="text1"/>
          <w:lang w:val="en-US"/>
        </w:rPr>
        <w:t>, infrastructure damages or destruction,</w:t>
      </w:r>
      <w:r w:rsidR="002D399D" w:rsidRPr="002C64E0">
        <w:rPr>
          <w:rFonts w:ascii="Times New Roman" w:hAnsi="Times New Roman"/>
          <w:color w:val="000000" w:themeColor="text1"/>
          <w:lang w:val="en-US"/>
        </w:rPr>
        <w:t xml:space="preserve"> and, potentially, to further population displacements from NGCAs</w:t>
      </w:r>
      <w:r w:rsidR="00E56E60">
        <w:rPr>
          <w:rFonts w:ascii="Times New Roman" w:hAnsi="Times New Roman"/>
          <w:color w:val="000000" w:themeColor="text1"/>
          <w:lang w:val="en-US"/>
        </w:rPr>
        <w:t>. Heightened security risks may impact on the Project’s capacity to intervene in certain localities</w:t>
      </w:r>
      <w:r w:rsidR="00F10E3B" w:rsidRPr="002C64E0">
        <w:rPr>
          <w:rFonts w:ascii="Times New Roman" w:hAnsi="Times New Roman"/>
          <w:color w:val="000000" w:themeColor="text1"/>
          <w:lang w:val="en-US"/>
        </w:rPr>
        <w:t xml:space="preserve"> </w:t>
      </w:r>
    </w:p>
    <w:p w14:paraId="434E6E3D" w14:textId="5A8C05A1" w:rsidR="0082339E" w:rsidRPr="002C64E0" w:rsidRDefault="0012338A" w:rsidP="00611CDC">
      <w:pPr>
        <w:pStyle w:val="ListParagraph"/>
        <w:numPr>
          <w:ilvl w:val="0"/>
          <w:numId w:val="11"/>
        </w:numPr>
        <w:rPr>
          <w:rFonts w:ascii="Times New Roman" w:hAnsi="Times New Roman"/>
          <w:color w:val="000000" w:themeColor="text1"/>
          <w:lang w:val="en-US"/>
        </w:rPr>
      </w:pPr>
      <w:r w:rsidRPr="002C64E0">
        <w:rPr>
          <w:rFonts w:ascii="Times New Roman" w:hAnsi="Times New Roman"/>
          <w:color w:val="000000" w:themeColor="text1"/>
          <w:lang w:val="en-US"/>
        </w:rPr>
        <w:t>changes in the decision</w:t>
      </w:r>
      <w:r w:rsidR="009F2155">
        <w:rPr>
          <w:rFonts w:ascii="Times New Roman" w:hAnsi="Times New Roman"/>
          <w:color w:val="000000" w:themeColor="text1"/>
          <w:lang w:val="en-US"/>
        </w:rPr>
        <w:t>-</w:t>
      </w:r>
      <w:r w:rsidRPr="002C64E0">
        <w:rPr>
          <w:rFonts w:ascii="Times New Roman" w:hAnsi="Times New Roman"/>
          <w:color w:val="000000" w:themeColor="text1"/>
          <w:lang w:val="en-US"/>
        </w:rPr>
        <w:t xml:space="preserve">making process of the target group of the Project (due to political uncertainty and/or exacerbated conflict situation) </w:t>
      </w:r>
      <w:r w:rsidR="002D399D" w:rsidRPr="002C64E0">
        <w:rPr>
          <w:rFonts w:ascii="Times New Roman" w:hAnsi="Times New Roman"/>
          <w:color w:val="000000" w:themeColor="text1"/>
          <w:lang w:val="en-US"/>
        </w:rPr>
        <w:t xml:space="preserve">particularly </w:t>
      </w:r>
      <w:r w:rsidR="00EA5D2A" w:rsidRPr="002C64E0">
        <w:rPr>
          <w:rFonts w:ascii="Times New Roman" w:hAnsi="Times New Roman"/>
          <w:color w:val="000000" w:themeColor="text1"/>
          <w:lang w:val="en-US"/>
        </w:rPr>
        <w:t xml:space="preserve">in the areas along the conflict line </w:t>
      </w:r>
      <w:r w:rsidR="00F10E3B" w:rsidRPr="002C64E0">
        <w:rPr>
          <w:rFonts w:ascii="Times New Roman" w:hAnsi="Times New Roman"/>
          <w:color w:val="000000" w:themeColor="text1"/>
          <w:lang w:val="en-US"/>
        </w:rPr>
        <w:t xml:space="preserve">and on their motivation, not only to organize themselves but </w:t>
      </w:r>
      <w:r w:rsidR="0097471E" w:rsidRPr="002C64E0">
        <w:rPr>
          <w:rFonts w:ascii="Times New Roman" w:hAnsi="Times New Roman"/>
          <w:color w:val="000000" w:themeColor="text1"/>
          <w:lang w:val="en-US"/>
        </w:rPr>
        <w:t xml:space="preserve">also </w:t>
      </w:r>
      <w:r w:rsidR="00F10E3B" w:rsidRPr="002C64E0">
        <w:rPr>
          <w:rFonts w:ascii="Times New Roman" w:hAnsi="Times New Roman"/>
          <w:color w:val="000000" w:themeColor="text1"/>
          <w:lang w:val="en-US"/>
        </w:rPr>
        <w:t xml:space="preserve">to </w:t>
      </w:r>
      <w:r w:rsidR="00EA5D2A" w:rsidRPr="002C64E0">
        <w:rPr>
          <w:rFonts w:ascii="Times New Roman" w:hAnsi="Times New Roman"/>
          <w:color w:val="000000" w:themeColor="text1"/>
          <w:lang w:val="en-US"/>
        </w:rPr>
        <w:t>take part in Project’s activities</w:t>
      </w:r>
    </w:p>
    <w:p w14:paraId="1D3A3EB2" w14:textId="7E30F5D4" w:rsidR="0036312C" w:rsidRDefault="0012338A" w:rsidP="00611CDC">
      <w:pPr>
        <w:pStyle w:val="ListParagraph"/>
        <w:numPr>
          <w:ilvl w:val="0"/>
          <w:numId w:val="11"/>
        </w:numPr>
        <w:rPr>
          <w:rFonts w:ascii="Times New Roman" w:hAnsi="Times New Roman"/>
          <w:color w:val="000000" w:themeColor="text1"/>
          <w:lang w:val="en-US"/>
        </w:rPr>
      </w:pPr>
      <w:r w:rsidRPr="002C64E0">
        <w:rPr>
          <w:rFonts w:ascii="Times New Roman" w:hAnsi="Times New Roman"/>
          <w:color w:val="000000" w:themeColor="text1"/>
          <w:lang w:val="en-US"/>
        </w:rPr>
        <w:t xml:space="preserve">a lack of mobilization of the civil society, </w:t>
      </w:r>
      <w:proofErr w:type="gramStart"/>
      <w:r w:rsidRPr="002C64E0">
        <w:rPr>
          <w:rFonts w:ascii="Times New Roman" w:hAnsi="Times New Roman"/>
          <w:color w:val="000000" w:themeColor="text1"/>
          <w:lang w:val="en-US"/>
        </w:rPr>
        <w:t>in particular young</w:t>
      </w:r>
      <w:proofErr w:type="gramEnd"/>
      <w:r w:rsidRPr="002C64E0">
        <w:rPr>
          <w:rFonts w:ascii="Times New Roman" w:hAnsi="Times New Roman"/>
          <w:color w:val="000000" w:themeColor="text1"/>
          <w:lang w:val="en-US"/>
        </w:rPr>
        <w:t xml:space="preserve"> people</w:t>
      </w:r>
      <w:r w:rsidR="00F307DF">
        <w:rPr>
          <w:rFonts w:ascii="Times New Roman" w:hAnsi="Times New Roman"/>
          <w:color w:val="000000" w:themeColor="text1"/>
          <w:lang w:val="en-US"/>
        </w:rPr>
        <w:t xml:space="preserve"> and young </w:t>
      </w:r>
      <w:r w:rsidRPr="002C64E0">
        <w:rPr>
          <w:rFonts w:ascii="Times New Roman" w:hAnsi="Times New Roman"/>
          <w:color w:val="000000" w:themeColor="text1"/>
          <w:lang w:val="en-US"/>
        </w:rPr>
        <w:t xml:space="preserve">women, to support the work of the mobile </w:t>
      </w:r>
      <w:proofErr w:type="spellStart"/>
      <w:r w:rsidRPr="002C64E0">
        <w:rPr>
          <w:rFonts w:ascii="Times New Roman" w:hAnsi="Times New Roman"/>
          <w:color w:val="000000" w:themeColor="text1"/>
          <w:lang w:val="en-US"/>
        </w:rPr>
        <w:t>TsNAPs</w:t>
      </w:r>
      <w:proofErr w:type="spellEnd"/>
    </w:p>
    <w:p w14:paraId="48682B52" w14:textId="35200198" w:rsidR="0042724F" w:rsidRPr="002C64E0" w:rsidRDefault="0042724F" w:rsidP="00611CDC">
      <w:pPr>
        <w:pStyle w:val="ListParagraph"/>
        <w:numPr>
          <w:ilvl w:val="0"/>
          <w:numId w:val="11"/>
        </w:numPr>
        <w:rPr>
          <w:rFonts w:ascii="Times New Roman" w:hAnsi="Times New Roman"/>
          <w:color w:val="000000" w:themeColor="text1"/>
          <w:lang w:val="en-US"/>
        </w:rPr>
      </w:pPr>
      <w:r>
        <w:rPr>
          <w:rFonts w:ascii="Times New Roman" w:hAnsi="Times New Roman"/>
          <w:color w:val="000000" w:themeColor="text1"/>
          <w:lang w:val="en-US"/>
        </w:rPr>
        <w:t xml:space="preserve">a lack of capacity for local governments to finance the costs associated with the mobile </w:t>
      </w:r>
      <w:proofErr w:type="spellStart"/>
      <w:r>
        <w:rPr>
          <w:rFonts w:ascii="Times New Roman" w:hAnsi="Times New Roman"/>
          <w:color w:val="000000" w:themeColor="text1"/>
          <w:lang w:val="en-US"/>
        </w:rPr>
        <w:t>TsNAPs</w:t>
      </w:r>
      <w:proofErr w:type="spellEnd"/>
      <w:r>
        <w:rPr>
          <w:rFonts w:ascii="Times New Roman" w:hAnsi="Times New Roman"/>
          <w:color w:val="000000" w:themeColor="text1"/>
          <w:lang w:val="en-US"/>
        </w:rPr>
        <w:t xml:space="preserve"> operations</w:t>
      </w:r>
    </w:p>
    <w:p w14:paraId="09013125" w14:textId="393D928D" w:rsidR="0012338A" w:rsidRDefault="0012338A" w:rsidP="00611CDC">
      <w:pPr>
        <w:pStyle w:val="ListParagraph"/>
        <w:numPr>
          <w:ilvl w:val="0"/>
          <w:numId w:val="11"/>
        </w:numPr>
        <w:rPr>
          <w:rFonts w:ascii="Times New Roman" w:hAnsi="Times New Roman"/>
          <w:color w:val="000000" w:themeColor="text1"/>
          <w:lang w:val="en-US"/>
        </w:rPr>
      </w:pPr>
      <w:r w:rsidRPr="002C64E0">
        <w:rPr>
          <w:rFonts w:ascii="Times New Roman" w:hAnsi="Times New Roman"/>
          <w:color w:val="000000" w:themeColor="text1"/>
          <w:lang w:val="en-US"/>
        </w:rPr>
        <w:t>adverse socio-cultural norms and practices, biased and stereotypical attitudes towards women’s roles and gender equality are still present in the two oblasts, which will impede the Project’s effective implementation of its activities specifically promoting gender equality and women's empowerment.</w:t>
      </w:r>
    </w:p>
    <w:p w14:paraId="0A2BF28F" w14:textId="436DFE34" w:rsidR="0042724F" w:rsidRDefault="0042724F" w:rsidP="00611CDC">
      <w:pPr>
        <w:pStyle w:val="ListParagraph"/>
        <w:numPr>
          <w:ilvl w:val="0"/>
          <w:numId w:val="11"/>
        </w:numPr>
        <w:rPr>
          <w:rFonts w:ascii="Times New Roman" w:hAnsi="Times New Roman"/>
          <w:color w:val="000000" w:themeColor="text1"/>
          <w:lang w:val="en-US"/>
        </w:rPr>
      </w:pPr>
      <w:r>
        <w:rPr>
          <w:rFonts w:ascii="Times New Roman" w:hAnsi="Times New Roman"/>
          <w:color w:val="000000" w:themeColor="text1"/>
          <w:lang w:val="en-US"/>
        </w:rPr>
        <w:t xml:space="preserve">peacekeeping operations in eastern Ukraine </w:t>
      </w:r>
      <w:r w:rsidR="00E45D7A">
        <w:rPr>
          <w:rFonts w:ascii="Times New Roman" w:hAnsi="Times New Roman"/>
          <w:color w:val="000000" w:themeColor="text1"/>
          <w:lang w:val="en-US"/>
        </w:rPr>
        <w:t xml:space="preserve">which </w:t>
      </w:r>
      <w:r>
        <w:rPr>
          <w:rFonts w:ascii="Times New Roman" w:hAnsi="Times New Roman"/>
          <w:color w:val="000000" w:themeColor="text1"/>
          <w:lang w:val="en-US"/>
        </w:rPr>
        <w:t>may change the dynamics between government, regional administration and law enforcement agencies. This may demand changing project’s approach</w:t>
      </w:r>
      <w:r w:rsidR="00E45D7A">
        <w:rPr>
          <w:rFonts w:ascii="Times New Roman" w:hAnsi="Times New Roman"/>
          <w:color w:val="000000" w:themeColor="text1"/>
          <w:lang w:val="en-US"/>
        </w:rPr>
        <w:t xml:space="preserve"> to supporting decentralization, local governance, promotion of gender equality and women empowerment.</w:t>
      </w:r>
    </w:p>
    <w:p w14:paraId="069EFF30" w14:textId="43FE27A0" w:rsidR="00E45D7A" w:rsidRPr="002C64E0" w:rsidRDefault="00E45D7A" w:rsidP="00611CDC">
      <w:pPr>
        <w:rPr>
          <w:rFonts w:ascii="Times New Roman" w:hAnsi="Times New Roman"/>
          <w:color w:val="000000" w:themeColor="text1"/>
          <w:lang w:val="en-US"/>
        </w:rPr>
      </w:pPr>
      <w:r>
        <w:rPr>
          <w:rFonts w:ascii="Times New Roman" w:hAnsi="Times New Roman"/>
          <w:color w:val="000000" w:themeColor="text1"/>
          <w:lang w:val="en-US"/>
        </w:rPr>
        <w:t xml:space="preserve">A </w:t>
      </w:r>
      <w:r w:rsidRPr="002C64E0">
        <w:rPr>
          <w:rFonts w:ascii="Times New Roman" w:hAnsi="Times New Roman"/>
          <w:b/>
          <w:color w:val="000000" w:themeColor="text1"/>
          <w:lang w:val="en-US"/>
        </w:rPr>
        <w:t>detailed Risks Management Strategy</w:t>
      </w:r>
      <w:r>
        <w:rPr>
          <w:rFonts w:ascii="Times New Roman" w:hAnsi="Times New Roman"/>
          <w:color w:val="000000" w:themeColor="text1"/>
          <w:lang w:val="en-US"/>
        </w:rPr>
        <w:t xml:space="preserve"> is provided in Annex 2, which describes counter-measures and management responses for each of those risks. </w:t>
      </w:r>
    </w:p>
    <w:p w14:paraId="3F16733A" w14:textId="5014FD61" w:rsidR="007B3C08" w:rsidRDefault="00EC60A8" w:rsidP="00611CDC">
      <w:pPr>
        <w:rPr>
          <w:rFonts w:ascii="Times New Roman" w:hAnsi="Times New Roman"/>
          <w:color w:val="000000" w:themeColor="text1"/>
          <w:lang w:val="en-US"/>
        </w:rPr>
      </w:pPr>
      <w:r>
        <w:rPr>
          <w:rFonts w:ascii="Times New Roman" w:hAnsi="Times New Roman"/>
          <w:color w:val="000000" w:themeColor="text1"/>
          <w:lang w:val="en-US"/>
        </w:rPr>
        <w:t xml:space="preserve">UNDP </w:t>
      </w:r>
      <w:r w:rsidR="0052588E">
        <w:rPr>
          <w:rFonts w:ascii="Times New Roman" w:hAnsi="Times New Roman"/>
          <w:color w:val="000000" w:themeColor="text1"/>
          <w:lang w:val="en-US"/>
        </w:rPr>
        <w:t>will</w:t>
      </w:r>
      <w:r w:rsidR="00890159">
        <w:rPr>
          <w:rFonts w:ascii="Times New Roman" w:hAnsi="Times New Roman"/>
          <w:color w:val="000000" w:themeColor="text1"/>
          <w:lang w:val="en-US"/>
        </w:rPr>
        <w:t xml:space="preserve"> keep the Project (and all p</w:t>
      </w:r>
      <w:r>
        <w:rPr>
          <w:rFonts w:ascii="Times New Roman" w:hAnsi="Times New Roman"/>
          <w:color w:val="000000" w:themeColor="text1"/>
          <w:lang w:val="en-US"/>
        </w:rPr>
        <w:t xml:space="preserve">rojects in the RPP Portfolio) </w:t>
      </w:r>
      <w:r w:rsidRPr="00EC60A8">
        <w:rPr>
          <w:rFonts w:ascii="Times New Roman" w:hAnsi="Times New Roman"/>
          <w:color w:val="000000" w:themeColor="text1"/>
          <w:lang w:val="en-US"/>
        </w:rPr>
        <w:t xml:space="preserve">flexible enough to remain relevant </w:t>
      </w:r>
      <w:r w:rsidR="0052588E">
        <w:rPr>
          <w:rFonts w:ascii="Times New Roman" w:hAnsi="Times New Roman"/>
          <w:color w:val="000000" w:themeColor="text1"/>
          <w:lang w:val="en-US"/>
        </w:rPr>
        <w:t xml:space="preserve">to the evolving situation on the ground </w:t>
      </w:r>
      <w:r w:rsidRPr="00EC60A8">
        <w:rPr>
          <w:rFonts w:ascii="Times New Roman" w:hAnsi="Times New Roman"/>
          <w:color w:val="000000" w:themeColor="text1"/>
          <w:lang w:val="en-US"/>
        </w:rPr>
        <w:t xml:space="preserve">and enable </w:t>
      </w:r>
      <w:r>
        <w:rPr>
          <w:rFonts w:ascii="Times New Roman" w:hAnsi="Times New Roman"/>
          <w:color w:val="000000" w:themeColor="text1"/>
          <w:lang w:val="en-US"/>
        </w:rPr>
        <w:t>UNDP</w:t>
      </w:r>
      <w:r w:rsidRPr="00EC60A8">
        <w:rPr>
          <w:rFonts w:ascii="Times New Roman" w:hAnsi="Times New Roman"/>
          <w:color w:val="000000" w:themeColor="text1"/>
          <w:lang w:val="en-US"/>
        </w:rPr>
        <w:t xml:space="preserve"> to respond robustly to potential national</w:t>
      </w:r>
      <w:r>
        <w:rPr>
          <w:rFonts w:ascii="Times New Roman" w:hAnsi="Times New Roman"/>
          <w:color w:val="000000" w:themeColor="text1"/>
          <w:lang w:val="en-US"/>
        </w:rPr>
        <w:t>, regional and local</w:t>
      </w:r>
      <w:r w:rsidRPr="00EC60A8">
        <w:rPr>
          <w:rFonts w:ascii="Times New Roman" w:hAnsi="Times New Roman"/>
          <w:color w:val="000000" w:themeColor="text1"/>
          <w:lang w:val="en-US"/>
        </w:rPr>
        <w:t xml:space="preserve"> developments. Regular monitoring and assessment of emerging risks, political and security development scenarios with special emphasis on protection of human rights and well-being of most vulnerable groups remains the priority.</w:t>
      </w:r>
    </w:p>
    <w:p w14:paraId="623DA401" w14:textId="274821AD" w:rsidR="009C2CAD" w:rsidRPr="009A5533" w:rsidRDefault="00AB1DD3" w:rsidP="00611CDC">
      <w:pPr>
        <w:rPr>
          <w:rFonts w:ascii="Times New Roman" w:hAnsi="Times New Roman"/>
          <w:b/>
          <w:color w:val="000000" w:themeColor="text1"/>
          <w:sz w:val="24"/>
        </w:rPr>
      </w:pPr>
      <w:r w:rsidRPr="009A5533">
        <w:rPr>
          <w:rFonts w:ascii="Times New Roman" w:hAnsi="Times New Roman"/>
          <w:b/>
          <w:color w:val="000000" w:themeColor="text1"/>
          <w:sz w:val="24"/>
        </w:rPr>
        <w:t>III.</w:t>
      </w:r>
      <w:r w:rsidR="00F94604">
        <w:rPr>
          <w:rFonts w:ascii="Times New Roman" w:hAnsi="Times New Roman"/>
          <w:b/>
          <w:color w:val="000000" w:themeColor="text1"/>
          <w:sz w:val="24"/>
        </w:rPr>
        <w:t>7</w:t>
      </w:r>
      <w:r w:rsidRPr="009A5533">
        <w:rPr>
          <w:rFonts w:ascii="Times New Roman" w:hAnsi="Times New Roman"/>
          <w:b/>
          <w:color w:val="000000" w:themeColor="text1"/>
          <w:sz w:val="24"/>
        </w:rPr>
        <w:t>.</w:t>
      </w:r>
      <w:r w:rsidRPr="009A5533">
        <w:rPr>
          <w:rFonts w:ascii="Times New Roman" w:hAnsi="Times New Roman"/>
          <w:b/>
          <w:color w:val="000000" w:themeColor="text1"/>
          <w:sz w:val="24"/>
        </w:rPr>
        <w:tab/>
      </w:r>
      <w:r w:rsidR="00B038AA">
        <w:rPr>
          <w:rFonts w:ascii="Times New Roman" w:hAnsi="Times New Roman"/>
          <w:b/>
          <w:color w:val="000000" w:themeColor="text1"/>
          <w:sz w:val="24"/>
        </w:rPr>
        <w:t xml:space="preserve">Institutional </w:t>
      </w:r>
      <w:r w:rsidR="009C2CAD" w:rsidRPr="009A5533">
        <w:rPr>
          <w:rFonts w:ascii="Times New Roman" w:hAnsi="Times New Roman"/>
          <w:b/>
          <w:color w:val="000000" w:themeColor="text1"/>
          <w:sz w:val="24"/>
        </w:rPr>
        <w:t>Sustainability</w:t>
      </w:r>
      <w:r w:rsidR="003830B6" w:rsidRPr="009A5533">
        <w:rPr>
          <w:rFonts w:ascii="Times New Roman" w:hAnsi="Times New Roman"/>
          <w:b/>
          <w:color w:val="000000" w:themeColor="text1"/>
          <w:sz w:val="24"/>
        </w:rPr>
        <w:t xml:space="preserve"> and Scaling Up</w:t>
      </w:r>
    </w:p>
    <w:p w14:paraId="71C9A270" w14:textId="23EAFE78" w:rsidR="00C043E5" w:rsidRDefault="00C12C85" w:rsidP="00611CDC">
      <w:pPr>
        <w:rPr>
          <w:rFonts w:ascii="Times New Roman" w:hAnsi="Times New Roman"/>
          <w:color w:val="000000" w:themeColor="text1"/>
        </w:rPr>
      </w:pPr>
      <w:r w:rsidRPr="009A5533">
        <w:rPr>
          <w:rFonts w:ascii="Times New Roman" w:hAnsi="Times New Roman"/>
          <w:color w:val="000000" w:themeColor="text1"/>
        </w:rPr>
        <w:t>The Project</w:t>
      </w:r>
      <w:r w:rsidR="00CE15FB">
        <w:rPr>
          <w:rFonts w:ascii="Times New Roman" w:hAnsi="Times New Roman"/>
          <w:color w:val="000000" w:themeColor="text1"/>
        </w:rPr>
        <w:t xml:space="preserve"> </w:t>
      </w:r>
      <w:r w:rsidRPr="009A5533">
        <w:rPr>
          <w:rFonts w:ascii="Times New Roman" w:hAnsi="Times New Roman"/>
          <w:color w:val="000000" w:themeColor="text1"/>
        </w:rPr>
        <w:t xml:space="preserve">is </w:t>
      </w:r>
      <w:r w:rsidR="00EA4733">
        <w:rPr>
          <w:rFonts w:ascii="Times New Roman" w:hAnsi="Times New Roman"/>
          <w:color w:val="000000" w:themeColor="text1"/>
        </w:rPr>
        <w:t xml:space="preserve">focused on achieving the sustainability of the new institutions that it will help set-up, ensuring that they are institutionally well grounded and viable, and that their staff have the necessary skills and competence to fulfil their tasks and responsibilities autonomously. </w:t>
      </w:r>
      <w:r w:rsidR="000A57D3">
        <w:rPr>
          <w:rFonts w:ascii="Times New Roman" w:hAnsi="Times New Roman"/>
          <w:color w:val="000000" w:themeColor="text1"/>
        </w:rPr>
        <w:t xml:space="preserve">The mobile service units </w:t>
      </w:r>
      <w:r w:rsidR="009E08FC">
        <w:rPr>
          <w:rFonts w:ascii="Times New Roman" w:hAnsi="Times New Roman"/>
          <w:color w:val="000000" w:themeColor="text1"/>
        </w:rPr>
        <w:t xml:space="preserve">(Mobile </w:t>
      </w:r>
      <w:proofErr w:type="spellStart"/>
      <w:r w:rsidR="009E08FC">
        <w:rPr>
          <w:rFonts w:ascii="Times New Roman" w:hAnsi="Times New Roman"/>
          <w:color w:val="000000" w:themeColor="text1"/>
        </w:rPr>
        <w:t>TsNAPs</w:t>
      </w:r>
      <w:proofErr w:type="spellEnd"/>
      <w:r w:rsidR="009E08FC">
        <w:rPr>
          <w:rFonts w:ascii="Times New Roman" w:hAnsi="Times New Roman"/>
          <w:color w:val="000000" w:themeColor="text1"/>
        </w:rPr>
        <w:t xml:space="preserve">) </w:t>
      </w:r>
      <w:r w:rsidR="000A57D3">
        <w:rPr>
          <w:rFonts w:ascii="Times New Roman" w:hAnsi="Times New Roman"/>
          <w:color w:val="000000" w:themeColor="text1"/>
        </w:rPr>
        <w:t xml:space="preserve">envisaged by the Project will be part of the main (stationary) </w:t>
      </w:r>
      <w:proofErr w:type="spellStart"/>
      <w:r w:rsidR="000A57D3">
        <w:rPr>
          <w:rFonts w:ascii="Times New Roman" w:hAnsi="Times New Roman"/>
          <w:color w:val="000000" w:themeColor="text1"/>
        </w:rPr>
        <w:t>TsNAPs</w:t>
      </w:r>
      <w:proofErr w:type="spellEnd"/>
      <w:r w:rsidR="000A57D3">
        <w:rPr>
          <w:rFonts w:ascii="Times New Roman" w:hAnsi="Times New Roman"/>
          <w:color w:val="000000" w:themeColor="text1"/>
        </w:rPr>
        <w:t xml:space="preserve">, state institutions </w:t>
      </w:r>
      <w:r w:rsidR="009E08FC">
        <w:rPr>
          <w:rFonts w:ascii="Times New Roman" w:hAnsi="Times New Roman"/>
          <w:color w:val="000000" w:themeColor="text1"/>
        </w:rPr>
        <w:t xml:space="preserve">set up under the local self-government councils to </w:t>
      </w:r>
      <w:r w:rsidR="00B66CA8">
        <w:rPr>
          <w:rFonts w:ascii="Times New Roman" w:hAnsi="Times New Roman"/>
          <w:color w:val="000000" w:themeColor="text1"/>
        </w:rPr>
        <w:t>provide administrative services to citizens and legal entities in</w:t>
      </w:r>
      <w:r w:rsidR="00CE15FB">
        <w:rPr>
          <w:rFonts w:ascii="Times New Roman" w:hAnsi="Times New Roman"/>
          <w:color w:val="000000" w:themeColor="text1"/>
        </w:rPr>
        <w:t xml:space="preserve"> easily accessible,</w:t>
      </w:r>
      <w:r w:rsidR="00B66CA8">
        <w:rPr>
          <w:rFonts w:ascii="Times New Roman" w:hAnsi="Times New Roman"/>
          <w:color w:val="000000" w:themeColor="text1"/>
        </w:rPr>
        <w:t xml:space="preserve"> comfortable and </w:t>
      </w:r>
      <w:r w:rsidR="006268DC">
        <w:rPr>
          <w:rFonts w:ascii="Times New Roman" w:hAnsi="Times New Roman"/>
          <w:color w:val="000000" w:themeColor="text1"/>
        </w:rPr>
        <w:t>transparent</w:t>
      </w:r>
      <w:r w:rsidR="00B66CA8">
        <w:rPr>
          <w:rFonts w:ascii="Times New Roman" w:hAnsi="Times New Roman"/>
          <w:color w:val="000000" w:themeColor="text1"/>
        </w:rPr>
        <w:t xml:space="preserve"> environment.</w:t>
      </w:r>
      <w:r w:rsidR="00CE15FB">
        <w:rPr>
          <w:rFonts w:ascii="Times New Roman" w:hAnsi="Times New Roman"/>
          <w:color w:val="000000" w:themeColor="text1"/>
        </w:rPr>
        <w:t xml:space="preserve"> </w:t>
      </w:r>
    </w:p>
    <w:p w14:paraId="3BF90467" w14:textId="1E3137E8" w:rsidR="00CE15FB" w:rsidRPr="009A5533" w:rsidRDefault="00CE15FB" w:rsidP="00611CDC">
      <w:pPr>
        <w:rPr>
          <w:rFonts w:ascii="Times New Roman" w:hAnsi="Times New Roman"/>
          <w:color w:val="000000" w:themeColor="text1"/>
        </w:rPr>
      </w:pPr>
      <w:r w:rsidRPr="00CE15FB">
        <w:rPr>
          <w:rFonts w:ascii="Times New Roman" w:hAnsi="Times New Roman"/>
          <w:color w:val="000000" w:themeColor="text1"/>
        </w:rPr>
        <w:t>In the context of the proposed intervention, the Project will seek to mobilize committed young people (women/men ratio: 60/40) through clear information campaigns, motivational workshop</w:t>
      </w:r>
      <w:r>
        <w:rPr>
          <w:rFonts w:ascii="Times New Roman" w:hAnsi="Times New Roman"/>
          <w:color w:val="000000" w:themeColor="text1"/>
        </w:rPr>
        <w:t xml:space="preserve">s, as well as human rights and </w:t>
      </w:r>
      <w:r w:rsidRPr="00CE15FB">
        <w:rPr>
          <w:rFonts w:ascii="Times New Roman" w:hAnsi="Times New Roman"/>
          <w:color w:val="000000" w:themeColor="text1"/>
        </w:rPr>
        <w:t xml:space="preserve">security training. It will work with LSGs and </w:t>
      </w:r>
      <w:proofErr w:type="spellStart"/>
      <w:r w:rsidRPr="00CE15FB">
        <w:rPr>
          <w:rFonts w:ascii="Times New Roman" w:hAnsi="Times New Roman"/>
          <w:color w:val="000000" w:themeColor="text1"/>
        </w:rPr>
        <w:t>TsNAPs</w:t>
      </w:r>
      <w:proofErr w:type="spellEnd"/>
      <w:r w:rsidRPr="00CE15FB">
        <w:rPr>
          <w:rFonts w:ascii="Times New Roman" w:hAnsi="Times New Roman"/>
          <w:color w:val="000000" w:themeColor="text1"/>
        </w:rPr>
        <w:t xml:space="preserve"> to ensure that this type of volunteering is sustainable in the long-term.</w:t>
      </w:r>
    </w:p>
    <w:p w14:paraId="5F6987FD" w14:textId="43145696" w:rsidR="00C12C85" w:rsidRDefault="00DA2AFB" w:rsidP="00611CDC">
      <w:pPr>
        <w:rPr>
          <w:rFonts w:ascii="Times New Roman" w:hAnsi="Times New Roman"/>
          <w:color w:val="000000" w:themeColor="text1"/>
        </w:rPr>
      </w:pPr>
      <w:r w:rsidRPr="009A5533">
        <w:rPr>
          <w:rFonts w:ascii="Times New Roman" w:hAnsi="Times New Roman"/>
          <w:color w:val="000000" w:themeColor="text1"/>
        </w:rPr>
        <w:t xml:space="preserve">As the Project </w:t>
      </w:r>
      <w:r w:rsidR="00DD0174">
        <w:rPr>
          <w:rFonts w:ascii="Times New Roman" w:hAnsi="Times New Roman"/>
          <w:color w:val="000000" w:themeColor="text1"/>
        </w:rPr>
        <w:t xml:space="preserve">will be working with </w:t>
      </w:r>
      <w:r w:rsidR="00B66CA8">
        <w:rPr>
          <w:rFonts w:ascii="Times New Roman" w:hAnsi="Times New Roman"/>
          <w:color w:val="000000" w:themeColor="text1"/>
        </w:rPr>
        <w:t xml:space="preserve">a minimum of </w:t>
      </w:r>
      <w:r w:rsidR="00D75157">
        <w:rPr>
          <w:rFonts w:ascii="Times New Roman" w:hAnsi="Times New Roman"/>
          <w:color w:val="000000" w:themeColor="text1"/>
        </w:rPr>
        <w:t xml:space="preserve">10 </w:t>
      </w:r>
      <w:r w:rsidR="00B66CA8">
        <w:rPr>
          <w:rFonts w:ascii="Times New Roman" w:hAnsi="Times New Roman"/>
          <w:color w:val="000000" w:themeColor="text1"/>
        </w:rPr>
        <w:t xml:space="preserve">mobile </w:t>
      </w:r>
      <w:proofErr w:type="spellStart"/>
      <w:r w:rsidR="00B66CA8">
        <w:rPr>
          <w:rFonts w:ascii="Times New Roman" w:hAnsi="Times New Roman"/>
          <w:color w:val="000000" w:themeColor="text1"/>
        </w:rPr>
        <w:t>TsNAPs</w:t>
      </w:r>
      <w:proofErr w:type="spellEnd"/>
      <w:r w:rsidRPr="009A5533">
        <w:rPr>
          <w:rFonts w:ascii="Times New Roman" w:hAnsi="Times New Roman"/>
          <w:color w:val="000000" w:themeColor="text1"/>
        </w:rPr>
        <w:t xml:space="preserve">, well-documented results achieved </w:t>
      </w:r>
      <w:r w:rsidR="00DD0174">
        <w:rPr>
          <w:rFonts w:ascii="Times New Roman" w:hAnsi="Times New Roman"/>
          <w:color w:val="000000" w:themeColor="text1"/>
        </w:rPr>
        <w:t>will be proactively disseminated (</w:t>
      </w:r>
      <w:proofErr w:type="gramStart"/>
      <w:r w:rsidR="0090074B">
        <w:rPr>
          <w:rFonts w:ascii="Times New Roman" w:hAnsi="Times New Roman"/>
          <w:color w:val="000000" w:themeColor="text1"/>
        </w:rPr>
        <w:t>on the basis of</w:t>
      </w:r>
      <w:proofErr w:type="gramEnd"/>
      <w:r w:rsidR="00DD0174">
        <w:rPr>
          <w:rFonts w:ascii="Times New Roman" w:hAnsi="Times New Roman"/>
          <w:color w:val="000000" w:themeColor="text1"/>
        </w:rPr>
        <w:t xml:space="preserve"> the knowledge dissemination strategy described in III.7) to ensure effective and </w:t>
      </w:r>
      <w:r w:rsidR="0090074B">
        <w:rPr>
          <w:rFonts w:ascii="Times New Roman" w:hAnsi="Times New Roman"/>
          <w:color w:val="000000" w:themeColor="text1"/>
        </w:rPr>
        <w:t>efficient</w:t>
      </w:r>
      <w:r w:rsidR="00DD0174">
        <w:rPr>
          <w:rFonts w:ascii="Times New Roman" w:hAnsi="Times New Roman"/>
          <w:color w:val="000000" w:themeColor="text1"/>
        </w:rPr>
        <w:t xml:space="preserve"> replication and/or scaling up</w:t>
      </w:r>
      <w:r w:rsidRPr="009A5533">
        <w:rPr>
          <w:rFonts w:ascii="Times New Roman" w:hAnsi="Times New Roman"/>
          <w:color w:val="000000" w:themeColor="text1"/>
        </w:rPr>
        <w:t xml:space="preserve">. Moreover, the Project will seek to promote face-to-face experience sharing </w:t>
      </w:r>
      <w:r w:rsidR="00DD0174">
        <w:rPr>
          <w:rFonts w:ascii="Times New Roman" w:hAnsi="Times New Roman"/>
          <w:color w:val="000000" w:themeColor="text1"/>
        </w:rPr>
        <w:t>within the two</w:t>
      </w:r>
      <w:r w:rsidR="005556C1">
        <w:rPr>
          <w:rFonts w:ascii="Times New Roman" w:hAnsi="Times New Roman"/>
          <w:color w:val="000000" w:themeColor="text1"/>
        </w:rPr>
        <w:t xml:space="preserve"> o</w:t>
      </w:r>
      <w:r w:rsidRPr="009A5533">
        <w:rPr>
          <w:rFonts w:ascii="Times New Roman" w:hAnsi="Times New Roman"/>
          <w:color w:val="000000" w:themeColor="text1"/>
        </w:rPr>
        <w:t xml:space="preserve">blasts </w:t>
      </w:r>
      <w:r w:rsidR="005556C1">
        <w:rPr>
          <w:rFonts w:ascii="Times New Roman" w:hAnsi="Times New Roman"/>
          <w:color w:val="000000" w:themeColor="text1"/>
        </w:rPr>
        <w:t>as well as with other o</w:t>
      </w:r>
      <w:r w:rsidR="009A5533" w:rsidRPr="009A5533">
        <w:rPr>
          <w:rFonts w:ascii="Times New Roman" w:hAnsi="Times New Roman"/>
          <w:color w:val="000000" w:themeColor="text1"/>
        </w:rPr>
        <w:t>blasts</w:t>
      </w:r>
      <w:r w:rsidRPr="009A5533">
        <w:rPr>
          <w:rFonts w:ascii="Times New Roman" w:hAnsi="Times New Roman"/>
          <w:color w:val="000000" w:themeColor="text1"/>
        </w:rPr>
        <w:t xml:space="preserve"> across Ukraine as a whole, through exchange visits and web-conferencing</w:t>
      </w:r>
      <w:r w:rsidR="0052588E" w:rsidRPr="0052588E">
        <w:rPr>
          <w:rFonts w:ascii="Times New Roman" w:hAnsi="Times New Roman"/>
          <w:color w:val="000000" w:themeColor="text1"/>
        </w:rPr>
        <w:t xml:space="preserve"> </w:t>
      </w:r>
      <w:r w:rsidR="0052588E">
        <w:rPr>
          <w:rFonts w:ascii="Times New Roman" w:hAnsi="Times New Roman"/>
          <w:color w:val="000000" w:themeColor="text1"/>
        </w:rPr>
        <w:t xml:space="preserve">and in close collaboration with other programme components operating </w:t>
      </w:r>
      <w:r w:rsidR="0052588E">
        <w:rPr>
          <w:rFonts w:ascii="Times New Roman" w:hAnsi="Times New Roman"/>
          <w:color w:val="000000" w:themeColor="text1"/>
        </w:rPr>
        <w:lastRenderedPageBreak/>
        <w:t>in other regions</w:t>
      </w:r>
      <w:r w:rsidRPr="009A5533">
        <w:rPr>
          <w:rFonts w:ascii="Times New Roman" w:hAnsi="Times New Roman"/>
          <w:color w:val="000000" w:themeColor="text1"/>
        </w:rPr>
        <w:t>.</w:t>
      </w:r>
      <w:r w:rsidR="009A5533" w:rsidRPr="009A5533">
        <w:rPr>
          <w:rFonts w:ascii="Times New Roman" w:hAnsi="Times New Roman"/>
          <w:color w:val="000000" w:themeColor="text1"/>
        </w:rPr>
        <w:t xml:space="preserve"> The media (at national and regional levels) will be attracted by the Project to report on Project’s results and scaling up opportu</w:t>
      </w:r>
      <w:r w:rsidR="007541FE">
        <w:rPr>
          <w:rFonts w:ascii="Times New Roman" w:hAnsi="Times New Roman"/>
          <w:color w:val="000000" w:themeColor="text1"/>
        </w:rPr>
        <w:t>nities</w:t>
      </w:r>
      <w:r w:rsidR="00FB372F">
        <w:rPr>
          <w:rFonts w:ascii="Times New Roman" w:hAnsi="Times New Roman"/>
          <w:color w:val="000000" w:themeColor="text1"/>
        </w:rPr>
        <w:t>.</w:t>
      </w:r>
    </w:p>
    <w:p w14:paraId="6EAEBEFB" w14:textId="5C4E02B4" w:rsidR="00B038AA" w:rsidRPr="00F37A3D" w:rsidRDefault="00B038AA" w:rsidP="00611CDC">
      <w:pPr>
        <w:rPr>
          <w:rFonts w:ascii="Times New Roman" w:hAnsi="Times New Roman"/>
          <w:b/>
          <w:sz w:val="24"/>
          <w:szCs w:val="22"/>
          <w:lang w:val="en-US" w:eastAsia="fr-FR"/>
        </w:rPr>
      </w:pPr>
      <w:r w:rsidRPr="00F37A3D">
        <w:rPr>
          <w:rFonts w:ascii="Times New Roman" w:hAnsi="Times New Roman"/>
          <w:b/>
          <w:sz w:val="24"/>
          <w:szCs w:val="22"/>
          <w:lang w:val="en-US" w:eastAsia="fr-FR"/>
        </w:rPr>
        <w:t>III.8.</w:t>
      </w:r>
      <w:r w:rsidRPr="00F37A3D">
        <w:rPr>
          <w:rFonts w:ascii="Times New Roman" w:hAnsi="Times New Roman"/>
          <w:b/>
          <w:sz w:val="24"/>
          <w:szCs w:val="22"/>
          <w:lang w:val="en-US" w:eastAsia="fr-FR"/>
        </w:rPr>
        <w:tab/>
        <w:t>Environmental sustainability</w:t>
      </w:r>
    </w:p>
    <w:p w14:paraId="75250DBA" w14:textId="77777777" w:rsidR="00B038AA" w:rsidRDefault="00B038AA" w:rsidP="00611CDC">
      <w:pPr>
        <w:rPr>
          <w:rFonts w:ascii="Times New Roman" w:hAnsi="Times New Roman"/>
          <w:b/>
          <w:szCs w:val="22"/>
          <w:lang w:val="en-US" w:eastAsia="fr-FR"/>
        </w:rPr>
      </w:pPr>
      <w:r w:rsidRPr="009E418B">
        <w:rPr>
          <w:rFonts w:ascii="Times New Roman" w:hAnsi="Times New Roman"/>
          <w:b/>
          <w:szCs w:val="22"/>
          <w:lang w:val="en-US" w:eastAsia="fr-FR"/>
        </w:rPr>
        <w:t>III.8.1.</w:t>
      </w:r>
      <w:r w:rsidRPr="009E418B">
        <w:rPr>
          <w:rFonts w:ascii="Times New Roman" w:hAnsi="Times New Roman"/>
          <w:b/>
          <w:szCs w:val="22"/>
          <w:lang w:val="en-US" w:eastAsia="fr-FR"/>
        </w:rPr>
        <w:tab/>
        <w:t>Environmental analysis</w:t>
      </w:r>
    </w:p>
    <w:p w14:paraId="298C84EB" w14:textId="77777777" w:rsidR="00B038AA" w:rsidRDefault="00B038AA" w:rsidP="00611CDC">
      <w:pPr>
        <w:rPr>
          <w:rFonts w:ascii="Times New Roman" w:hAnsi="Times New Roman"/>
          <w:szCs w:val="22"/>
          <w:lang w:val="en-US" w:eastAsia="fr-FR"/>
        </w:rPr>
      </w:pPr>
      <w:r w:rsidRPr="00E07E64">
        <w:rPr>
          <w:rFonts w:ascii="Times New Roman" w:hAnsi="Times New Roman"/>
          <w:szCs w:val="22"/>
          <w:lang w:val="en-US" w:eastAsia="fr-FR"/>
        </w:rPr>
        <w:t xml:space="preserve">With the onset of hostilities, the environmental situation in </w:t>
      </w:r>
      <w:r>
        <w:rPr>
          <w:rFonts w:ascii="Times New Roman" w:hAnsi="Times New Roman"/>
          <w:szCs w:val="22"/>
          <w:lang w:val="en-US" w:eastAsia="fr-FR"/>
        </w:rPr>
        <w:t>Donetsk and Luhansk oblasts</w:t>
      </w:r>
      <w:r w:rsidRPr="00E07E64">
        <w:rPr>
          <w:rFonts w:ascii="Times New Roman" w:hAnsi="Times New Roman"/>
          <w:szCs w:val="22"/>
          <w:lang w:val="en-US" w:eastAsia="fr-FR"/>
        </w:rPr>
        <w:t xml:space="preserve"> has degraded, aggravating a situation of continuing environmental damages, contamination and pollution dating back to the Soviet era in much of the region. Among the many environmental issues that the conflict has generated, the risk of environmental pollution resulting from major operational disruptions and related incidents occurring at industrial and other large-scale facilities is a key threat. In addition, the management of waste has become extremely problematic, especially along the contact line.</w:t>
      </w:r>
    </w:p>
    <w:p w14:paraId="536E620B" w14:textId="77777777" w:rsidR="00B038AA" w:rsidRPr="009E418B" w:rsidRDefault="00B038AA" w:rsidP="00611CDC">
      <w:pPr>
        <w:rPr>
          <w:rFonts w:ascii="Times New Roman" w:hAnsi="Times New Roman"/>
          <w:b/>
          <w:szCs w:val="22"/>
          <w:lang w:val="en-US" w:eastAsia="fr-FR"/>
        </w:rPr>
      </w:pPr>
      <w:r w:rsidRPr="009E418B">
        <w:rPr>
          <w:rFonts w:ascii="Times New Roman" w:hAnsi="Times New Roman"/>
          <w:b/>
          <w:szCs w:val="22"/>
          <w:lang w:val="en-US" w:eastAsia="fr-FR"/>
        </w:rPr>
        <w:t>III.8.2. Project’s impact on the environment</w:t>
      </w:r>
    </w:p>
    <w:p w14:paraId="4CB418B6" w14:textId="30F0BAFB" w:rsidR="00B038AA" w:rsidRDefault="00B038AA" w:rsidP="00611CDC">
      <w:pPr>
        <w:rPr>
          <w:rFonts w:ascii="Times New Roman" w:hAnsi="Times New Roman"/>
          <w:szCs w:val="22"/>
          <w:lang w:val="en-US" w:eastAsia="fr-FR"/>
        </w:rPr>
      </w:pPr>
      <w:r>
        <w:rPr>
          <w:rFonts w:ascii="Times New Roman" w:hAnsi="Times New Roman"/>
          <w:szCs w:val="22"/>
          <w:lang w:val="en-US" w:eastAsia="fr-FR"/>
        </w:rPr>
        <w:t xml:space="preserve">The Project’s proposed initiatives, </w:t>
      </w:r>
      <w:proofErr w:type="gramStart"/>
      <w:r>
        <w:rPr>
          <w:rFonts w:ascii="Times New Roman" w:hAnsi="Times New Roman"/>
          <w:szCs w:val="22"/>
          <w:lang w:val="en-US" w:eastAsia="fr-FR"/>
        </w:rPr>
        <w:t>in particular the</w:t>
      </w:r>
      <w:proofErr w:type="gramEnd"/>
      <w:r>
        <w:rPr>
          <w:rFonts w:ascii="Times New Roman" w:hAnsi="Times New Roman"/>
          <w:szCs w:val="22"/>
          <w:lang w:val="en-US" w:eastAsia="fr-FR"/>
        </w:rPr>
        <w:t xml:space="preserve"> operations of mobile (</w:t>
      </w:r>
      <w:r w:rsidRPr="009E418B">
        <w:rPr>
          <w:rFonts w:ascii="Times New Roman" w:hAnsi="Times New Roman"/>
          <w:i/>
          <w:szCs w:val="22"/>
          <w:lang w:val="en-US" w:eastAsia="fr-FR"/>
        </w:rPr>
        <w:t>vehicle-based</w:t>
      </w:r>
      <w:r>
        <w:rPr>
          <w:rFonts w:ascii="Times New Roman" w:hAnsi="Times New Roman"/>
          <w:szCs w:val="22"/>
          <w:lang w:val="en-US" w:eastAsia="fr-FR"/>
        </w:rPr>
        <w:t xml:space="preserve">) </w:t>
      </w:r>
      <w:proofErr w:type="spellStart"/>
      <w:r>
        <w:rPr>
          <w:rFonts w:ascii="Times New Roman" w:hAnsi="Times New Roman"/>
          <w:szCs w:val="22"/>
          <w:lang w:val="en-US" w:eastAsia="fr-FR"/>
        </w:rPr>
        <w:t>TsNAPs</w:t>
      </w:r>
      <w:proofErr w:type="spellEnd"/>
      <w:r>
        <w:rPr>
          <w:rFonts w:ascii="Times New Roman" w:hAnsi="Times New Roman"/>
          <w:szCs w:val="22"/>
          <w:lang w:val="en-US" w:eastAsia="fr-FR"/>
        </w:rPr>
        <w:t xml:space="preserve">, have been </w:t>
      </w:r>
      <w:r w:rsidRPr="00246588">
        <w:rPr>
          <w:rFonts w:ascii="Times New Roman" w:hAnsi="Times New Roman"/>
          <w:szCs w:val="22"/>
          <w:lang w:val="en-US" w:eastAsia="fr-FR"/>
        </w:rPr>
        <w:t xml:space="preserve">analyzed to check whether they </w:t>
      </w:r>
      <w:r>
        <w:rPr>
          <w:rFonts w:ascii="Times New Roman" w:hAnsi="Times New Roman"/>
          <w:szCs w:val="22"/>
          <w:lang w:val="en-US" w:eastAsia="fr-FR"/>
        </w:rPr>
        <w:t xml:space="preserve">will </w:t>
      </w:r>
      <w:r w:rsidRPr="00246588">
        <w:rPr>
          <w:rFonts w:ascii="Times New Roman" w:hAnsi="Times New Roman"/>
          <w:szCs w:val="22"/>
          <w:lang w:val="en-US" w:eastAsia="fr-FR"/>
        </w:rPr>
        <w:t xml:space="preserve">have </w:t>
      </w:r>
      <w:r>
        <w:rPr>
          <w:rFonts w:ascii="Times New Roman" w:hAnsi="Times New Roman"/>
          <w:szCs w:val="22"/>
          <w:lang w:val="en-US" w:eastAsia="fr-FR"/>
        </w:rPr>
        <w:t xml:space="preserve">significant </w:t>
      </w:r>
      <w:r w:rsidRPr="00246588">
        <w:rPr>
          <w:rFonts w:ascii="Times New Roman" w:hAnsi="Times New Roman"/>
          <w:szCs w:val="22"/>
          <w:lang w:val="en-US" w:eastAsia="fr-FR"/>
        </w:rPr>
        <w:t>n</w:t>
      </w:r>
      <w:r>
        <w:rPr>
          <w:rFonts w:ascii="Times New Roman" w:hAnsi="Times New Roman"/>
          <w:szCs w:val="22"/>
          <w:lang w:val="en-US" w:eastAsia="fr-FR"/>
        </w:rPr>
        <w:t xml:space="preserve">egative social and environmental impacts. According to UNDP’s standard procedures, a Social and Environmental Screening Report has been </w:t>
      </w:r>
      <w:r w:rsidR="004F0F5E">
        <w:rPr>
          <w:rFonts w:ascii="Times New Roman" w:hAnsi="Times New Roman"/>
          <w:szCs w:val="22"/>
          <w:lang w:val="en-US" w:eastAsia="fr-FR"/>
        </w:rPr>
        <w:t>elaborated</w:t>
      </w:r>
      <w:r>
        <w:rPr>
          <w:rFonts w:ascii="Times New Roman" w:hAnsi="Times New Roman"/>
          <w:szCs w:val="22"/>
          <w:lang w:val="en-US" w:eastAsia="fr-FR"/>
        </w:rPr>
        <w:t xml:space="preserve"> (presented in Annex 3 of this document). It highlights the fact that the Project will have a negligible negative environmental impact. This is confirmed by the following more concrete calculations, carried out using the calculator of CO2 of the carbonfootprint.com site. The data obtained are as follows: </w:t>
      </w:r>
    </w:p>
    <w:p w14:paraId="3424DA5B" w14:textId="2C57A511" w:rsidR="00B038AA" w:rsidRPr="00C502C5" w:rsidRDefault="00B038AA" w:rsidP="00611CDC">
      <w:pPr>
        <w:pStyle w:val="ListParagraph"/>
        <w:numPr>
          <w:ilvl w:val="0"/>
          <w:numId w:val="11"/>
        </w:numPr>
        <w:rPr>
          <w:rFonts w:ascii="Times New Roman" w:hAnsi="Times New Roman"/>
          <w:szCs w:val="22"/>
          <w:lang w:val="en-US" w:eastAsia="fr-FR"/>
        </w:rPr>
      </w:pPr>
      <w:r w:rsidRPr="00C502C5">
        <w:rPr>
          <w:rFonts w:ascii="Times New Roman" w:hAnsi="Times New Roman"/>
          <w:szCs w:val="22"/>
          <w:lang w:val="en-US" w:eastAsia="fr-FR"/>
        </w:rPr>
        <w:t xml:space="preserve">the average carbon footprint will be 66,16 metric tons of CO2 (based on 240000 km covered by the 10 mobile units (diesel vans) </w:t>
      </w:r>
      <w:r w:rsidRPr="006D545F">
        <w:rPr>
          <w:rFonts w:ascii="Times New Roman" w:hAnsi="Times New Roman"/>
          <w:szCs w:val="22"/>
          <w:lang w:val="en-US" w:eastAsia="fr-FR"/>
        </w:rPr>
        <w:t>over two years of the Project</w:t>
      </w:r>
      <w:r w:rsidRPr="00C502C5">
        <w:rPr>
          <w:rFonts w:ascii="Times New Roman" w:hAnsi="Times New Roman"/>
          <w:szCs w:val="22"/>
          <w:lang w:val="en-US" w:eastAsia="fr-FR"/>
        </w:rPr>
        <w:t>)</w:t>
      </w:r>
      <w:r w:rsidR="00CB2C08">
        <w:rPr>
          <w:rFonts w:ascii="Times New Roman" w:hAnsi="Times New Roman"/>
          <w:szCs w:val="22"/>
          <w:lang w:val="en-US" w:eastAsia="fr-FR"/>
        </w:rPr>
        <w:t>;</w:t>
      </w:r>
    </w:p>
    <w:p w14:paraId="04D99F8B" w14:textId="0979834B" w:rsidR="00B038AA" w:rsidRPr="00384916" w:rsidRDefault="00B038AA" w:rsidP="00611CDC">
      <w:pPr>
        <w:pStyle w:val="ListParagraph"/>
        <w:numPr>
          <w:ilvl w:val="0"/>
          <w:numId w:val="11"/>
        </w:numPr>
        <w:rPr>
          <w:rFonts w:ascii="Times New Roman" w:hAnsi="Times New Roman"/>
          <w:szCs w:val="22"/>
          <w:lang w:val="en-US" w:eastAsia="fr-FR"/>
        </w:rPr>
      </w:pPr>
      <w:r w:rsidRPr="00C502C5">
        <w:rPr>
          <w:rFonts w:ascii="Times New Roman" w:hAnsi="Times New Roman"/>
          <w:szCs w:val="22"/>
          <w:lang w:val="en-US" w:eastAsia="fr-FR"/>
        </w:rPr>
        <w:t xml:space="preserve">the average secondary carbon footprint will reach 19.24 metric tons of CO2, based on a </w:t>
      </w:r>
      <w:r>
        <w:rPr>
          <w:rFonts w:ascii="Times New Roman" w:hAnsi="Times New Roman"/>
          <w:szCs w:val="22"/>
          <w:lang w:val="en-US" w:eastAsia="fr-FR"/>
        </w:rPr>
        <w:t>total usage</w:t>
      </w:r>
      <w:r w:rsidRPr="00C502C5">
        <w:rPr>
          <w:rFonts w:ascii="Times New Roman" w:hAnsi="Times New Roman"/>
          <w:szCs w:val="22"/>
          <w:lang w:val="en-US" w:eastAsia="fr-FR"/>
        </w:rPr>
        <w:t xml:space="preserve"> of paper</w:t>
      </w:r>
      <w:r w:rsidR="006D545F">
        <w:rPr>
          <w:rFonts w:ascii="Times New Roman" w:hAnsi="Times New Roman"/>
          <w:szCs w:val="22"/>
          <w:lang w:val="en-US" w:eastAsia="fr-FR"/>
        </w:rPr>
        <w:t>-</w:t>
      </w:r>
      <w:r w:rsidRPr="00C502C5">
        <w:rPr>
          <w:rFonts w:ascii="Times New Roman" w:hAnsi="Times New Roman"/>
          <w:szCs w:val="22"/>
          <w:lang w:val="en-US" w:eastAsia="fr-FR"/>
        </w:rPr>
        <w:t>based products (e.g. brochures, information documents, forms, etc</w:t>
      </w:r>
      <w:r>
        <w:rPr>
          <w:rFonts w:ascii="Times New Roman" w:hAnsi="Times New Roman"/>
          <w:szCs w:val="22"/>
          <w:lang w:val="en-US" w:eastAsia="fr-FR"/>
        </w:rPr>
        <w:t>.</w:t>
      </w:r>
      <w:r w:rsidRPr="00C502C5">
        <w:rPr>
          <w:rFonts w:ascii="Times New Roman" w:hAnsi="Times New Roman"/>
          <w:szCs w:val="22"/>
          <w:lang w:val="en-US" w:eastAsia="fr-FR"/>
        </w:rPr>
        <w:t xml:space="preserve">) estimated at </w:t>
      </w:r>
      <w:r w:rsidR="006D545F">
        <w:rPr>
          <w:rFonts w:ascii="Times New Roman" w:hAnsi="Times New Roman"/>
          <w:szCs w:val="22"/>
          <w:lang w:val="en-US" w:eastAsia="fr-FR"/>
        </w:rPr>
        <w:t xml:space="preserve">USD </w:t>
      </w:r>
      <w:r w:rsidRPr="00C502C5">
        <w:rPr>
          <w:rFonts w:ascii="Times New Roman" w:hAnsi="Times New Roman"/>
          <w:szCs w:val="22"/>
          <w:lang w:val="en-US" w:eastAsia="fr-FR"/>
        </w:rPr>
        <w:t xml:space="preserve">12,000 and </w:t>
      </w:r>
      <w:r>
        <w:rPr>
          <w:rFonts w:ascii="Times New Roman" w:hAnsi="Times New Roman"/>
          <w:szCs w:val="22"/>
          <w:lang w:val="en-US" w:eastAsia="fr-FR"/>
        </w:rPr>
        <w:t>usage</w:t>
      </w:r>
      <w:r w:rsidRPr="00C502C5">
        <w:rPr>
          <w:rFonts w:ascii="Times New Roman" w:hAnsi="Times New Roman"/>
          <w:szCs w:val="22"/>
          <w:lang w:val="en-US" w:eastAsia="fr-FR"/>
        </w:rPr>
        <w:t xml:space="preserve"> of telephones, mobile/cell phones, estimat</w:t>
      </w:r>
      <w:r>
        <w:rPr>
          <w:rFonts w:ascii="Times New Roman" w:hAnsi="Times New Roman"/>
          <w:szCs w:val="22"/>
          <w:lang w:val="en-US" w:eastAsia="fr-FR"/>
        </w:rPr>
        <w:t xml:space="preserve">ed at </w:t>
      </w:r>
      <w:r w:rsidR="00D64A44">
        <w:rPr>
          <w:rFonts w:ascii="Times New Roman" w:hAnsi="Times New Roman"/>
          <w:szCs w:val="22"/>
          <w:lang w:val="en-US" w:eastAsia="fr-FR"/>
        </w:rPr>
        <w:t xml:space="preserve">USD </w:t>
      </w:r>
      <w:r>
        <w:rPr>
          <w:rFonts w:ascii="Times New Roman" w:hAnsi="Times New Roman"/>
          <w:szCs w:val="22"/>
          <w:lang w:val="en-US" w:eastAsia="fr-FR"/>
        </w:rPr>
        <w:t>4,200</w:t>
      </w:r>
      <w:r w:rsidRPr="00C502C5">
        <w:rPr>
          <w:rFonts w:ascii="Times New Roman" w:hAnsi="Times New Roman"/>
          <w:szCs w:val="22"/>
          <w:lang w:val="en-US" w:eastAsia="fr-FR"/>
        </w:rPr>
        <w:t xml:space="preserve">. </w:t>
      </w:r>
      <w:r>
        <w:rPr>
          <w:rFonts w:ascii="Times New Roman" w:hAnsi="Times New Roman"/>
          <w:szCs w:val="22"/>
          <w:lang w:val="en-US" w:eastAsia="fr-FR"/>
        </w:rPr>
        <w:t xml:space="preserve">As explained </w:t>
      </w:r>
      <w:r w:rsidR="006D545F">
        <w:rPr>
          <w:rFonts w:ascii="Times New Roman" w:hAnsi="Times New Roman"/>
          <w:szCs w:val="22"/>
          <w:lang w:val="en-US" w:eastAsia="fr-FR"/>
        </w:rPr>
        <w:t>above</w:t>
      </w:r>
      <w:r>
        <w:rPr>
          <w:rFonts w:ascii="Times New Roman" w:hAnsi="Times New Roman"/>
          <w:szCs w:val="22"/>
          <w:lang w:val="en-US" w:eastAsia="fr-FR"/>
        </w:rPr>
        <w:t>, t</w:t>
      </w:r>
      <w:r w:rsidRPr="00C502C5">
        <w:rPr>
          <w:rFonts w:ascii="Times New Roman" w:hAnsi="Times New Roman"/>
          <w:szCs w:val="22"/>
          <w:lang w:val="en-US" w:eastAsia="fr-FR"/>
        </w:rPr>
        <w:t xml:space="preserve">he Project will be </w:t>
      </w:r>
      <w:r>
        <w:rPr>
          <w:rFonts w:ascii="Times New Roman" w:hAnsi="Times New Roman"/>
          <w:szCs w:val="22"/>
          <w:lang w:val="en-US" w:eastAsia="fr-FR"/>
        </w:rPr>
        <w:t xml:space="preserve">focused on </w:t>
      </w:r>
      <w:r w:rsidRPr="00C502C5">
        <w:rPr>
          <w:rFonts w:ascii="Times New Roman" w:hAnsi="Times New Roman"/>
          <w:szCs w:val="22"/>
          <w:lang w:val="en-US" w:eastAsia="fr-FR"/>
        </w:rPr>
        <w:t xml:space="preserve">minimizing as much as possible the use of paper documents </w:t>
      </w:r>
      <w:r>
        <w:rPr>
          <w:rFonts w:ascii="Times New Roman" w:hAnsi="Times New Roman"/>
          <w:szCs w:val="22"/>
          <w:lang w:val="en-US" w:eastAsia="fr-FR"/>
        </w:rPr>
        <w:t xml:space="preserve">in the Project offices as well as </w:t>
      </w:r>
      <w:r w:rsidRPr="00C502C5">
        <w:rPr>
          <w:rFonts w:ascii="Times New Roman" w:hAnsi="Times New Roman"/>
          <w:szCs w:val="22"/>
          <w:lang w:val="en-US" w:eastAsia="fr-FR"/>
        </w:rPr>
        <w:t xml:space="preserve">in the mobile </w:t>
      </w:r>
      <w:proofErr w:type="spellStart"/>
      <w:r w:rsidRPr="00C502C5">
        <w:rPr>
          <w:rFonts w:ascii="Times New Roman" w:hAnsi="Times New Roman"/>
          <w:szCs w:val="22"/>
          <w:lang w:val="en-US" w:eastAsia="fr-FR"/>
        </w:rPr>
        <w:t>TsNAPs</w:t>
      </w:r>
      <w:proofErr w:type="spellEnd"/>
      <w:r w:rsidRPr="00C502C5">
        <w:rPr>
          <w:rFonts w:ascii="Times New Roman" w:hAnsi="Times New Roman"/>
          <w:szCs w:val="22"/>
          <w:lang w:val="en-US" w:eastAsia="fr-FR"/>
        </w:rPr>
        <w:t xml:space="preserve"> by promoting the development of a paperless intuitive information system for its target group</w:t>
      </w:r>
      <w:r>
        <w:rPr>
          <w:rFonts w:ascii="Times New Roman" w:hAnsi="Times New Roman"/>
          <w:szCs w:val="22"/>
          <w:lang w:val="en-US" w:eastAsia="fr-FR"/>
        </w:rPr>
        <w:t>.</w:t>
      </w:r>
    </w:p>
    <w:p w14:paraId="2BCA39BD" w14:textId="793A0E5F" w:rsidR="00B038AA" w:rsidRPr="009A5533" w:rsidRDefault="00B038AA" w:rsidP="00611CDC">
      <w:pPr>
        <w:rPr>
          <w:rFonts w:ascii="Times New Roman" w:hAnsi="Times New Roman"/>
          <w:color w:val="000000" w:themeColor="text1"/>
        </w:rPr>
      </w:pPr>
      <w:r>
        <w:rPr>
          <w:rFonts w:ascii="Times New Roman" w:hAnsi="Times New Roman"/>
          <w:szCs w:val="22"/>
          <w:lang w:val="en-US" w:eastAsia="fr-FR"/>
        </w:rPr>
        <w:t xml:space="preserve">The </w:t>
      </w:r>
      <w:r w:rsidRPr="00246588">
        <w:rPr>
          <w:rFonts w:ascii="Times New Roman" w:hAnsi="Times New Roman"/>
          <w:szCs w:val="22"/>
          <w:lang w:val="en-US" w:eastAsia="fr-FR"/>
        </w:rPr>
        <w:t xml:space="preserve">Project implementation plan </w:t>
      </w:r>
      <w:r>
        <w:rPr>
          <w:rFonts w:ascii="Times New Roman" w:hAnsi="Times New Roman"/>
          <w:szCs w:val="22"/>
          <w:lang w:val="en-US" w:eastAsia="fr-FR"/>
        </w:rPr>
        <w:t>will include an</w:t>
      </w:r>
      <w:r w:rsidRPr="00246588">
        <w:rPr>
          <w:rFonts w:ascii="Times New Roman" w:hAnsi="Times New Roman"/>
          <w:szCs w:val="22"/>
          <w:lang w:val="en-US" w:eastAsia="fr-FR"/>
        </w:rPr>
        <w:t xml:space="preserve"> Environmental Su</w:t>
      </w:r>
      <w:r>
        <w:rPr>
          <w:rFonts w:ascii="Times New Roman" w:hAnsi="Times New Roman"/>
          <w:szCs w:val="22"/>
          <w:lang w:val="en-US" w:eastAsia="fr-FR"/>
        </w:rPr>
        <w:t>stainability Strategy which will integrate all e</w:t>
      </w:r>
      <w:r w:rsidRPr="00246588">
        <w:rPr>
          <w:rFonts w:ascii="Times New Roman" w:hAnsi="Times New Roman"/>
          <w:szCs w:val="22"/>
          <w:lang w:val="en-US" w:eastAsia="fr-FR"/>
        </w:rPr>
        <w:t xml:space="preserve">nvironmental aspects </w:t>
      </w:r>
      <w:r>
        <w:rPr>
          <w:rFonts w:ascii="Times New Roman" w:hAnsi="Times New Roman"/>
          <w:szCs w:val="22"/>
          <w:lang w:val="en-US" w:eastAsia="fr-FR"/>
        </w:rPr>
        <w:t>related to the</w:t>
      </w:r>
      <w:r w:rsidRPr="00246588">
        <w:rPr>
          <w:rFonts w:ascii="Times New Roman" w:hAnsi="Times New Roman"/>
          <w:szCs w:val="22"/>
          <w:lang w:val="en-US" w:eastAsia="fr-FR"/>
        </w:rPr>
        <w:t xml:space="preserve"> Project activities – from general planning to implementation an</w:t>
      </w:r>
      <w:r>
        <w:rPr>
          <w:rFonts w:ascii="Times New Roman" w:hAnsi="Times New Roman"/>
          <w:szCs w:val="22"/>
          <w:lang w:val="en-US" w:eastAsia="fr-FR"/>
        </w:rPr>
        <w:t xml:space="preserve">d evaluation of each initiative. In particular, the Project will review the possibility to introduce the use of hybrid or electric vehicles to serve as mobile </w:t>
      </w:r>
      <w:proofErr w:type="spellStart"/>
      <w:r>
        <w:rPr>
          <w:rFonts w:ascii="Times New Roman" w:hAnsi="Times New Roman"/>
          <w:szCs w:val="22"/>
          <w:lang w:val="en-US" w:eastAsia="fr-FR"/>
        </w:rPr>
        <w:t>TsNAPs</w:t>
      </w:r>
      <w:proofErr w:type="spellEnd"/>
      <w:r>
        <w:rPr>
          <w:rFonts w:ascii="Times New Roman" w:hAnsi="Times New Roman"/>
          <w:szCs w:val="22"/>
          <w:lang w:val="en-US" w:eastAsia="fr-FR"/>
        </w:rPr>
        <w:t xml:space="preserve">. </w:t>
      </w:r>
      <w:r w:rsidRPr="00AA577D">
        <w:rPr>
          <w:rFonts w:ascii="Times New Roman" w:hAnsi="Times New Roman"/>
          <w:szCs w:val="22"/>
          <w:lang w:val="en-US" w:eastAsia="fr-FR"/>
        </w:rPr>
        <w:t xml:space="preserve">The </w:t>
      </w:r>
      <w:r w:rsidR="004F0F5E">
        <w:rPr>
          <w:rFonts w:ascii="Times New Roman" w:hAnsi="Times New Roman"/>
          <w:szCs w:val="22"/>
          <w:lang w:val="en-US" w:eastAsia="fr-FR"/>
        </w:rPr>
        <w:t xml:space="preserve">context (conflict affected areas) and </w:t>
      </w:r>
      <w:r w:rsidRPr="00AA577D">
        <w:rPr>
          <w:rFonts w:ascii="Times New Roman" w:hAnsi="Times New Roman"/>
          <w:szCs w:val="22"/>
          <w:lang w:val="en-US" w:eastAsia="fr-FR"/>
        </w:rPr>
        <w:t>conditions in which</w:t>
      </w:r>
      <w:r w:rsidR="004F0F5E">
        <w:rPr>
          <w:rFonts w:ascii="Times New Roman" w:hAnsi="Times New Roman"/>
          <w:szCs w:val="22"/>
          <w:lang w:val="en-US" w:eastAsia="fr-FR"/>
        </w:rPr>
        <w:t xml:space="preserve"> the Project will work, however, </w:t>
      </w:r>
      <w:r w:rsidRPr="00AA577D">
        <w:rPr>
          <w:rFonts w:ascii="Times New Roman" w:hAnsi="Times New Roman"/>
          <w:szCs w:val="22"/>
          <w:lang w:val="en-US" w:eastAsia="fr-FR"/>
        </w:rPr>
        <w:t>may prevent it to adopt such type of vehicles.</w:t>
      </w:r>
    </w:p>
    <w:p w14:paraId="6E92E4ED" w14:textId="77777777" w:rsidR="0041716A" w:rsidRPr="002D05E9" w:rsidRDefault="0041716A" w:rsidP="00611CDC">
      <w:pPr>
        <w:rPr>
          <w:rFonts w:ascii="Times New Roman" w:hAnsi="Times New Roman"/>
          <w:b/>
          <w:color w:val="000000" w:themeColor="text1"/>
          <w:sz w:val="24"/>
        </w:rPr>
      </w:pPr>
      <w:r w:rsidRPr="002D05E9">
        <w:rPr>
          <w:rFonts w:ascii="Times New Roman" w:hAnsi="Times New Roman"/>
          <w:b/>
          <w:color w:val="000000" w:themeColor="text1"/>
          <w:sz w:val="24"/>
        </w:rPr>
        <w:t>III.</w:t>
      </w:r>
      <w:r w:rsidR="00F94604">
        <w:rPr>
          <w:rFonts w:ascii="Times New Roman" w:hAnsi="Times New Roman"/>
          <w:b/>
          <w:color w:val="000000" w:themeColor="text1"/>
          <w:sz w:val="24"/>
        </w:rPr>
        <w:t>8</w:t>
      </w:r>
      <w:r w:rsidR="00F86A35">
        <w:rPr>
          <w:rFonts w:ascii="Times New Roman" w:hAnsi="Times New Roman"/>
          <w:b/>
          <w:color w:val="000000" w:themeColor="text1"/>
          <w:sz w:val="24"/>
        </w:rPr>
        <w:t>.</w:t>
      </w:r>
      <w:r w:rsidRPr="002D05E9">
        <w:rPr>
          <w:rFonts w:ascii="Times New Roman" w:hAnsi="Times New Roman"/>
          <w:b/>
          <w:color w:val="000000" w:themeColor="text1"/>
          <w:sz w:val="24"/>
        </w:rPr>
        <w:tab/>
        <w:t>Communication</w:t>
      </w:r>
      <w:r w:rsidR="009946BE">
        <w:rPr>
          <w:rFonts w:ascii="Times New Roman" w:hAnsi="Times New Roman"/>
          <w:b/>
          <w:color w:val="000000" w:themeColor="text1"/>
          <w:sz w:val="24"/>
        </w:rPr>
        <w:t>,</w:t>
      </w:r>
      <w:r w:rsidR="009946BE" w:rsidRPr="002D05E9">
        <w:rPr>
          <w:rFonts w:ascii="Times New Roman" w:hAnsi="Times New Roman"/>
          <w:b/>
          <w:color w:val="000000" w:themeColor="text1"/>
          <w:sz w:val="24"/>
        </w:rPr>
        <w:t xml:space="preserve"> </w:t>
      </w:r>
      <w:r w:rsidRPr="002D05E9">
        <w:rPr>
          <w:rFonts w:ascii="Times New Roman" w:hAnsi="Times New Roman"/>
          <w:b/>
          <w:color w:val="000000" w:themeColor="text1"/>
          <w:sz w:val="24"/>
        </w:rPr>
        <w:t>visibility</w:t>
      </w:r>
      <w:r w:rsidR="009946BE">
        <w:rPr>
          <w:rFonts w:ascii="Times New Roman" w:hAnsi="Times New Roman"/>
          <w:b/>
          <w:color w:val="000000" w:themeColor="text1"/>
          <w:sz w:val="24"/>
        </w:rPr>
        <w:t xml:space="preserve"> and knowledge</w:t>
      </w:r>
      <w:r w:rsidR="007541FE">
        <w:rPr>
          <w:rFonts w:ascii="Times New Roman" w:hAnsi="Times New Roman"/>
          <w:b/>
          <w:color w:val="000000" w:themeColor="text1"/>
          <w:sz w:val="24"/>
        </w:rPr>
        <w:t xml:space="preserve"> management</w:t>
      </w:r>
    </w:p>
    <w:p w14:paraId="14654725" w14:textId="77777777" w:rsidR="0041716A" w:rsidRPr="002D05E9" w:rsidRDefault="0041716A" w:rsidP="00611CDC">
      <w:pPr>
        <w:rPr>
          <w:rFonts w:ascii="Times New Roman" w:hAnsi="Times New Roman"/>
          <w:color w:val="000000" w:themeColor="text1"/>
        </w:rPr>
      </w:pPr>
      <w:r w:rsidRPr="002D05E9">
        <w:rPr>
          <w:rFonts w:ascii="Times New Roman" w:hAnsi="Times New Roman"/>
          <w:color w:val="000000" w:themeColor="text1"/>
        </w:rPr>
        <w:t xml:space="preserve">The </w:t>
      </w:r>
      <w:r w:rsidR="0074035E">
        <w:rPr>
          <w:rFonts w:ascii="Times New Roman" w:hAnsi="Times New Roman"/>
          <w:color w:val="000000" w:themeColor="text1"/>
        </w:rPr>
        <w:t xml:space="preserve">Project’s </w:t>
      </w:r>
      <w:r w:rsidR="00845CE4">
        <w:rPr>
          <w:rFonts w:ascii="Times New Roman" w:hAnsi="Times New Roman"/>
          <w:color w:val="000000" w:themeColor="text1"/>
        </w:rPr>
        <w:t xml:space="preserve">communication </w:t>
      </w:r>
      <w:r w:rsidRPr="002D05E9">
        <w:rPr>
          <w:rFonts w:ascii="Times New Roman" w:hAnsi="Times New Roman"/>
          <w:color w:val="000000" w:themeColor="text1"/>
        </w:rPr>
        <w:t xml:space="preserve">outreach activities entail </w:t>
      </w:r>
      <w:proofErr w:type="gramStart"/>
      <w:r w:rsidRPr="002D05E9">
        <w:rPr>
          <w:rFonts w:ascii="Times New Roman" w:hAnsi="Times New Roman"/>
          <w:color w:val="000000" w:themeColor="text1"/>
        </w:rPr>
        <w:t>a large number of</w:t>
      </w:r>
      <w:proofErr w:type="gramEnd"/>
      <w:r w:rsidRPr="002D05E9">
        <w:rPr>
          <w:rFonts w:ascii="Times New Roman" w:hAnsi="Times New Roman"/>
          <w:color w:val="000000" w:themeColor="text1"/>
        </w:rPr>
        <w:t xml:space="preserve"> communication and visibility activities. They relate to briefings, written material, press conferences, presentations, invitations, signs, commemorative plaques, social media, dedicated Project webpages and all other tools. Whilst ensuring adherence to UNDP communication and visibility guidelines, the Project will warrant full compliance to </w:t>
      </w:r>
      <w:r w:rsidR="002D05E9" w:rsidRPr="002D05E9">
        <w:rPr>
          <w:rFonts w:ascii="Times New Roman" w:hAnsi="Times New Roman"/>
          <w:color w:val="000000" w:themeColor="text1"/>
        </w:rPr>
        <w:t xml:space="preserve">the Donors’ </w:t>
      </w:r>
      <w:r w:rsidRPr="002D05E9">
        <w:rPr>
          <w:rFonts w:ascii="Times New Roman" w:hAnsi="Times New Roman"/>
          <w:color w:val="000000" w:themeColor="text1"/>
        </w:rPr>
        <w:t>own guidelines.</w:t>
      </w:r>
    </w:p>
    <w:p w14:paraId="0C67116A" w14:textId="379FA703" w:rsidR="009946BE" w:rsidRDefault="009946BE" w:rsidP="00611CDC">
      <w:pPr>
        <w:rPr>
          <w:rFonts w:ascii="Times New Roman" w:hAnsi="Times New Roman"/>
          <w:color w:val="000000" w:themeColor="text1"/>
          <w:lang w:val="en-US"/>
        </w:rPr>
      </w:pPr>
      <w:r w:rsidRPr="00CA6C2B">
        <w:rPr>
          <w:rFonts w:ascii="Times New Roman" w:hAnsi="Times New Roman"/>
          <w:color w:val="000000" w:themeColor="text1"/>
          <w:lang w:val="en-US"/>
        </w:rPr>
        <w:t xml:space="preserve">Being fully integrated into the RPP portfolio, the Project will benefit from the </w:t>
      </w:r>
      <w:r>
        <w:rPr>
          <w:rFonts w:ascii="Times New Roman" w:hAnsi="Times New Roman"/>
          <w:color w:val="000000" w:themeColor="text1"/>
          <w:lang w:val="en-US"/>
        </w:rPr>
        <w:t xml:space="preserve">Knowledge Base of </w:t>
      </w:r>
      <w:r w:rsidRPr="00CA6C2B">
        <w:rPr>
          <w:rFonts w:ascii="Times New Roman" w:hAnsi="Times New Roman"/>
          <w:color w:val="000000" w:themeColor="text1"/>
          <w:lang w:val="en-US"/>
        </w:rPr>
        <w:t xml:space="preserve">the </w:t>
      </w:r>
      <w:proofErr w:type="spellStart"/>
      <w:r w:rsidRPr="00CA6C2B">
        <w:rPr>
          <w:rFonts w:ascii="Times New Roman" w:hAnsi="Times New Roman"/>
          <w:color w:val="000000" w:themeColor="text1"/>
          <w:lang w:val="en-US"/>
        </w:rPr>
        <w:t>Programme</w:t>
      </w:r>
      <w:proofErr w:type="spellEnd"/>
      <w:r>
        <w:rPr>
          <w:rFonts w:ascii="Times New Roman" w:hAnsi="Times New Roman"/>
          <w:color w:val="000000" w:themeColor="text1"/>
          <w:lang w:val="en-US"/>
        </w:rPr>
        <w:t>,</w:t>
      </w:r>
      <w:r w:rsidRPr="00CA6C2B">
        <w:rPr>
          <w:rFonts w:ascii="Times New Roman" w:hAnsi="Times New Roman"/>
          <w:color w:val="000000" w:themeColor="text1"/>
          <w:lang w:val="en-US"/>
        </w:rPr>
        <w:t xml:space="preserve"> </w:t>
      </w:r>
      <w:r>
        <w:rPr>
          <w:rFonts w:ascii="Times New Roman" w:hAnsi="Times New Roman"/>
          <w:color w:val="000000" w:themeColor="text1"/>
          <w:lang w:val="en-US"/>
        </w:rPr>
        <w:t xml:space="preserve">maintained </w:t>
      </w:r>
      <w:r w:rsidRPr="00CA6C2B">
        <w:rPr>
          <w:rFonts w:ascii="Times New Roman" w:hAnsi="Times New Roman"/>
          <w:color w:val="000000" w:themeColor="text1"/>
          <w:lang w:val="en-US"/>
        </w:rPr>
        <w:t>over the last 3 years</w:t>
      </w:r>
      <w:r>
        <w:rPr>
          <w:rFonts w:ascii="Times New Roman" w:hAnsi="Times New Roman"/>
          <w:color w:val="000000" w:themeColor="text1"/>
          <w:lang w:val="en-US"/>
        </w:rPr>
        <w:t xml:space="preserve">. It will also build on it. Designed to work with </w:t>
      </w:r>
      <w:proofErr w:type="gramStart"/>
      <w:r>
        <w:rPr>
          <w:rFonts w:ascii="Times New Roman" w:hAnsi="Times New Roman"/>
          <w:color w:val="000000" w:themeColor="text1"/>
          <w:lang w:val="en-US"/>
        </w:rPr>
        <w:t>a number of</w:t>
      </w:r>
      <w:proofErr w:type="gramEnd"/>
      <w:r>
        <w:rPr>
          <w:rFonts w:ascii="Times New Roman" w:hAnsi="Times New Roman"/>
          <w:color w:val="000000" w:themeColor="text1"/>
          <w:lang w:val="en-US"/>
        </w:rPr>
        <w:t xml:space="preserve"> territorial units across the Donetsk and </w:t>
      </w:r>
      <w:r w:rsidR="0047557B">
        <w:rPr>
          <w:rFonts w:ascii="Times New Roman" w:hAnsi="Times New Roman"/>
          <w:color w:val="000000" w:themeColor="text1"/>
          <w:lang w:val="en-US"/>
        </w:rPr>
        <w:t>Luhansk</w:t>
      </w:r>
      <w:r>
        <w:rPr>
          <w:rFonts w:ascii="Times New Roman" w:hAnsi="Times New Roman"/>
          <w:color w:val="000000" w:themeColor="text1"/>
          <w:lang w:val="en-US"/>
        </w:rPr>
        <w:t xml:space="preserve"> </w:t>
      </w:r>
      <w:r w:rsidR="00937D2D">
        <w:rPr>
          <w:rFonts w:ascii="Times New Roman" w:hAnsi="Times New Roman"/>
          <w:color w:val="000000" w:themeColor="text1"/>
          <w:lang w:val="en-US"/>
        </w:rPr>
        <w:t>o</w:t>
      </w:r>
      <w:r>
        <w:rPr>
          <w:rFonts w:ascii="Times New Roman" w:hAnsi="Times New Roman"/>
          <w:color w:val="000000" w:themeColor="text1"/>
          <w:lang w:val="en-US"/>
        </w:rPr>
        <w:t>blasts, documenting and disseminating knowledge and experience is crucial to the success of the Project’s implementation. The following table presents the Project’s knowledge dissemination strategy:</w:t>
      </w:r>
      <w:r w:rsidRPr="0097471E">
        <w:rPr>
          <w:rFonts w:ascii="Times New Roman" w:hAnsi="Times New Roman"/>
          <w:color w:val="000000" w:themeColor="text1"/>
          <w:lang w:val="en-US"/>
        </w:rPr>
        <w:t xml:space="preserve"> </w:t>
      </w:r>
    </w:p>
    <w:p w14:paraId="02D6EA25" w14:textId="77777777" w:rsidR="00611CDC" w:rsidRPr="0097471E" w:rsidRDefault="00611CDC" w:rsidP="00611CDC">
      <w:pPr>
        <w:rPr>
          <w:rFonts w:ascii="Times New Roman" w:hAnsi="Times New Roman"/>
          <w:color w:val="000000" w:themeColor="text1"/>
          <w:lang w:val="en-US"/>
        </w:rPr>
      </w:pPr>
    </w:p>
    <w:tbl>
      <w:tblPr>
        <w:tblStyle w:val="TableGrid"/>
        <w:tblW w:w="0" w:type="auto"/>
        <w:jc w:val="center"/>
        <w:tblLook w:val="04A0" w:firstRow="1" w:lastRow="0" w:firstColumn="1" w:lastColumn="0" w:noHBand="0" w:noVBand="1"/>
      </w:tblPr>
      <w:tblGrid>
        <w:gridCol w:w="2470"/>
        <w:gridCol w:w="2345"/>
        <w:gridCol w:w="2410"/>
        <w:gridCol w:w="2070"/>
      </w:tblGrid>
      <w:tr w:rsidR="009946BE" w:rsidRPr="005633B3" w14:paraId="34B4DA35" w14:textId="77777777" w:rsidTr="00C55619">
        <w:trPr>
          <w:jc w:val="center"/>
        </w:trPr>
        <w:tc>
          <w:tcPr>
            <w:tcW w:w="2470" w:type="dxa"/>
            <w:shd w:val="clear" w:color="auto" w:fill="D9E2F3" w:themeFill="accent1" w:themeFillTint="33"/>
          </w:tcPr>
          <w:p w14:paraId="6913C11C" w14:textId="77777777" w:rsidR="009946BE" w:rsidRPr="005633B3" w:rsidRDefault="009946BE" w:rsidP="00C55619">
            <w:pPr>
              <w:spacing w:before="0"/>
              <w:rPr>
                <w:rFonts w:ascii="Times New Roman" w:hAnsi="Times New Roman"/>
                <w:b/>
                <w:color w:val="000000" w:themeColor="text1"/>
                <w:sz w:val="20"/>
                <w:lang w:val="en-US"/>
              </w:rPr>
            </w:pPr>
            <w:r w:rsidRPr="005633B3">
              <w:rPr>
                <w:rFonts w:ascii="Times New Roman" w:hAnsi="Times New Roman"/>
                <w:b/>
                <w:color w:val="000000" w:themeColor="text1"/>
                <w:sz w:val="20"/>
                <w:lang w:val="en-US"/>
              </w:rPr>
              <w:t>Knowledge product</w:t>
            </w:r>
          </w:p>
        </w:tc>
        <w:tc>
          <w:tcPr>
            <w:tcW w:w="2345" w:type="dxa"/>
            <w:shd w:val="clear" w:color="auto" w:fill="D9E2F3" w:themeFill="accent1" w:themeFillTint="33"/>
          </w:tcPr>
          <w:p w14:paraId="35E43274" w14:textId="77777777" w:rsidR="009946BE" w:rsidRPr="005633B3" w:rsidRDefault="009946BE" w:rsidP="00C55619">
            <w:pPr>
              <w:spacing w:before="0"/>
              <w:rPr>
                <w:rFonts w:ascii="Times New Roman" w:hAnsi="Times New Roman"/>
                <w:b/>
                <w:color w:val="000000" w:themeColor="text1"/>
                <w:sz w:val="20"/>
                <w:lang w:val="en-US"/>
              </w:rPr>
            </w:pPr>
            <w:r w:rsidRPr="005633B3">
              <w:rPr>
                <w:rFonts w:ascii="Times New Roman" w:hAnsi="Times New Roman"/>
                <w:b/>
                <w:color w:val="000000" w:themeColor="text1"/>
                <w:sz w:val="20"/>
                <w:lang w:val="en-US"/>
              </w:rPr>
              <w:t>Dissemination frequency</w:t>
            </w:r>
          </w:p>
        </w:tc>
        <w:tc>
          <w:tcPr>
            <w:tcW w:w="2410" w:type="dxa"/>
            <w:shd w:val="clear" w:color="auto" w:fill="D9E2F3" w:themeFill="accent1" w:themeFillTint="33"/>
          </w:tcPr>
          <w:p w14:paraId="0E705978" w14:textId="77777777" w:rsidR="009946BE" w:rsidRPr="005633B3" w:rsidRDefault="009946BE" w:rsidP="00C55619">
            <w:pPr>
              <w:spacing w:before="0"/>
              <w:rPr>
                <w:rFonts w:ascii="Times New Roman" w:hAnsi="Times New Roman"/>
                <w:b/>
                <w:color w:val="000000" w:themeColor="text1"/>
                <w:sz w:val="20"/>
                <w:lang w:val="en-US"/>
              </w:rPr>
            </w:pPr>
            <w:r>
              <w:rPr>
                <w:rFonts w:ascii="Times New Roman" w:hAnsi="Times New Roman"/>
                <w:b/>
                <w:color w:val="000000" w:themeColor="text1"/>
                <w:sz w:val="20"/>
                <w:lang w:val="en-US"/>
              </w:rPr>
              <w:t>Means of dissemination</w:t>
            </w:r>
          </w:p>
        </w:tc>
        <w:tc>
          <w:tcPr>
            <w:tcW w:w="2070" w:type="dxa"/>
            <w:shd w:val="clear" w:color="auto" w:fill="D9E2F3" w:themeFill="accent1" w:themeFillTint="33"/>
          </w:tcPr>
          <w:p w14:paraId="07251575" w14:textId="77777777" w:rsidR="009946BE" w:rsidRPr="005633B3" w:rsidRDefault="009946BE" w:rsidP="00C55619">
            <w:pPr>
              <w:spacing w:before="0"/>
              <w:rPr>
                <w:rFonts w:ascii="Times New Roman" w:hAnsi="Times New Roman"/>
                <w:b/>
                <w:color w:val="000000" w:themeColor="text1"/>
                <w:sz w:val="20"/>
                <w:lang w:val="en-US"/>
              </w:rPr>
            </w:pPr>
            <w:r w:rsidRPr="005633B3">
              <w:rPr>
                <w:rFonts w:ascii="Times New Roman" w:hAnsi="Times New Roman"/>
                <w:b/>
                <w:color w:val="000000" w:themeColor="text1"/>
                <w:sz w:val="20"/>
                <w:lang w:val="en-US"/>
              </w:rPr>
              <w:t>Target recipients</w:t>
            </w:r>
          </w:p>
        </w:tc>
      </w:tr>
      <w:tr w:rsidR="009946BE" w:rsidRPr="005633B3" w14:paraId="5433C4D7" w14:textId="77777777" w:rsidTr="00C55619">
        <w:trPr>
          <w:trHeight w:val="529"/>
          <w:jc w:val="center"/>
        </w:trPr>
        <w:tc>
          <w:tcPr>
            <w:tcW w:w="2470" w:type="dxa"/>
            <w:vMerge w:val="restart"/>
          </w:tcPr>
          <w:p w14:paraId="1923FFA5"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Fact sheets on Project’s key results</w:t>
            </w:r>
          </w:p>
        </w:tc>
        <w:tc>
          <w:tcPr>
            <w:tcW w:w="2345" w:type="dxa"/>
            <w:vMerge w:val="restart"/>
          </w:tcPr>
          <w:p w14:paraId="15130EFF"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Once every 6 months</w:t>
            </w:r>
          </w:p>
        </w:tc>
        <w:tc>
          <w:tcPr>
            <w:tcW w:w="2410" w:type="dxa"/>
          </w:tcPr>
          <w:p w14:paraId="17330D01"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 Project dedicated web pages on UNDP </w:t>
            </w:r>
            <w:r w:rsidR="005556C1">
              <w:rPr>
                <w:rFonts w:ascii="Times New Roman" w:hAnsi="Times New Roman"/>
                <w:color w:val="000000" w:themeColor="text1"/>
                <w:sz w:val="20"/>
                <w:lang w:val="en-US"/>
              </w:rPr>
              <w:t>web</w:t>
            </w:r>
            <w:r>
              <w:rPr>
                <w:rFonts w:ascii="Times New Roman" w:hAnsi="Times New Roman"/>
                <w:color w:val="000000" w:themeColor="text1"/>
                <w:sz w:val="20"/>
                <w:lang w:val="en-US"/>
              </w:rPr>
              <w:t>site, Facebook</w:t>
            </w:r>
          </w:p>
        </w:tc>
        <w:tc>
          <w:tcPr>
            <w:tcW w:w="2070" w:type="dxa"/>
          </w:tcPr>
          <w:p w14:paraId="1C8693F7"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Public at large </w:t>
            </w:r>
          </w:p>
          <w:p w14:paraId="71E731D6"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Donors</w:t>
            </w:r>
          </w:p>
          <w:p w14:paraId="4D6FC70B"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Members of territorial units</w:t>
            </w:r>
          </w:p>
        </w:tc>
      </w:tr>
      <w:tr w:rsidR="009946BE" w:rsidRPr="005633B3" w14:paraId="6DC2FC9B" w14:textId="77777777" w:rsidTr="00C55619">
        <w:trPr>
          <w:trHeight w:val="528"/>
          <w:jc w:val="center"/>
        </w:trPr>
        <w:tc>
          <w:tcPr>
            <w:tcW w:w="2470" w:type="dxa"/>
            <w:vMerge/>
          </w:tcPr>
          <w:p w14:paraId="61134FC2" w14:textId="77777777" w:rsidR="009946BE" w:rsidRDefault="009946BE" w:rsidP="00C55619">
            <w:pPr>
              <w:spacing w:before="0"/>
              <w:rPr>
                <w:rFonts w:ascii="Times New Roman" w:hAnsi="Times New Roman"/>
                <w:color w:val="000000" w:themeColor="text1"/>
                <w:sz w:val="20"/>
                <w:lang w:val="en-US"/>
              </w:rPr>
            </w:pPr>
          </w:p>
        </w:tc>
        <w:tc>
          <w:tcPr>
            <w:tcW w:w="2345" w:type="dxa"/>
            <w:vMerge/>
          </w:tcPr>
          <w:p w14:paraId="3CE7B5A5" w14:textId="77777777" w:rsidR="009946BE" w:rsidRDefault="009946BE" w:rsidP="00C55619">
            <w:pPr>
              <w:spacing w:before="0"/>
              <w:rPr>
                <w:rFonts w:ascii="Times New Roman" w:hAnsi="Times New Roman"/>
                <w:color w:val="000000" w:themeColor="text1"/>
                <w:sz w:val="20"/>
                <w:lang w:val="en-US"/>
              </w:rPr>
            </w:pPr>
          </w:p>
        </w:tc>
        <w:tc>
          <w:tcPr>
            <w:tcW w:w="2410" w:type="dxa"/>
          </w:tcPr>
          <w:p w14:paraId="20305190" w14:textId="7C92B35A"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 </w:t>
            </w:r>
            <w:r w:rsidR="00EF1526">
              <w:rPr>
                <w:rFonts w:ascii="Times New Roman" w:hAnsi="Times New Roman"/>
                <w:color w:val="000000" w:themeColor="text1"/>
                <w:sz w:val="20"/>
                <w:lang w:val="en-US"/>
              </w:rPr>
              <w:t xml:space="preserve">Electronic </w:t>
            </w:r>
            <w:r>
              <w:rPr>
                <w:rFonts w:ascii="Times New Roman" w:hAnsi="Times New Roman"/>
                <w:color w:val="000000" w:themeColor="text1"/>
                <w:sz w:val="20"/>
                <w:lang w:val="en-US"/>
              </w:rPr>
              <w:t xml:space="preserve">version to be </w:t>
            </w:r>
            <w:r w:rsidR="00CB2C08">
              <w:rPr>
                <w:rFonts w:ascii="Times New Roman" w:hAnsi="Times New Roman"/>
                <w:color w:val="000000" w:themeColor="text1"/>
                <w:sz w:val="20"/>
                <w:lang w:val="en-US"/>
              </w:rPr>
              <w:t>published</w:t>
            </w:r>
            <w:r>
              <w:rPr>
                <w:rFonts w:ascii="Times New Roman" w:hAnsi="Times New Roman"/>
                <w:color w:val="000000" w:themeColor="text1"/>
                <w:sz w:val="20"/>
                <w:lang w:val="en-US"/>
              </w:rPr>
              <w:t xml:space="preserve"> at Project’s events</w:t>
            </w:r>
          </w:p>
        </w:tc>
        <w:tc>
          <w:tcPr>
            <w:tcW w:w="2070" w:type="dxa"/>
          </w:tcPr>
          <w:p w14:paraId="78B5B3E3"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Events’ participants</w:t>
            </w:r>
          </w:p>
        </w:tc>
      </w:tr>
      <w:tr w:rsidR="009946BE" w:rsidRPr="005633B3" w14:paraId="1D380CAE" w14:textId="77777777" w:rsidTr="00C55619">
        <w:trPr>
          <w:jc w:val="center"/>
        </w:trPr>
        <w:tc>
          <w:tcPr>
            <w:tcW w:w="2470" w:type="dxa"/>
            <w:vMerge w:val="restart"/>
          </w:tcPr>
          <w:p w14:paraId="6C61AAEF"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Success stories </w:t>
            </w:r>
          </w:p>
        </w:tc>
        <w:tc>
          <w:tcPr>
            <w:tcW w:w="2345" w:type="dxa"/>
            <w:vMerge w:val="restart"/>
          </w:tcPr>
          <w:p w14:paraId="79E790ED"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Once a quarter</w:t>
            </w:r>
          </w:p>
        </w:tc>
        <w:tc>
          <w:tcPr>
            <w:tcW w:w="2410" w:type="dxa"/>
          </w:tcPr>
          <w:p w14:paraId="43AFC8E9"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 Project dedicated web pages on UNDP </w:t>
            </w:r>
            <w:r w:rsidR="005556C1">
              <w:rPr>
                <w:rFonts w:ascii="Times New Roman" w:hAnsi="Times New Roman"/>
                <w:color w:val="000000" w:themeColor="text1"/>
                <w:sz w:val="20"/>
                <w:lang w:val="en-US"/>
              </w:rPr>
              <w:t>web</w:t>
            </w:r>
            <w:r>
              <w:rPr>
                <w:rFonts w:ascii="Times New Roman" w:hAnsi="Times New Roman"/>
                <w:color w:val="000000" w:themeColor="text1"/>
                <w:sz w:val="20"/>
                <w:lang w:val="en-US"/>
              </w:rPr>
              <w:t>site, Facebook</w:t>
            </w:r>
          </w:p>
        </w:tc>
        <w:tc>
          <w:tcPr>
            <w:tcW w:w="2070" w:type="dxa"/>
          </w:tcPr>
          <w:p w14:paraId="49BB7360"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Public at large </w:t>
            </w:r>
          </w:p>
          <w:p w14:paraId="374616D2"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Donors</w:t>
            </w:r>
          </w:p>
          <w:p w14:paraId="16E6542D"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Members of territorial units</w:t>
            </w:r>
          </w:p>
        </w:tc>
      </w:tr>
      <w:tr w:rsidR="009946BE" w:rsidRPr="005633B3" w14:paraId="6CF13F4F" w14:textId="77777777" w:rsidTr="00C55619">
        <w:trPr>
          <w:jc w:val="center"/>
        </w:trPr>
        <w:tc>
          <w:tcPr>
            <w:tcW w:w="2470" w:type="dxa"/>
            <w:vMerge/>
          </w:tcPr>
          <w:p w14:paraId="0A4B29E2" w14:textId="77777777" w:rsidR="009946BE" w:rsidRPr="005633B3" w:rsidRDefault="009946BE" w:rsidP="00C55619">
            <w:pPr>
              <w:spacing w:before="0"/>
              <w:rPr>
                <w:rFonts w:ascii="Times New Roman" w:hAnsi="Times New Roman"/>
                <w:color w:val="000000" w:themeColor="text1"/>
                <w:sz w:val="20"/>
                <w:lang w:val="en-US"/>
              </w:rPr>
            </w:pPr>
          </w:p>
        </w:tc>
        <w:tc>
          <w:tcPr>
            <w:tcW w:w="2345" w:type="dxa"/>
            <w:vMerge/>
          </w:tcPr>
          <w:p w14:paraId="00927F33" w14:textId="77777777" w:rsidR="009946BE" w:rsidRPr="005633B3" w:rsidRDefault="009946BE" w:rsidP="00C55619">
            <w:pPr>
              <w:spacing w:before="0"/>
              <w:rPr>
                <w:rFonts w:ascii="Times New Roman" w:hAnsi="Times New Roman"/>
                <w:color w:val="000000" w:themeColor="text1"/>
                <w:sz w:val="20"/>
                <w:lang w:val="en-US"/>
              </w:rPr>
            </w:pPr>
          </w:p>
        </w:tc>
        <w:tc>
          <w:tcPr>
            <w:tcW w:w="2410" w:type="dxa"/>
          </w:tcPr>
          <w:p w14:paraId="0F266E91" w14:textId="2E3E85C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 </w:t>
            </w:r>
            <w:r w:rsidR="00EF1526">
              <w:rPr>
                <w:rFonts w:ascii="Times New Roman" w:hAnsi="Times New Roman"/>
                <w:color w:val="000000" w:themeColor="text1"/>
                <w:sz w:val="20"/>
                <w:lang w:val="en-US"/>
              </w:rPr>
              <w:t xml:space="preserve">Electronic </w:t>
            </w:r>
            <w:r>
              <w:rPr>
                <w:rFonts w:ascii="Times New Roman" w:hAnsi="Times New Roman"/>
                <w:color w:val="000000" w:themeColor="text1"/>
                <w:sz w:val="20"/>
                <w:lang w:val="en-US"/>
              </w:rPr>
              <w:t xml:space="preserve">version to be </w:t>
            </w:r>
            <w:proofErr w:type="spellStart"/>
            <w:r w:rsidR="00CB2C08">
              <w:rPr>
                <w:rFonts w:ascii="Times New Roman" w:hAnsi="Times New Roman"/>
                <w:color w:val="000000" w:themeColor="text1"/>
                <w:sz w:val="20"/>
                <w:lang w:val="en-US"/>
              </w:rPr>
              <w:t>dessiminated</w:t>
            </w:r>
            <w:proofErr w:type="spellEnd"/>
            <w:r w:rsidR="00611CDC">
              <w:rPr>
                <w:rFonts w:ascii="Times New Roman" w:hAnsi="Times New Roman"/>
                <w:color w:val="000000" w:themeColor="text1"/>
                <w:sz w:val="20"/>
                <w:lang w:val="en-US"/>
              </w:rPr>
              <w:t xml:space="preserve"> </w:t>
            </w:r>
            <w:r>
              <w:rPr>
                <w:rFonts w:ascii="Times New Roman" w:hAnsi="Times New Roman"/>
                <w:color w:val="000000" w:themeColor="text1"/>
                <w:sz w:val="20"/>
                <w:lang w:val="en-US"/>
              </w:rPr>
              <w:t>at Project’s events</w:t>
            </w:r>
          </w:p>
        </w:tc>
        <w:tc>
          <w:tcPr>
            <w:tcW w:w="2070" w:type="dxa"/>
          </w:tcPr>
          <w:p w14:paraId="506C7C81"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Events’ participants</w:t>
            </w:r>
          </w:p>
        </w:tc>
      </w:tr>
      <w:tr w:rsidR="009946BE" w:rsidRPr="005633B3" w14:paraId="07CB1E6B" w14:textId="77777777" w:rsidTr="00C55619">
        <w:trPr>
          <w:jc w:val="center"/>
        </w:trPr>
        <w:tc>
          <w:tcPr>
            <w:tcW w:w="2470" w:type="dxa"/>
          </w:tcPr>
          <w:p w14:paraId="7E16A525"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Results of consultations </w:t>
            </w:r>
          </w:p>
        </w:tc>
        <w:tc>
          <w:tcPr>
            <w:tcW w:w="2345" w:type="dxa"/>
          </w:tcPr>
          <w:p w14:paraId="45CA6890"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After consultations </w:t>
            </w:r>
          </w:p>
        </w:tc>
        <w:tc>
          <w:tcPr>
            <w:tcW w:w="2410" w:type="dxa"/>
          </w:tcPr>
          <w:p w14:paraId="011A3A5A"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 Project dedicated web pages on UNDP </w:t>
            </w:r>
            <w:r w:rsidR="005556C1">
              <w:rPr>
                <w:rFonts w:ascii="Times New Roman" w:hAnsi="Times New Roman"/>
                <w:color w:val="000000" w:themeColor="text1"/>
                <w:sz w:val="20"/>
                <w:lang w:val="en-US"/>
              </w:rPr>
              <w:t>web</w:t>
            </w:r>
            <w:r>
              <w:rPr>
                <w:rFonts w:ascii="Times New Roman" w:hAnsi="Times New Roman"/>
                <w:color w:val="000000" w:themeColor="text1"/>
                <w:sz w:val="20"/>
                <w:lang w:val="en-US"/>
              </w:rPr>
              <w:t>site, Facebook</w:t>
            </w:r>
          </w:p>
        </w:tc>
        <w:tc>
          <w:tcPr>
            <w:tcW w:w="2070" w:type="dxa"/>
          </w:tcPr>
          <w:p w14:paraId="663D4098"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Public at large </w:t>
            </w:r>
          </w:p>
          <w:p w14:paraId="56E4065F"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Donors</w:t>
            </w:r>
          </w:p>
          <w:p w14:paraId="04D5592F" w14:textId="77777777" w:rsidR="009946BE" w:rsidRPr="005633B3"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Members of territorial units</w:t>
            </w:r>
          </w:p>
        </w:tc>
      </w:tr>
      <w:tr w:rsidR="009946BE" w:rsidRPr="005633B3" w14:paraId="08023CD3" w14:textId="77777777" w:rsidTr="00C55619">
        <w:trPr>
          <w:jc w:val="center"/>
        </w:trPr>
        <w:tc>
          <w:tcPr>
            <w:tcW w:w="2470" w:type="dxa"/>
          </w:tcPr>
          <w:p w14:paraId="165AA725"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Training and workshops materials</w:t>
            </w:r>
          </w:p>
        </w:tc>
        <w:tc>
          <w:tcPr>
            <w:tcW w:w="2345" w:type="dxa"/>
          </w:tcPr>
          <w:p w14:paraId="2ECAF9BA"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Ongoing basis</w:t>
            </w:r>
          </w:p>
        </w:tc>
        <w:tc>
          <w:tcPr>
            <w:tcW w:w="2410" w:type="dxa"/>
          </w:tcPr>
          <w:p w14:paraId="3BDB32C1"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 xml:space="preserve">To be stored (for downloads purposes) on the Project dedicated web pages on UNDP </w:t>
            </w:r>
            <w:r w:rsidR="005556C1">
              <w:rPr>
                <w:rFonts w:ascii="Times New Roman" w:hAnsi="Times New Roman"/>
                <w:color w:val="000000" w:themeColor="text1"/>
                <w:sz w:val="20"/>
                <w:lang w:val="en-US"/>
              </w:rPr>
              <w:t>web</w:t>
            </w:r>
            <w:r>
              <w:rPr>
                <w:rFonts w:ascii="Times New Roman" w:hAnsi="Times New Roman"/>
                <w:color w:val="000000" w:themeColor="text1"/>
                <w:sz w:val="20"/>
                <w:lang w:val="en-US"/>
              </w:rPr>
              <w:t>site</w:t>
            </w:r>
          </w:p>
        </w:tc>
        <w:tc>
          <w:tcPr>
            <w:tcW w:w="2070" w:type="dxa"/>
          </w:tcPr>
          <w:p w14:paraId="6336FC50"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Public at large</w:t>
            </w:r>
          </w:p>
          <w:p w14:paraId="4F7A7FF9"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Donors</w:t>
            </w:r>
          </w:p>
          <w:p w14:paraId="298C576A" w14:textId="77777777" w:rsidR="009946BE" w:rsidRDefault="009946BE" w:rsidP="00C55619">
            <w:pPr>
              <w:spacing w:before="0"/>
              <w:rPr>
                <w:rFonts w:ascii="Times New Roman" w:hAnsi="Times New Roman"/>
                <w:color w:val="000000" w:themeColor="text1"/>
                <w:sz w:val="20"/>
                <w:lang w:val="en-US"/>
              </w:rPr>
            </w:pPr>
            <w:r>
              <w:rPr>
                <w:rFonts w:ascii="Times New Roman" w:hAnsi="Times New Roman"/>
                <w:color w:val="000000" w:themeColor="text1"/>
                <w:sz w:val="20"/>
                <w:lang w:val="en-US"/>
              </w:rPr>
              <w:t>Members of territorial units</w:t>
            </w:r>
          </w:p>
        </w:tc>
      </w:tr>
    </w:tbl>
    <w:p w14:paraId="58E430C9" w14:textId="5B7761C5" w:rsidR="009946BE" w:rsidRPr="00F42F14" w:rsidRDefault="009946BE" w:rsidP="009946BE">
      <w:pPr>
        <w:spacing w:before="240"/>
        <w:rPr>
          <w:rFonts w:ascii="Times New Roman" w:hAnsi="Times New Roman"/>
          <w:color w:val="000000" w:themeColor="text1"/>
        </w:rPr>
      </w:pPr>
      <w:r w:rsidRPr="00F42F14">
        <w:rPr>
          <w:rFonts w:ascii="Times New Roman" w:hAnsi="Times New Roman"/>
          <w:color w:val="000000" w:themeColor="text1"/>
        </w:rPr>
        <w:t xml:space="preserve">As an integral part of the overall UNDP Country Programme, the </w:t>
      </w:r>
      <w:r w:rsidR="00CB2C08">
        <w:rPr>
          <w:rFonts w:ascii="Times New Roman" w:hAnsi="Times New Roman"/>
          <w:color w:val="000000" w:themeColor="text1"/>
        </w:rPr>
        <w:t>P</w:t>
      </w:r>
      <w:r w:rsidRPr="00F42F14">
        <w:rPr>
          <w:rFonts w:ascii="Times New Roman" w:hAnsi="Times New Roman"/>
          <w:color w:val="000000" w:themeColor="text1"/>
        </w:rPr>
        <w:t xml:space="preserve">roject will also closely interrelate and benefit from the knowledge acquired in other parts of the programme, </w:t>
      </w:r>
      <w:proofErr w:type="gramStart"/>
      <w:r w:rsidRPr="00F42F14">
        <w:rPr>
          <w:rFonts w:ascii="Times New Roman" w:hAnsi="Times New Roman"/>
          <w:color w:val="000000" w:themeColor="text1"/>
        </w:rPr>
        <w:t>in particular in</w:t>
      </w:r>
      <w:proofErr w:type="gramEnd"/>
      <w:r w:rsidRPr="00F42F14">
        <w:rPr>
          <w:rFonts w:ascii="Times New Roman" w:hAnsi="Times New Roman"/>
          <w:color w:val="000000" w:themeColor="text1"/>
        </w:rPr>
        <w:t xml:space="preserve"> the areas of decentralization, public administration reform, civil society development, </w:t>
      </w:r>
      <w:r w:rsidR="00A977D7">
        <w:rPr>
          <w:rFonts w:ascii="Times New Roman" w:hAnsi="Times New Roman"/>
          <w:color w:val="000000" w:themeColor="text1"/>
        </w:rPr>
        <w:t xml:space="preserve">gender equality, </w:t>
      </w:r>
      <w:r w:rsidRPr="00F42F14">
        <w:rPr>
          <w:rFonts w:ascii="Times New Roman" w:hAnsi="Times New Roman"/>
          <w:color w:val="000000" w:themeColor="text1"/>
        </w:rPr>
        <w:t xml:space="preserve">human rights </w:t>
      </w:r>
      <w:r w:rsidR="00B66CA8">
        <w:rPr>
          <w:rFonts w:ascii="Times New Roman" w:hAnsi="Times New Roman"/>
          <w:color w:val="000000" w:themeColor="text1"/>
        </w:rPr>
        <w:t>protection</w:t>
      </w:r>
      <w:r w:rsidRPr="00F42F14">
        <w:rPr>
          <w:rFonts w:ascii="Times New Roman" w:hAnsi="Times New Roman"/>
          <w:color w:val="000000" w:themeColor="text1"/>
        </w:rPr>
        <w:t xml:space="preserve"> and sustainable development generally</w:t>
      </w:r>
      <w:r w:rsidRPr="00F42F14">
        <w:rPr>
          <w:rFonts w:ascii="Times New Roman" w:hAnsi="Times New Roman"/>
          <w:color w:val="000000" w:themeColor="text1"/>
          <w:sz w:val="21"/>
        </w:rPr>
        <w:t xml:space="preserve">. </w:t>
      </w:r>
    </w:p>
    <w:p w14:paraId="45306975" w14:textId="77777777" w:rsidR="009946BE" w:rsidRPr="00937D2D" w:rsidRDefault="009946BE" w:rsidP="003306F3">
      <w:pPr>
        <w:rPr>
          <w:rFonts w:ascii="Times New Roman" w:hAnsi="Times New Roman"/>
          <w:color w:val="000000" w:themeColor="text1"/>
        </w:rPr>
        <w:sectPr w:rsidR="009946BE" w:rsidRPr="00937D2D" w:rsidSect="00302288">
          <w:headerReference w:type="first" r:id="rId23"/>
          <w:pgSz w:w="11906" w:h="16838" w:code="9"/>
          <w:pgMar w:top="864" w:right="1152" w:bottom="864" w:left="1152" w:header="720" w:footer="432" w:gutter="0"/>
          <w:cols w:space="708"/>
          <w:titlePg/>
          <w:docGrid w:linePitch="360"/>
        </w:sectPr>
      </w:pPr>
    </w:p>
    <w:p w14:paraId="6D4A908F" w14:textId="77777777" w:rsidR="009941E9" w:rsidRPr="00D34575" w:rsidRDefault="00D55D40" w:rsidP="009941E9">
      <w:pPr>
        <w:pStyle w:val="Heading1"/>
        <w:pBdr>
          <w:top w:val="single" w:sz="4" w:space="0" w:color="auto"/>
        </w:pBdr>
        <w:rPr>
          <w:rFonts w:ascii="Times New Roman" w:hAnsi="Times New Roman"/>
          <w:lang w:val="fr-FR"/>
        </w:rPr>
      </w:pPr>
      <w:bookmarkStart w:id="3" w:name="_Hlk526154495"/>
      <w:r w:rsidRPr="00D34575">
        <w:rPr>
          <w:rFonts w:ascii="Times New Roman" w:hAnsi="Times New Roman"/>
          <w:lang w:val="fr-FR"/>
        </w:rPr>
        <w:lastRenderedPageBreak/>
        <w:t xml:space="preserve">Project </w:t>
      </w:r>
      <w:r w:rsidR="009941E9" w:rsidRPr="00D34575">
        <w:rPr>
          <w:rFonts w:ascii="Times New Roman" w:hAnsi="Times New Roman"/>
          <w:lang w:val="fr-FR"/>
        </w:rPr>
        <w:t>Management</w:t>
      </w:r>
    </w:p>
    <w:bookmarkEnd w:id="3"/>
    <w:p w14:paraId="60989CBB" w14:textId="0578FB13" w:rsidR="0041716A" w:rsidRPr="00D34575" w:rsidRDefault="0041716A" w:rsidP="00611CDC">
      <w:pPr>
        <w:rPr>
          <w:rFonts w:ascii="Times New Roman" w:hAnsi="Times New Roman"/>
          <w:b/>
          <w:color w:val="000000" w:themeColor="text1"/>
          <w:sz w:val="24"/>
          <w:lang w:val="en-US"/>
        </w:rPr>
      </w:pPr>
      <w:r w:rsidRPr="00D34575">
        <w:rPr>
          <w:rFonts w:ascii="Times New Roman" w:hAnsi="Times New Roman"/>
          <w:b/>
          <w:color w:val="000000" w:themeColor="text1"/>
          <w:sz w:val="24"/>
          <w:lang w:val="en-US"/>
        </w:rPr>
        <w:t>IV.1</w:t>
      </w:r>
      <w:r w:rsidRPr="00D34575">
        <w:rPr>
          <w:rFonts w:ascii="Times New Roman" w:hAnsi="Times New Roman"/>
          <w:b/>
          <w:color w:val="000000" w:themeColor="text1"/>
          <w:sz w:val="24"/>
          <w:lang w:val="en-US"/>
        </w:rPr>
        <w:tab/>
        <w:t>Cost Efficiency and Effectiveness</w:t>
      </w:r>
      <w:r w:rsidR="00A977D7">
        <w:rPr>
          <w:rFonts w:ascii="Times New Roman" w:hAnsi="Times New Roman"/>
          <w:b/>
          <w:color w:val="000000" w:themeColor="text1"/>
          <w:sz w:val="24"/>
          <w:lang w:val="en-US"/>
        </w:rPr>
        <w:t xml:space="preserve"> </w:t>
      </w:r>
    </w:p>
    <w:p w14:paraId="59C1A998" w14:textId="77777777" w:rsidR="00C86E3D" w:rsidRPr="00C07CF0" w:rsidRDefault="0097471E" w:rsidP="00611CDC">
      <w:pPr>
        <w:rPr>
          <w:rFonts w:ascii="Times New Roman" w:hAnsi="Times New Roman"/>
          <w:color w:val="000000" w:themeColor="text1"/>
          <w:lang w:val="en-US"/>
        </w:rPr>
      </w:pPr>
      <w:r w:rsidRPr="00C07CF0">
        <w:rPr>
          <w:rFonts w:ascii="Times New Roman" w:hAnsi="Times New Roman"/>
          <w:color w:val="000000" w:themeColor="text1"/>
          <w:lang w:val="en-US"/>
        </w:rPr>
        <w:t>Being fully integrated into the RPP portfolio, the</w:t>
      </w:r>
      <w:r w:rsidR="00180AE1">
        <w:rPr>
          <w:rFonts w:ascii="Times New Roman" w:hAnsi="Times New Roman"/>
          <w:color w:val="000000" w:themeColor="text1"/>
          <w:lang w:val="en-US"/>
        </w:rPr>
        <w:t xml:space="preserve"> Project will be implemented in a cost efficient and effective manner. </w:t>
      </w:r>
    </w:p>
    <w:p w14:paraId="75940920" w14:textId="77777777" w:rsidR="00C86E3D" w:rsidRPr="00C07CF0" w:rsidRDefault="00C86E3D" w:rsidP="00611CDC">
      <w:pPr>
        <w:rPr>
          <w:rFonts w:ascii="Times New Roman" w:hAnsi="Times New Roman"/>
          <w:color w:val="000000" w:themeColor="text1"/>
          <w:lang w:val="en-US"/>
        </w:rPr>
      </w:pPr>
      <w:r w:rsidRPr="00C07CF0">
        <w:rPr>
          <w:rFonts w:ascii="Times New Roman" w:hAnsi="Times New Roman"/>
          <w:color w:val="000000" w:themeColor="text1"/>
          <w:lang w:val="en-US"/>
        </w:rPr>
        <w:t>From a cost efficiency point of view:</w:t>
      </w:r>
    </w:p>
    <w:p w14:paraId="4B2F19D1" w14:textId="2B454502" w:rsidR="00C86E3D" w:rsidRPr="00C07CF0" w:rsidRDefault="00180AE1" w:rsidP="00611CDC">
      <w:pPr>
        <w:pStyle w:val="ListParagraph"/>
        <w:numPr>
          <w:ilvl w:val="0"/>
          <w:numId w:val="9"/>
        </w:numPr>
        <w:rPr>
          <w:rFonts w:ascii="Times New Roman" w:hAnsi="Times New Roman"/>
          <w:color w:val="000000" w:themeColor="text1"/>
          <w:lang w:val="en-US"/>
        </w:rPr>
      </w:pPr>
      <w:r>
        <w:rPr>
          <w:rFonts w:ascii="Times New Roman" w:hAnsi="Times New Roman"/>
          <w:color w:val="000000" w:themeColor="text1"/>
          <w:lang w:val="en-US"/>
        </w:rPr>
        <w:t xml:space="preserve">the Project </w:t>
      </w:r>
      <w:r w:rsidR="00C86E3D" w:rsidRPr="00C07CF0">
        <w:rPr>
          <w:rFonts w:ascii="Times New Roman" w:hAnsi="Times New Roman"/>
          <w:color w:val="000000" w:themeColor="text1"/>
          <w:lang w:val="en-US"/>
        </w:rPr>
        <w:t xml:space="preserve">will share office premises already established in Kramatorsk and </w:t>
      </w:r>
      <w:proofErr w:type="spellStart"/>
      <w:r w:rsidR="00C86E3D" w:rsidRPr="00C07CF0">
        <w:rPr>
          <w:rFonts w:ascii="Times New Roman" w:hAnsi="Times New Roman"/>
          <w:color w:val="000000" w:themeColor="text1"/>
          <w:lang w:val="en-US"/>
        </w:rPr>
        <w:t>Severodonetsk</w:t>
      </w:r>
      <w:proofErr w:type="spellEnd"/>
      <w:r w:rsidR="00C86E3D" w:rsidRPr="00C07CF0">
        <w:rPr>
          <w:rFonts w:ascii="Times New Roman" w:hAnsi="Times New Roman"/>
          <w:color w:val="000000" w:themeColor="text1"/>
          <w:lang w:val="en-US"/>
        </w:rPr>
        <w:t xml:space="preserve">, the regional </w:t>
      </w:r>
      <w:r w:rsidRPr="00C07CF0">
        <w:rPr>
          <w:rFonts w:ascii="Times New Roman" w:hAnsi="Times New Roman"/>
          <w:color w:val="000000" w:themeColor="text1"/>
          <w:lang w:val="en-US"/>
        </w:rPr>
        <w:t>centers</w:t>
      </w:r>
      <w:r>
        <w:rPr>
          <w:rFonts w:ascii="Times New Roman" w:hAnsi="Times New Roman"/>
          <w:color w:val="000000" w:themeColor="text1"/>
          <w:lang w:val="en-US"/>
        </w:rPr>
        <w:t xml:space="preserve"> of the </w:t>
      </w:r>
      <w:r w:rsidR="00213FA4">
        <w:rPr>
          <w:rFonts w:ascii="Times New Roman" w:hAnsi="Times New Roman"/>
          <w:color w:val="000000" w:themeColor="text1"/>
          <w:lang w:val="en-US"/>
        </w:rPr>
        <w:t xml:space="preserve">Donetsk and </w:t>
      </w:r>
      <w:r w:rsidR="0047557B">
        <w:rPr>
          <w:rFonts w:ascii="Times New Roman" w:hAnsi="Times New Roman"/>
          <w:color w:val="000000" w:themeColor="text1"/>
          <w:lang w:val="en-US"/>
        </w:rPr>
        <w:t>Luhansk</w:t>
      </w:r>
      <w:r w:rsidR="00213FA4">
        <w:rPr>
          <w:rFonts w:ascii="Times New Roman" w:hAnsi="Times New Roman"/>
          <w:color w:val="000000" w:themeColor="text1"/>
          <w:lang w:val="en-US"/>
        </w:rPr>
        <w:t xml:space="preserve"> </w:t>
      </w:r>
      <w:r w:rsidR="00937D2D">
        <w:rPr>
          <w:rFonts w:ascii="Times New Roman" w:hAnsi="Times New Roman"/>
          <w:color w:val="000000" w:themeColor="text1"/>
          <w:lang w:val="en-US"/>
        </w:rPr>
        <w:t>o</w:t>
      </w:r>
      <w:r w:rsidR="00213FA4">
        <w:rPr>
          <w:rFonts w:ascii="Times New Roman" w:hAnsi="Times New Roman"/>
          <w:color w:val="000000" w:themeColor="text1"/>
          <w:lang w:val="en-US"/>
        </w:rPr>
        <w:t>blast</w:t>
      </w:r>
      <w:r w:rsidR="00C86E3D" w:rsidRPr="00C07CF0">
        <w:rPr>
          <w:rFonts w:ascii="Times New Roman" w:hAnsi="Times New Roman"/>
          <w:color w:val="000000" w:themeColor="text1"/>
          <w:lang w:val="en-US"/>
        </w:rPr>
        <w:t xml:space="preserve"> since the start of the conflict. </w:t>
      </w:r>
      <w:r w:rsidR="00CD58F3" w:rsidRPr="00C07CF0">
        <w:rPr>
          <w:rFonts w:ascii="Times New Roman" w:hAnsi="Times New Roman"/>
          <w:color w:val="000000" w:themeColor="text1"/>
          <w:lang w:val="en-US"/>
        </w:rPr>
        <w:t>These</w:t>
      </w:r>
      <w:r w:rsidR="00C86E3D" w:rsidRPr="00C07CF0">
        <w:rPr>
          <w:rFonts w:ascii="Times New Roman" w:hAnsi="Times New Roman"/>
          <w:color w:val="000000" w:themeColor="text1"/>
          <w:lang w:val="en-US"/>
        </w:rPr>
        <w:t xml:space="preserve"> costs will be charged to the Project </w:t>
      </w:r>
      <w:r w:rsidR="00B66CA8">
        <w:rPr>
          <w:rFonts w:ascii="Times New Roman" w:hAnsi="Times New Roman"/>
          <w:color w:val="000000" w:themeColor="text1"/>
          <w:lang w:val="en-US"/>
        </w:rPr>
        <w:t>on a pro rata basis</w:t>
      </w:r>
      <w:r w:rsidR="00AB2F48">
        <w:rPr>
          <w:rFonts w:ascii="Times New Roman" w:hAnsi="Times New Roman"/>
          <w:color w:val="000000" w:themeColor="text1"/>
          <w:lang w:val="en-US"/>
        </w:rPr>
        <w:t>;</w:t>
      </w:r>
    </w:p>
    <w:p w14:paraId="68FE573E" w14:textId="7A464E54" w:rsidR="0001394D" w:rsidRPr="00C07CF0" w:rsidRDefault="00CD58F3" w:rsidP="00611CDC">
      <w:pPr>
        <w:pStyle w:val="ListParagraph"/>
        <w:numPr>
          <w:ilvl w:val="0"/>
          <w:numId w:val="9"/>
        </w:numPr>
        <w:rPr>
          <w:rFonts w:ascii="Times New Roman" w:hAnsi="Times New Roman"/>
          <w:color w:val="000000" w:themeColor="text1"/>
          <w:lang w:val="en-US"/>
        </w:rPr>
      </w:pPr>
      <w:r w:rsidRPr="00C07CF0">
        <w:rPr>
          <w:rFonts w:ascii="Times New Roman" w:hAnsi="Times New Roman"/>
          <w:color w:val="000000" w:themeColor="text1"/>
          <w:lang w:val="en-US"/>
        </w:rPr>
        <w:t>it will be able to use</w:t>
      </w:r>
      <w:r w:rsidR="00C86E3D" w:rsidRPr="00C07CF0">
        <w:rPr>
          <w:rFonts w:ascii="Times New Roman" w:hAnsi="Times New Roman"/>
          <w:color w:val="000000" w:themeColor="text1"/>
          <w:lang w:val="en-US"/>
        </w:rPr>
        <w:t xml:space="preserve"> offices</w:t>
      </w:r>
      <w:r w:rsidRPr="00C07CF0">
        <w:rPr>
          <w:rFonts w:ascii="Times New Roman" w:hAnsi="Times New Roman"/>
          <w:color w:val="000000" w:themeColor="text1"/>
          <w:lang w:val="en-US"/>
        </w:rPr>
        <w:t>’</w:t>
      </w:r>
      <w:r w:rsidR="00C86E3D" w:rsidRPr="00C07CF0">
        <w:rPr>
          <w:rFonts w:ascii="Times New Roman" w:hAnsi="Times New Roman"/>
          <w:color w:val="000000" w:themeColor="text1"/>
          <w:lang w:val="en-US"/>
        </w:rPr>
        <w:t xml:space="preserve"> cars</w:t>
      </w:r>
      <w:r w:rsidRPr="00C07CF0">
        <w:rPr>
          <w:rFonts w:ascii="Times New Roman" w:hAnsi="Times New Roman"/>
          <w:color w:val="000000" w:themeColor="text1"/>
          <w:lang w:val="en-US"/>
        </w:rPr>
        <w:t xml:space="preserve"> (among which armored vehicles)</w:t>
      </w:r>
      <w:r w:rsidR="00C86E3D" w:rsidRPr="00C07CF0">
        <w:rPr>
          <w:rFonts w:ascii="Times New Roman" w:hAnsi="Times New Roman"/>
          <w:color w:val="000000" w:themeColor="text1"/>
          <w:lang w:val="en-US"/>
        </w:rPr>
        <w:t>, thus avoiding any significant acquisition and disposal costs</w:t>
      </w:r>
      <w:r w:rsidR="0001394D" w:rsidRPr="00C07CF0">
        <w:rPr>
          <w:rFonts w:ascii="Times New Roman" w:hAnsi="Times New Roman"/>
          <w:color w:val="000000" w:themeColor="text1"/>
          <w:lang w:val="en-US"/>
        </w:rPr>
        <w:t>, whilst responding to UN transportation security requirements when intervening in areas close to the contact line</w:t>
      </w:r>
      <w:r w:rsidR="00AB2F48">
        <w:rPr>
          <w:rFonts w:ascii="Times New Roman" w:hAnsi="Times New Roman"/>
          <w:color w:val="000000" w:themeColor="text1"/>
          <w:lang w:val="en-US"/>
        </w:rPr>
        <w:t>;</w:t>
      </w:r>
    </w:p>
    <w:p w14:paraId="0065CA15" w14:textId="77777777" w:rsidR="0001394D" w:rsidRPr="00C07CF0" w:rsidRDefault="0001394D" w:rsidP="00611CDC">
      <w:pPr>
        <w:pStyle w:val="ListParagraph"/>
        <w:numPr>
          <w:ilvl w:val="0"/>
          <w:numId w:val="9"/>
        </w:numPr>
        <w:rPr>
          <w:rFonts w:ascii="Times New Roman" w:hAnsi="Times New Roman"/>
          <w:color w:val="000000" w:themeColor="text1"/>
          <w:lang w:val="en-US"/>
        </w:rPr>
      </w:pPr>
      <w:r w:rsidRPr="00C07CF0">
        <w:rPr>
          <w:rFonts w:ascii="Times New Roman" w:hAnsi="Times New Roman"/>
          <w:color w:val="000000" w:themeColor="text1"/>
          <w:lang w:val="en-US"/>
        </w:rPr>
        <w:t xml:space="preserve">all procurement procedures will be conducted, as required by UNDP procurement regulations, </w:t>
      </w:r>
      <w:proofErr w:type="gramStart"/>
      <w:r w:rsidRPr="00C07CF0">
        <w:rPr>
          <w:rFonts w:ascii="Times New Roman" w:hAnsi="Times New Roman"/>
          <w:color w:val="000000" w:themeColor="text1"/>
          <w:lang w:val="en-US"/>
        </w:rPr>
        <w:t>on the basis of</w:t>
      </w:r>
      <w:proofErr w:type="gramEnd"/>
      <w:r w:rsidRPr="00C07CF0">
        <w:rPr>
          <w:rFonts w:ascii="Times New Roman" w:hAnsi="Times New Roman"/>
          <w:color w:val="000000" w:themeColor="text1"/>
          <w:lang w:val="en-US"/>
        </w:rPr>
        <w:t xml:space="preserve"> the lowest cost proposal</w:t>
      </w:r>
      <w:r w:rsidR="00180AE1">
        <w:rPr>
          <w:rFonts w:ascii="Times New Roman" w:hAnsi="Times New Roman"/>
          <w:color w:val="000000" w:themeColor="text1"/>
          <w:lang w:val="en-US"/>
        </w:rPr>
        <w:t>.</w:t>
      </w:r>
      <w:r w:rsidRPr="00C07CF0">
        <w:rPr>
          <w:rFonts w:ascii="Times New Roman" w:hAnsi="Times New Roman"/>
          <w:color w:val="000000" w:themeColor="text1"/>
          <w:lang w:val="en-US"/>
        </w:rPr>
        <w:t xml:space="preserve"> </w:t>
      </w:r>
    </w:p>
    <w:p w14:paraId="5C0631F6" w14:textId="77777777" w:rsidR="0001394D" w:rsidRPr="00C07CF0" w:rsidRDefault="0001394D" w:rsidP="00611CDC">
      <w:pPr>
        <w:rPr>
          <w:rFonts w:ascii="Times New Roman" w:hAnsi="Times New Roman"/>
          <w:color w:val="000000" w:themeColor="text1"/>
          <w:lang w:val="en-US"/>
        </w:rPr>
      </w:pPr>
      <w:r w:rsidRPr="00C07CF0">
        <w:rPr>
          <w:rFonts w:ascii="Times New Roman" w:hAnsi="Times New Roman"/>
          <w:color w:val="000000" w:themeColor="text1"/>
          <w:lang w:val="en-US"/>
        </w:rPr>
        <w:t>From an effectiveness point of view:</w:t>
      </w:r>
    </w:p>
    <w:p w14:paraId="74B79C42" w14:textId="0D44C9C5" w:rsidR="0097471E" w:rsidRPr="00C07CF0" w:rsidRDefault="0001394D" w:rsidP="00611CDC">
      <w:pPr>
        <w:pStyle w:val="ListParagraph"/>
        <w:numPr>
          <w:ilvl w:val="0"/>
          <w:numId w:val="9"/>
        </w:numPr>
        <w:rPr>
          <w:rFonts w:ascii="Times New Roman" w:hAnsi="Times New Roman"/>
          <w:color w:val="000000" w:themeColor="text1"/>
          <w:lang w:val="en-US"/>
        </w:rPr>
      </w:pPr>
      <w:r w:rsidRPr="00C07CF0">
        <w:rPr>
          <w:rFonts w:ascii="Times New Roman" w:hAnsi="Times New Roman"/>
          <w:color w:val="000000" w:themeColor="text1"/>
          <w:lang w:val="en-US"/>
        </w:rPr>
        <w:t xml:space="preserve">the Project </w:t>
      </w:r>
      <w:r w:rsidR="00C86E3D" w:rsidRPr="00C07CF0">
        <w:rPr>
          <w:rFonts w:ascii="Times New Roman" w:hAnsi="Times New Roman"/>
          <w:color w:val="000000" w:themeColor="text1"/>
          <w:lang w:val="en-US"/>
        </w:rPr>
        <w:t xml:space="preserve">will have immediate access to the </w:t>
      </w:r>
      <w:r w:rsidR="0052588E">
        <w:rPr>
          <w:rFonts w:ascii="Times New Roman" w:hAnsi="Times New Roman"/>
          <w:color w:val="000000" w:themeColor="text1"/>
          <w:lang w:val="en-US"/>
        </w:rPr>
        <w:t>UNDP</w:t>
      </w:r>
      <w:r w:rsidR="0052588E" w:rsidRPr="00C07CF0">
        <w:rPr>
          <w:rFonts w:ascii="Times New Roman" w:hAnsi="Times New Roman"/>
          <w:color w:val="000000" w:themeColor="text1"/>
          <w:lang w:val="en-US"/>
        </w:rPr>
        <w:t xml:space="preserve"> </w:t>
      </w:r>
      <w:r w:rsidR="00C86E3D" w:rsidRPr="00C07CF0">
        <w:rPr>
          <w:rFonts w:ascii="Times New Roman" w:hAnsi="Times New Roman"/>
          <w:color w:val="000000" w:themeColor="text1"/>
          <w:lang w:val="en-US"/>
        </w:rPr>
        <w:t xml:space="preserve">knowledge base </w:t>
      </w:r>
      <w:r w:rsidRPr="00C07CF0">
        <w:rPr>
          <w:rFonts w:ascii="Times New Roman" w:hAnsi="Times New Roman"/>
          <w:color w:val="000000" w:themeColor="text1"/>
          <w:lang w:val="en-US"/>
        </w:rPr>
        <w:t xml:space="preserve">as well as to </w:t>
      </w:r>
      <w:r w:rsidR="0052588E">
        <w:rPr>
          <w:rFonts w:ascii="Times New Roman" w:hAnsi="Times New Roman"/>
          <w:color w:val="000000" w:themeColor="text1"/>
          <w:lang w:val="en-US"/>
        </w:rPr>
        <w:t>UNDP</w:t>
      </w:r>
      <w:r w:rsidR="0052588E" w:rsidRPr="00C07CF0">
        <w:rPr>
          <w:rFonts w:ascii="Times New Roman" w:hAnsi="Times New Roman"/>
          <w:color w:val="000000" w:themeColor="text1"/>
          <w:lang w:val="en-US"/>
        </w:rPr>
        <w:t xml:space="preserve">’s </w:t>
      </w:r>
      <w:r w:rsidRPr="00C07CF0">
        <w:rPr>
          <w:rFonts w:ascii="Times New Roman" w:hAnsi="Times New Roman"/>
          <w:color w:val="000000" w:themeColor="text1"/>
          <w:lang w:val="en-US"/>
        </w:rPr>
        <w:t>partners (government and civil society) at territorial, regional and national levels</w:t>
      </w:r>
      <w:r w:rsidR="00AB2F48">
        <w:rPr>
          <w:rFonts w:ascii="Times New Roman" w:hAnsi="Times New Roman"/>
          <w:color w:val="000000" w:themeColor="text1"/>
          <w:lang w:val="en-US"/>
        </w:rPr>
        <w:t>;</w:t>
      </w:r>
    </w:p>
    <w:p w14:paraId="42F27BCC" w14:textId="22FD3115" w:rsidR="0001394D" w:rsidRPr="00C07CF0" w:rsidRDefault="0001394D" w:rsidP="00611CDC">
      <w:pPr>
        <w:pStyle w:val="ListParagraph"/>
        <w:numPr>
          <w:ilvl w:val="0"/>
          <w:numId w:val="9"/>
        </w:numPr>
        <w:rPr>
          <w:rFonts w:ascii="Times New Roman" w:hAnsi="Times New Roman"/>
          <w:color w:val="000000" w:themeColor="text1"/>
          <w:lang w:val="en-US"/>
        </w:rPr>
      </w:pPr>
      <w:r w:rsidRPr="00C07CF0">
        <w:rPr>
          <w:rFonts w:ascii="Times New Roman" w:hAnsi="Times New Roman"/>
          <w:color w:val="000000" w:themeColor="text1"/>
          <w:lang w:val="en-US"/>
        </w:rPr>
        <w:t>through office sharing, it will be able to easily and regularly cooperate and coordinate activities with other projects</w:t>
      </w:r>
      <w:r w:rsidR="00AB2F48">
        <w:rPr>
          <w:rFonts w:ascii="Times New Roman" w:hAnsi="Times New Roman"/>
          <w:color w:val="000000" w:themeColor="text1"/>
          <w:lang w:val="en-US"/>
        </w:rPr>
        <w:t>;</w:t>
      </w:r>
    </w:p>
    <w:p w14:paraId="6B8429A2" w14:textId="7CF27728" w:rsidR="00C07CF0" w:rsidRPr="00C07CF0" w:rsidRDefault="0001394D" w:rsidP="00611CDC">
      <w:pPr>
        <w:pStyle w:val="ListParagraph"/>
        <w:numPr>
          <w:ilvl w:val="0"/>
          <w:numId w:val="9"/>
        </w:numPr>
        <w:rPr>
          <w:rFonts w:ascii="Times New Roman" w:hAnsi="Times New Roman"/>
          <w:color w:val="000000" w:themeColor="text1"/>
          <w:lang w:val="en-US"/>
        </w:rPr>
      </w:pPr>
      <w:r w:rsidRPr="00C07CF0">
        <w:rPr>
          <w:rFonts w:ascii="Times New Roman" w:hAnsi="Times New Roman"/>
          <w:color w:val="000000" w:themeColor="text1"/>
          <w:lang w:val="en-US"/>
        </w:rPr>
        <w:t xml:space="preserve">at territorial and regional levels, it will benefit from the presence of resource centers set up </w:t>
      </w:r>
      <w:r w:rsidR="00DD0174">
        <w:rPr>
          <w:rFonts w:ascii="Times New Roman" w:hAnsi="Times New Roman"/>
          <w:color w:val="000000" w:themeColor="text1"/>
          <w:lang w:val="en-US"/>
        </w:rPr>
        <w:t>through</w:t>
      </w:r>
      <w:r w:rsidRPr="00C07CF0">
        <w:rPr>
          <w:rFonts w:ascii="Times New Roman" w:hAnsi="Times New Roman"/>
          <w:color w:val="000000" w:themeColor="text1"/>
          <w:lang w:val="en-US"/>
        </w:rPr>
        <w:t xml:space="preserve"> the </w:t>
      </w:r>
      <w:r w:rsidR="00937D2D">
        <w:rPr>
          <w:rFonts w:ascii="Times New Roman" w:hAnsi="Times New Roman"/>
          <w:color w:val="000000" w:themeColor="text1"/>
          <w:lang w:val="en-US"/>
        </w:rPr>
        <w:t>Community Based Approach to Local D</w:t>
      </w:r>
      <w:r w:rsidRPr="00C07CF0">
        <w:rPr>
          <w:rFonts w:ascii="Times New Roman" w:hAnsi="Times New Roman"/>
          <w:color w:val="000000" w:themeColor="text1"/>
          <w:lang w:val="en-US"/>
        </w:rPr>
        <w:t>evelopment Project. Th</w:t>
      </w:r>
      <w:r w:rsidR="00C07CF0">
        <w:rPr>
          <w:rFonts w:ascii="Times New Roman" w:hAnsi="Times New Roman"/>
          <w:color w:val="000000" w:themeColor="text1"/>
          <w:lang w:val="en-US"/>
        </w:rPr>
        <w:t>ese</w:t>
      </w:r>
      <w:r w:rsidRPr="00C07CF0">
        <w:rPr>
          <w:rFonts w:ascii="Times New Roman" w:hAnsi="Times New Roman"/>
          <w:color w:val="000000" w:themeColor="text1"/>
          <w:lang w:val="en-US"/>
        </w:rPr>
        <w:t xml:space="preserve"> centers will be called upon to host capacity building and information/public awareness events </w:t>
      </w:r>
      <w:r w:rsidR="00C07CF0" w:rsidRPr="00C07CF0">
        <w:rPr>
          <w:rFonts w:ascii="Times New Roman" w:hAnsi="Times New Roman"/>
          <w:color w:val="000000" w:themeColor="text1"/>
          <w:lang w:val="en-US"/>
        </w:rPr>
        <w:t xml:space="preserve">as well as </w:t>
      </w:r>
      <w:r w:rsidR="00C07CF0">
        <w:rPr>
          <w:rFonts w:ascii="Times New Roman" w:hAnsi="Times New Roman"/>
          <w:color w:val="000000" w:themeColor="text1"/>
          <w:lang w:val="en-US"/>
        </w:rPr>
        <w:t xml:space="preserve">to </w:t>
      </w:r>
      <w:r w:rsidR="00C07CF0" w:rsidRPr="00C07CF0">
        <w:rPr>
          <w:rFonts w:ascii="Times New Roman" w:hAnsi="Times New Roman"/>
          <w:color w:val="000000" w:themeColor="text1"/>
          <w:lang w:val="en-US"/>
        </w:rPr>
        <w:t xml:space="preserve">facilitate Project’s consultants work </w:t>
      </w:r>
      <w:r w:rsidR="00C07CF0">
        <w:rPr>
          <w:rFonts w:ascii="Times New Roman" w:hAnsi="Times New Roman"/>
          <w:color w:val="000000" w:themeColor="text1"/>
          <w:lang w:val="en-US"/>
        </w:rPr>
        <w:t xml:space="preserve">and consultations </w:t>
      </w:r>
      <w:r w:rsidR="00C07CF0" w:rsidRPr="00C07CF0">
        <w:rPr>
          <w:rFonts w:ascii="Times New Roman" w:hAnsi="Times New Roman"/>
          <w:color w:val="000000" w:themeColor="text1"/>
          <w:lang w:val="en-US"/>
        </w:rPr>
        <w:t>on the ground</w:t>
      </w:r>
      <w:r w:rsidR="00AB2F48">
        <w:rPr>
          <w:rFonts w:ascii="Times New Roman" w:hAnsi="Times New Roman"/>
          <w:color w:val="000000" w:themeColor="text1"/>
          <w:lang w:val="en-US"/>
        </w:rPr>
        <w:t>.</w:t>
      </w:r>
    </w:p>
    <w:p w14:paraId="483E149A" w14:textId="4117D36D" w:rsidR="0041716A" w:rsidRPr="00596C58" w:rsidRDefault="00E56E60" w:rsidP="00611CDC">
      <w:pPr>
        <w:rPr>
          <w:rFonts w:ascii="Times New Roman" w:hAnsi="Times New Roman"/>
          <w:color w:val="000000" w:themeColor="text1"/>
          <w:lang w:val="en-US"/>
        </w:rPr>
      </w:pPr>
      <w:r>
        <w:rPr>
          <w:rFonts w:ascii="Times New Roman" w:hAnsi="Times New Roman"/>
          <w:color w:val="000000" w:themeColor="text1"/>
          <w:lang w:val="en-US"/>
        </w:rPr>
        <w:t>Two surveys</w:t>
      </w:r>
      <w:r w:rsidR="00596C58">
        <w:rPr>
          <w:rFonts w:ascii="Times New Roman" w:hAnsi="Times New Roman"/>
          <w:color w:val="000000" w:themeColor="text1"/>
          <w:lang w:val="en-US"/>
        </w:rPr>
        <w:t xml:space="preserve">, planned to take place at </w:t>
      </w:r>
      <w:r>
        <w:rPr>
          <w:rFonts w:ascii="Times New Roman" w:hAnsi="Times New Roman"/>
          <w:color w:val="000000" w:themeColor="text1"/>
          <w:lang w:val="en-US"/>
        </w:rPr>
        <w:t xml:space="preserve">Project’s start and </w:t>
      </w:r>
      <w:r w:rsidR="00596C58">
        <w:rPr>
          <w:rFonts w:ascii="Times New Roman" w:hAnsi="Times New Roman"/>
          <w:color w:val="000000" w:themeColor="text1"/>
          <w:lang w:val="en-US"/>
        </w:rPr>
        <w:t xml:space="preserve">Project’s end, </w:t>
      </w:r>
      <w:r w:rsidR="0072760E">
        <w:rPr>
          <w:rFonts w:ascii="Times New Roman" w:hAnsi="Times New Roman"/>
          <w:color w:val="000000" w:themeColor="text1"/>
          <w:lang w:val="en-US"/>
        </w:rPr>
        <w:t>will allow</w:t>
      </w:r>
      <w:r w:rsidR="005175B1">
        <w:rPr>
          <w:rFonts w:ascii="Times New Roman" w:hAnsi="Times New Roman"/>
          <w:color w:val="000000" w:themeColor="text1"/>
          <w:lang w:val="en-US"/>
        </w:rPr>
        <w:t xml:space="preserve"> </w:t>
      </w:r>
      <w:r>
        <w:rPr>
          <w:rFonts w:ascii="Times New Roman" w:hAnsi="Times New Roman"/>
          <w:color w:val="000000" w:themeColor="text1"/>
          <w:lang w:val="en-US"/>
        </w:rPr>
        <w:t xml:space="preserve">to establish </w:t>
      </w:r>
      <w:proofErr w:type="gramStart"/>
      <w:r>
        <w:rPr>
          <w:rFonts w:ascii="Times New Roman" w:hAnsi="Times New Roman"/>
          <w:color w:val="000000" w:themeColor="text1"/>
          <w:lang w:val="en-US"/>
        </w:rPr>
        <w:t>a number of</w:t>
      </w:r>
      <w:proofErr w:type="gramEnd"/>
      <w:r>
        <w:rPr>
          <w:rFonts w:ascii="Times New Roman" w:hAnsi="Times New Roman"/>
          <w:color w:val="000000" w:themeColor="text1"/>
          <w:lang w:val="en-US"/>
        </w:rPr>
        <w:t xml:space="preserve"> baseline data and to capture </w:t>
      </w:r>
      <w:r w:rsidR="005175B1">
        <w:rPr>
          <w:rFonts w:ascii="Times New Roman" w:hAnsi="Times New Roman"/>
          <w:color w:val="000000" w:themeColor="text1"/>
          <w:lang w:val="en-US"/>
        </w:rPr>
        <w:t>perceptions of users on the relevance and quality of services</w:t>
      </w:r>
      <w:r w:rsidR="00596C58">
        <w:rPr>
          <w:rFonts w:ascii="Times New Roman" w:hAnsi="Times New Roman"/>
          <w:color w:val="000000" w:themeColor="text1"/>
          <w:lang w:val="en-US"/>
        </w:rPr>
        <w:t xml:space="preserve">. </w:t>
      </w:r>
    </w:p>
    <w:p w14:paraId="10A92F64" w14:textId="77777777" w:rsidR="0041716A" w:rsidRPr="00D34575" w:rsidRDefault="0041716A" w:rsidP="00611CDC">
      <w:pPr>
        <w:rPr>
          <w:rFonts w:ascii="Times New Roman" w:hAnsi="Times New Roman"/>
          <w:b/>
          <w:color w:val="000000" w:themeColor="text1"/>
          <w:sz w:val="24"/>
          <w:lang w:val="en-US"/>
        </w:rPr>
      </w:pPr>
      <w:r w:rsidRPr="00D34575">
        <w:rPr>
          <w:rFonts w:ascii="Times New Roman" w:hAnsi="Times New Roman"/>
          <w:b/>
          <w:color w:val="000000" w:themeColor="text1"/>
          <w:sz w:val="24"/>
          <w:lang w:val="en-US"/>
        </w:rPr>
        <w:t>IV.2</w:t>
      </w:r>
      <w:r w:rsidRPr="00D34575">
        <w:rPr>
          <w:rFonts w:ascii="Times New Roman" w:hAnsi="Times New Roman"/>
          <w:b/>
          <w:color w:val="000000" w:themeColor="text1"/>
          <w:sz w:val="24"/>
          <w:lang w:val="en-US"/>
        </w:rPr>
        <w:tab/>
        <w:t>Project Management</w:t>
      </w:r>
    </w:p>
    <w:p w14:paraId="1D97CC31" w14:textId="2AD8C456" w:rsidR="0041716A" w:rsidRPr="00905D58" w:rsidRDefault="000211F9" w:rsidP="00611CDC">
      <w:pPr>
        <w:rPr>
          <w:rFonts w:ascii="Times New Roman" w:hAnsi="Times New Roman"/>
          <w:color w:val="000000" w:themeColor="text1"/>
          <w:lang w:val="en-US"/>
        </w:rPr>
        <w:sectPr w:rsidR="0041716A" w:rsidRPr="00905D58" w:rsidSect="00302288">
          <w:pgSz w:w="11906" w:h="16838" w:code="9"/>
          <w:pgMar w:top="864" w:right="1152" w:bottom="864" w:left="1152" w:header="720" w:footer="432" w:gutter="0"/>
          <w:cols w:space="708"/>
          <w:titlePg/>
          <w:docGrid w:linePitch="360"/>
        </w:sectPr>
      </w:pPr>
      <w:r>
        <w:rPr>
          <w:rFonts w:ascii="Times New Roman" w:hAnsi="Times New Roman"/>
          <w:color w:val="000000" w:themeColor="text1"/>
          <w:lang w:val="en-US"/>
        </w:rPr>
        <w:t xml:space="preserve">The Project will have a dedicated </w:t>
      </w:r>
      <w:r w:rsidRPr="000211F9">
        <w:rPr>
          <w:rFonts w:ascii="Times New Roman" w:hAnsi="Times New Roman"/>
          <w:color w:val="000000" w:themeColor="text1"/>
          <w:lang w:val="en-US"/>
        </w:rPr>
        <w:t>Project Team</w:t>
      </w:r>
      <w:r w:rsidR="00C70AC9">
        <w:rPr>
          <w:rFonts w:ascii="Times New Roman" w:hAnsi="Times New Roman"/>
          <w:color w:val="000000" w:themeColor="text1"/>
          <w:lang w:val="en-US"/>
        </w:rPr>
        <w:t xml:space="preserve">, described in section III.2. </w:t>
      </w:r>
      <w:r w:rsidR="0072760E" w:rsidRPr="00F92527">
        <w:rPr>
          <w:rFonts w:ascii="Times New Roman" w:hAnsi="Times New Roman"/>
          <w:color w:val="000000" w:themeColor="text1"/>
          <w:lang w:val="en-US"/>
        </w:rPr>
        <w:t xml:space="preserve">The </w:t>
      </w:r>
      <w:r w:rsidRPr="00F92527">
        <w:rPr>
          <w:rFonts w:ascii="Times New Roman" w:hAnsi="Times New Roman"/>
          <w:color w:val="000000" w:themeColor="text1"/>
          <w:lang w:val="en-US"/>
        </w:rPr>
        <w:t xml:space="preserve">Project team will </w:t>
      </w:r>
      <w:r w:rsidR="00356166">
        <w:rPr>
          <w:rFonts w:ascii="Times New Roman" w:hAnsi="Times New Roman"/>
          <w:color w:val="000000" w:themeColor="text1"/>
          <w:lang w:val="en-US"/>
        </w:rPr>
        <w:t>ensure</w:t>
      </w:r>
      <w:r w:rsidR="00B65B03">
        <w:rPr>
          <w:rFonts w:ascii="Times New Roman" w:hAnsi="Times New Roman"/>
          <w:color w:val="000000" w:themeColor="text1"/>
          <w:lang w:val="en-US"/>
        </w:rPr>
        <w:t xml:space="preserve"> </w:t>
      </w:r>
      <w:r w:rsidRPr="00F92527">
        <w:rPr>
          <w:rFonts w:ascii="Times New Roman" w:hAnsi="Times New Roman"/>
          <w:color w:val="000000" w:themeColor="text1"/>
          <w:lang w:val="en-US"/>
        </w:rPr>
        <w:t>the Project’s</w:t>
      </w:r>
      <w:r w:rsidR="00F92527" w:rsidRPr="00F92527">
        <w:rPr>
          <w:rFonts w:ascii="Times New Roman" w:hAnsi="Times New Roman"/>
          <w:color w:val="000000" w:themeColor="text1"/>
          <w:lang w:val="en-US"/>
        </w:rPr>
        <w:t xml:space="preserve"> overall implementation, its</w:t>
      </w:r>
      <w:r w:rsidRPr="00F92527">
        <w:rPr>
          <w:rFonts w:ascii="Times New Roman" w:hAnsi="Times New Roman"/>
          <w:color w:val="000000" w:themeColor="text1"/>
          <w:lang w:val="en-US"/>
        </w:rPr>
        <w:t xml:space="preserve"> administration, financing management, communications, monitoring and reporting. It will also be responsible for communications with representatives of key national, regional and local stakeholders, for organizing project board meetings as well as for ensuring synergies between similar projects within UNDP and/or across the UN system. UNDP Country Office Support Services will be provided on an on-going </w:t>
      </w:r>
      <w:r w:rsidR="00905D58">
        <w:rPr>
          <w:rFonts w:ascii="Times New Roman" w:hAnsi="Times New Roman"/>
          <w:color w:val="000000" w:themeColor="text1"/>
          <w:lang w:val="en-US"/>
        </w:rPr>
        <w:t>basis to the Project.</w:t>
      </w:r>
    </w:p>
    <w:p w14:paraId="6F02E6FC" w14:textId="77777777" w:rsidR="00343A37" w:rsidRPr="00905D58" w:rsidRDefault="00343A37" w:rsidP="00343A37">
      <w:pPr>
        <w:pStyle w:val="Heading1"/>
        <w:numPr>
          <w:ilvl w:val="0"/>
          <w:numId w:val="0"/>
        </w:numPr>
        <w:pBdr>
          <w:top w:val="none" w:sz="0" w:space="0" w:color="auto"/>
        </w:pBdr>
        <w:spacing w:after="120"/>
        <w:rPr>
          <w:rFonts w:ascii="Times New Roman" w:hAnsi="Times New Roman"/>
          <w:sz w:val="22"/>
          <w:szCs w:val="22"/>
        </w:rPr>
      </w:pPr>
    </w:p>
    <w:p w14:paraId="1245C512" w14:textId="4A16D6BC" w:rsidR="00124D91" w:rsidRPr="00384916" w:rsidRDefault="00343A37" w:rsidP="002C64E0">
      <w:pPr>
        <w:pStyle w:val="Heading1"/>
      </w:pPr>
      <w:r w:rsidRPr="00C13AB5">
        <w:rPr>
          <w:rFonts w:ascii="Times New Roman" w:hAnsi="Times New Roman"/>
        </w:rPr>
        <w:t>Results Framework</w:t>
      </w:r>
      <w:r w:rsidR="00EB0FE8" w:rsidRPr="00C13AB5">
        <w:rPr>
          <w:rFonts w:ascii="Times New Roman" w:hAnsi="Times New Roman"/>
        </w:rPr>
        <w:t xml:space="preserve"> </w:t>
      </w:r>
    </w:p>
    <w:tbl>
      <w:tblPr>
        <w:tblW w:w="15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7"/>
      </w:tblGrid>
      <w:tr w:rsidR="00A977D7" w:rsidRPr="00C70D66" w14:paraId="6B723E43" w14:textId="77777777" w:rsidTr="00812D26">
        <w:trPr>
          <w:tblHeader/>
        </w:trPr>
        <w:tc>
          <w:tcPr>
            <w:tcW w:w="15217" w:type="dxa"/>
          </w:tcPr>
          <w:p w14:paraId="6B299F00" w14:textId="347BF35B" w:rsidR="00E3318D" w:rsidRPr="00E3318D" w:rsidRDefault="00A977D7" w:rsidP="00E3318D">
            <w:pPr>
              <w:autoSpaceDE w:val="0"/>
              <w:autoSpaceDN w:val="0"/>
              <w:adjustRightInd w:val="0"/>
              <w:spacing w:before="0"/>
              <w:rPr>
                <w:rFonts w:ascii="Times New Roman" w:hAnsi="Times New Roman"/>
                <w:szCs w:val="22"/>
                <w:lang w:val="en-ZW"/>
              </w:rPr>
            </w:pPr>
            <w:r w:rsidRPr="00E3318D">
              <w:rPr>
                <w:rFonts w:ascii="Times New Roman" w:hAnsi="Times New Roman"/>
                <w:b/>
                <w:szCs w:val="22"/>
                <w:lang w:val="en-ZW"/>
              </w:rPr>
              <w:t xml:space="preserve">United Nations Partnership Framework (2018 – 2021) Thematic Pillar </w:t>
            </w:r>
            <w:r w:rsidR="00E3318D" w:rsidRPr="00E3318D">
              <w:rPr>
                <w:rFonts w:ascii="Times New Roman" w:hAnsi="Times New Roman"/>
                <w:b/>
                <w:szCs w:val="22"/>
                <w:lang w:val="en-ZW"/>
              </w:rPr>
              <w:t>4</w:t>
            </w:r>
            <w:r w:rsidR="00E3318D" w:rsidRPr="00E3318D">
              <w:rPr>
                <w:rFonts w:ascii="Times New Roman" w:hAnsi="Times New Roman"/>
                <w:szCs w:val="22"/>
                <w:lang w:val="en-ZW"/>
              </w:rPr>
              <w:t xml:space="preserve">: Human security, social cohesion and recovery with </w:t>
            </w:r>
            <w:proofErr w:type="gramStart"/>
            <w:r w:rsidR="00E3318D" w:rsidRPr="00E3318D">
              <w:rPr>
                <w:rFonts w:ascii="Times New Roman" w:hAnsi="Times New Roman"/>
                <w:szCs w:val="22"/>
                <w:lang w:val="en-ZW"/>
              </w:rPr>
              <w:t>particular focus</w:t>
            </w:r>
            <w:proofErr w:type="gramEnd"/>
            <w:r w:rsidR="00E3318D" w:rsidRPr="00E3318D">
              <w:rPr>
                <w:rFonts w:ascii="Times New Roman" w:hAnsi="Times New Roman"/>
                <w:szCs w:val="22"/>
                <w:lang w:val="en-ZW"/>
              </w:rPr>
              <w:t xml:space="preserve"> on Eastern Ukraine</w:t>
            </w:r>
          </w:p>
          <w:p w14:paraId="7046E954" w14:textId="04CF6132" w:rsidR="00A977D7" w:rsidRPr="00E3318D" w:rsidRDefault="00E3318D" w:rsidP="00E3318D">
            <w:pPr>
              <w:autoSpaceDE w:val="0"/>
              <w:autoSpaceDN w:val="0"/>
              <w:adjustRightInd w:val="0"/>
              <w:spacing w:before="0"/>
              <w:rPr>
                <w:rFonts w:ascii="Times New Roman" w:hAnsi="Times New Roman"/>
                <w:szCs w:val="22"/>
                <w:lang w:val="en-ZW"/>
              </w:rPr>
            </w:pPr>
            <w:r w:rsidRPr="00E3318D">
              <w:rPr>
                <w:rFonts w:ascii="Times New Roman" w:hAnsi="Times New Roman"/>
                <w:b/>
                <w:szCs w:val="22"/>
                <w:lang w:val="en-ZW"/>
              </w:rPr>
              <w:t>Outcome:</w:t>
            </w:r>
            <w:r w:rsidRPr="00E3318D">
              <w:rPr>
                <w:rFonts w:ascii="Times New Roman" w:hAnsi="Times New Roman"/>
                <w:szCs w:val="22"/>
                <w:lang w:val="en-ZW"/>
              </w:rPr>
              <w:t xml:space="preserve"> By 2022, communities, including vulnerable people and IDPs, are more resilient and equitably benefit from greater social cohesion, quality services and recovery support</w:t>
            </w:r>
            <w:r w:rsidR="00611CDC">
              <w:rPr>
                <w:rFonts w:ascii="Times New Roman" w:hAnsi="Times New Roman"/>
                <w:szCs w:val="22"/>
                <w:lang w:val="en-ZW"/>
              </w:rPr>
              <w:t xml:space="preserve"> </w:t>
            </w:r>
          </w:p>
        </w:tc>
      </w:tr>
      <w:tr w:rsidR="00457120" w:rsidRPr="00C70D66" w14:paraId="44F596D6" w14:textId="77777777" w:rsidTr="00812D26">
        <w:trPr>
          <w:tblHeader/>
        </w:trPr>
        <w:tc>
          <w:tcPr>
            <w:tcW w:w="15217" w:type="dxa"/>
          </w:tcPr>
          <w:p w14:paraId="5B50C72B" w14:textId="42338295" w:rsidR="00457120" w:rsidRPr="00E3318D" w:rsidRDefault="00457120" w:rsidP="001D49E3">
            <w:pPr>
              <w:autoSpaceDE w:val="0"/>
              <w:autoSpaceDN w:val="0"/>
              <w:adjustRightInd w:val="0"/>
              <w:spacing w:before="0"/>
              <w:rPr>
                <w:rFonts w:ascii="Times New Roman" w:hAnsi="Times New Roman"/>
                <w:b/>
                <w:szCs w:val="22"/>
              </w:rPr>
            </w:pPr>
            <w:r w:rsidRPr="00E3318D">
              <w:rPr>
                <w:rFonts w:ascii="Times New Roman" w:hAnsi="Times New Roman"/>
                <w:b/>
                <w:szCs w:val="22"/>
              </w:rPr>
              <w:t xml:space="preserve">UN Women Strategic Plan 2018-2021: Outcome 2 </w:t>
            </w:r>
            <w:r w:rsidRPr="00E3318D">
              <w:rPr>
                <w:rFonts w:ascii="Times New Roman" w:hAnsi="Times New Roman"/>
                <w:szCs w:val="22"/>
              </w:rPr>
              <w:t>“Women lead, participate in and benefit equally from governance systems”</w:t>
            </w:r>
          </w:p>
        </w:tc>
      </w:tr>
      <w:tr w:rsidR="00905D58" w:rsidRPr="00C70D66" w14:paraId="464FD043" w14:textId="77777777" w:rsidTr="00812D26">
        <w:trPr>
          <w:tblHeader/>
        </w:trPr>
        <w:tc>
          <w:tcPr>
            <w:tcW w:w="15217" w:type="dxa"/>
          </w:tcPr>
          <w:p w14:paraId="49346953" w14:textId="77777777" w:rsidR="00A977D7" w:rsidRPr="00E3318D" w:rsidRDefault="00905D58" w:rsidP="001D49E3">
            <w:pPr>
              <w:autoSpaceDE w:val="0"/>
              <w:autoSpaceDN w:val="0"/>
              <w:adjustRightInd w:val="0"/>
              <w:spacing w:before="0"/>
              <w:rPr>
                <w:rFonts w:ascii="Times New Roman" w:hAnsi="Times New Roman"/>
                <w:b/>
                <w:szCs w:val="22"/>
              </w:rPr>
            </w:pPr>
            <w:r w:rsidRPr="00E3318D">
              <w:rPr>
                <w:rFonts w:ascii="Times New Roman" w:hAnsi="Times New Roman"/>
                <w:b/>
                <w:szCs w:val="22"/>
              </w:rPr>
              <w:t>National SDG targets:</w:t>
            </w:r>
          </w:p>
          <w:p w14:paraId="2B01869B" w14:textId="370DEA10" w:rsidR="00A977D7" w:rsidRPr="00E3318D" w:rsidRDefault="00A977D7" w:rsidP="00A977D7">
            <w:pPr>
              <w:autoSpaceDE w:val="0"/>
              <w:autoSpaceDN w:val="0"/>
              <w:adjustRightInd w:val="0"/>
              <w:spacing w:before="0"/>
              <w:rPr>
                <w:rFonts w:ascii="Times New Roman" w:hAnsi="Times New Roman"/>
                <w:szCs w:val="22"/>
              </w:rPr>
            </w:pPr>
            <w:r w:rsidRPr="00E3318D">
              <w:rPr>
                <w:rFonts w:ascii="Times New Roman" w:hAnsi="Times New Roman"/>
                <w:szCs w:val="22"/>
              </w:rPr>
              <w:t>5.1</w:t>
            </w:r>
            <w:r w:rsidR="00E3318D">
              <w:rPr>
                <w:rFonts w:ascii="Times New Roman" w:hAnsi="Times New Roman"/>
                <w:szCs w:val="22"/>
              </w:rPr>
              <w:t>.</w:t>
            </w:r>
            <w:r w:rsidRPr="00E3318D">
              <w:rPr>
                <w:rFonts w:ascii="Times New Roman" w:hAnsi="Times New Roman"/>
                <w:szCs w:val="22"/>
              </w:rPr>
              <w:t xml:space="preserve"> Create an environment for ending all forms of discrimination against women and girls</w:t>
            </w:r>
          </w:p>
          <w:p w14:paraId="6451AC21" w14:textId="77777777" w:rsidR="00905D58" w:rsidRPr="00E3318D" w:rsidRDefault="00905D58" w:rsidP="001D49E3">
            <w:pPr>
              <w:autoSpaceDE w:val="0"/>
              <w:autoSpaceDN w:val="0"/>
              <w:adjustRightInd w:val="0"/>
              <w:spacing w:before="0"/>
              <w:rPr>
                <w:rFonts w:ascii="Times New Roman" w:eastAsiaTheme="minorHAnsi" w:hAnsi="Times New Roman"/>
                <w:szCs w:val="22"/>
                <w:lang w:val="en-US"/>
              </w:rPr>
            </w:pPr>
            <w:r w:rsidRPr="00E3318D">
              <w:rPr>
                <w:rFonts w:ascii="Times New Roman" w:eastAsiaTheme="minorHAnsi" w:hAnsi="Times New Roman"/>
                <w:szCs w:val="22"/>
                <w:lang w:val="en-US"/>
              </w:rPr>
              <w:t>16.6. Develop effective, accountable and transparent institutions at all levels</w:t>
            </w:r>
          </w:p>
          <w:p w14:paraId="24400014" w14:textId="6938D7D7" w:rsidR="00905D58" w:rsidRPr="00E3318D" w:rsidRDefault="00905D58" w:rsidP="001D49E3">
            <w:pPr>
              <w:autoSpaceDE w:val="0"/>
              <w:autoSpaceDN w:val="0"/>
              <w:adjustRightInd w:val="0"/>
              <w:spacing w:before="0"/>
              <w:rPr>
                <w:rFonts w:ascii="Times New Roman" w:eastAsiaTheme="minorHAnsi" w:hAnsi="Times New Roman"/>
                <w:szCs w:val="22"/>
                <w:lang w:val="en-US"/>
              </w:rPr>
            </w:pPr>
            <w:r w:rsidRPr="00E3318D">
              <w:rPr>
                <w:rFonts w:ascii="Times New Roman" w:eastAsiaTheme="minorHAnsi" w:hAnsi="Times New Roman"/>
                <w:szCs w:val="22"/>
                <w:lang w:val="en-US"/>
              </w:rPr>
              <w:t>16.8. Recovery of conflict affected areas in eastern Ukraine</w:t>
            </w:r>
          </w:p>
        </w:tc>
      </w:tr>
      <w:tr w:rsidR="00905D58" w:rsidRPr="00C70D66" w14:paraId="52686D2B" w14:textId="77777777" w:rsidTr="00812D26">
        <w:trPr>
          <w:tblHeader/>
        </w:trPr>
        <w:tc>
          <w:tcPr>
            <w:tcW w:w="15217" w:type="dxa"/>
          </w:tcPr>
          <w:p w14:paraId="711E02CF" w14:textId="2BA82C9A" w:rsidR="00457120" w:rsidRPr="00E3318D" w:rsidRDefault="00905D58" w:rsidP="001D49E3">
            <w:pPr>
              <w:spacing w:before="0"/>
              <w:rPr>
                <w:rFonts w:ascii="Times New Roman" w:hAnsi="Times New Roman"/>
                <w:b/>
                <w:szCs w:val="22"/>
              </w:rPr>
            </w:pPr>
            <w:r w:rsidRPr="00E3318D">
              <w:rPr>
                <w:rFonts w:ascii="Times New Roman" w:hAnsi="Times New Roman"/>
                <w:b/>
                <w:szCs w:val="22"/>
              </w:rPr>
              <w:t>Out</w:t>
            </w:r>
            <w:r w:rsidR="00457120" w:rsidRPr="00E3318D">
              <w:rPr>
                <w:rFonts w:ascii="Times New Roman" w:hAnsi="Times New Roman"/>
                <w:b/>
                <w:szCs w:val="22"/>
              </w:rPr>
              <w:t>put</w:t>
            </w:r>
            <w:r w:rsidR="00FD6E60" w:rsidRPr="00E3318D">
              <w:rPr>
                <w:rFonts w:ascii="Times New Roman" w:hAnsi="Times New Roman"/>
                <w:b/>
                <w:szCs w:val="22"/>
              </w:rPr>
              <w:t>s from the</w:t>
            </w:r>
            <w:r w:rsidRPr="00E3318D">
              <w:rPr>
                <w:rFonts w:ascii="Times New Roman" w:hAnsi="Times New Roman"/>
                <w:b/>
                <w:szCs w:val="22"/>
              </w:rPr>
              <w:t xml:space="preserve"> Country Programme Results and Resources Framework:</w:t>
            </w:r>
          </w:p>
          <w:p w14:paraId="01D6BF7B" w14:textId="77777777" w:rsidR="00FD6E60" w:rsidRPr="00E3318D" w:rsidRDefault="00457120" w:rsidP="001D49E3">
            <w:pPr>
              <w:spacing w:before="0"/>
              <w:rPr>
                <w:rFonts w:ascii="Times New Roman" w:hAnsi="Times New Roman"/>
                <w:szCs w:val="22"/>
              </w:rPr>
            </w:pPr>
            <w:r w:rsidRPr="00E3318D">
              <w:rPr>
                <w:rFonts w:ascii="Times New Roman" w:hAnsi="Times New Roman"/>
                <w:szCs w:val="22"/>
              </w:rPr>
              <w:t>Output 1.1. Regional and local authorities have scaled-up knowledge and skills to engage communities in planning, coordination, delivery and monitoring of public services provision</w:t>
            </w:r>
          </w:p>
          <w:p w14:paraId="14C2AC69" w14:textId="77777777" w:rsidR="00FD6E60" w:rsidRPr="00E3318D" w:rsidRDefault="00FD6E60" w:rsidP="001D49E3">
            <w:pPr>
              <w:spacing w:before="0"/>
              <w:rPr>
                <w:rFonts w:ascii="Times New Roman" w:hAnsi="Times New Roman"/>
                <w:szCs w:val="22"/>
              </w:rPr>
            </w:pPr>
            <w:r w:rsidRPr="00E3318D">
              <w:rPr>
                <w:rFonts w:ascii="Times New Roman" w:hAnsi="Times New Roman"/>
                <w:szCs w:val="22"/>
              </w:rPr>
              <w:t>Output 1.2. National institutions, systems, laws and policies advance the equitable realization of human rights, especially among vulnerable groups</w:t>
            </w:r>
          </w:p>
          <w:p w14:paraId="10637411" w14:textId="7D1BE56C" w:rsidR="00905D58" w:rsidRPr="00E3318D" w:rsidRDefault="00FD6E60">
            <w:pPr>
              <w:spacing w:before="0"/>
              <w:rPr>
                <w:rFonts w:ascii="Times New Roman" w:hAnsi="Times New Roman"/>
                <w:szCs w:val="22"/>
              </w:rPr>
            </w:pPr>
            <w:r w:rsidRPr="00E3318D">
              <w:rPr>
                <w:rFonts w:ascii="Times New Roman" w:hAnsi="Times New Roman"/>
                <w:szCs w:val="22"/>
              </w:rPr>
              <w:t>Output 4.3. National and regional authorities have the knowledge and skills to engage communities in gender-responsive planning, coordination, delivery and monitoring of recovery efforts</w:t>
            </w:r>
            <w:r w:rsidR="00905D58" w:rsidRPr="00E3318D">
              <w:rPr>
                <w:rFonts w:ascii="Times New Roman" w:hAnsi="Times New Roman"/>
                <w:szCs w:val="22"/>
              </w:rPr>
              <w:t xml:space="preserve"> </w:t>
            </w:r>
          </w:p>
        </w:tc>
      </w:tr>
      <w:tr w:rsidR="00905D58" w:rsidRPr="00C70D66" w14:paraId="4CF2BAE2" w14:textId="77777777" w:rsidTr="00812D26">
        <w:trPr>
          <w:tblHeader/>
        </w:trPr>
        <w:tc>
          <w:tcPr>
            <w:tcW w:w="15217" w:type="dxa"/>
          </w:tcPr>
          <w:p w14:paraId="0B30EA6C" w14:textId="0C35749D" w:rsidR="00905D58" w:rsidRPr="00E3318D" w:rsidRDefault="00905D58" w:rsidP="001D49E3">
            <w:pPr>
              <w:spacing w:before="0"/>
              <w:rPr>
                <w:rFonts w:ascii="Times New Roman" w:hAnsi="Times New Roman"/>
                <w:b/>
                <w:szCs w:val="22"/>
              </w:rPr>
            </w:pPr>
            <w:r w:rsidRPr="00E3318D">
              <w:rPr>
                <w:rFonts w:ascii="Times New Roman" w:hAnsi="Times New Roman"/>
                <w:b/>
                <w:szCs w:val="22"/>
              </w:rPr>
              <w:t xml:space="preserve">Applicable Output(s) from the UNDP Strategic Plan: </w:t>
            </w:r>
          </w:p>
          <w:p w14:paraId="79C76434" w14:textId="1191F28E" w:rsidR="00F2589D" w:rsidRPr="00E3318D" w:rsidRDefault="00F2589D" w:rsidP="001D49E3">
            <w:pPr>
              <w:spacing w:before="0"/>
              <w:rPr>
                <w:rFonts w:ascii="Times New Roman" w:hAnsi="Times New Roman"/>
                <w:szCs w:val="22"/>
              </w:rPr>
            </w:pPr>
            <w:r w:rsidRPr="00E3318D">
              <w:rPr>
                <w:rFonts w:ascii="Times New Roman" w:hAnsi="Times New Roman"/>
                <w:szCs w:val="22"/>
              </w:rPr>
              <w:t>1.2.1 Capacities at national and sub-national levels strengthened to promote inclusive local economic development and deliver basic services including HIV and related services</w:t>
            </w:r>
          </w:p>
          <w:p w14:paraId="6BDAB7A6" w14:textId="77777777" w:rsidR="00905D58" w:rsidRDefault="00F2589D" w:rsidP="001D49E3">
            <w:pPr>
              <w:spacing w:before="0"/>
              <w:rPr>
                <w:rFonts w:ascii="Times New Roman" w:hAnsi="Times New Roman"/>
                <w:szCs w:val="22"/>
              </w:rPr>
            </w:pPr>
            <w:r w:rsidRPr="00E3318D">
              <w:rPr>
                <w:rFonts w:ascii="Times New Roman" w:hAnsi="Times New Roman"/>
                <w:szCs w:val="22"/>
              </w:rPr>
              <w:t>1.6.1 Country-led measures accelerated to advance gender equality and women’s empowerment</w:t>
            </w:r>
          </w:p>
          <w:p w14:paraId="70BCBE50" w14:textId="77777777" w:rsidR="00D86F03" w:rsidRDefault="00D86F03" w:rsidP="001D49E3">
            <w:pPr>
              <w:spacing w:before="0"/>
              <w:rPr>
                <w:rFonts w:ascii="Times New Roman" w:hAnsi="Times New Roman"/>
                <w:szCs w:val="22"/>
              </w:rPr>
            </w:pPr>
            <w:r w:rsidRPr="00F37A3D">
              <w:rPr>
                <w:rFonts w:ascii="Times New Roman" w:hAnsi="Times New Roman"/>
                <w:szCs w:val="22"/>
              </w:rPr>
              <w:t>3.1.1. Core government functions and inclusive basic services restored post-crisis for stabilization, durable solutions to displacement and return to sustainable development pathways within the framework of national policies and priorities</w:t>
            </w:r>
          </w:p>
          <w:p w14:paraId="198636D8" w14:textId="4036B374" w:rsidR="00D86F03" w:rsidRPr="00F37A3D" w:rsidRDefault="00D86F03" w:rsidP="001D49E3">
            <w:pPr>
              <w:spacing w:before="0"/>
              <w:rPr>
                <w:rFonts w:ascii="Times New Roman" w:hAnsi="Times New Roman"/>
                <w:szCs w:val="22"/>
              </w:rPr>
            </w:pPr>
            <w:r w:rsidRPr="00D86F03">
              <w:rPr>
                <w:rFonts w:ascii="Times New Roman" w:hAnsi="Times New Roman"/>
                <w:szCs w:val="22"/>
              </w:rPr>
              <w:t>3.4.1. Innovative nature-based and gender-responsive solutions developed, financed and applied for sustainable recovery”</w:t>
            </w:r>
          </w:p>
        </w:tc>
      </w:tr>
      <w:tr w:rsidR="00905D58" w:rsidRPr="00C70D66" w14:paraId="2E5B78EF" w14:textId="77777777" w:rsidTr="00812D26">
        <w:trPr>
          <w:tblHeader/>
        </w:trPr>
        <w:tc>
          <w:tcPr>
            <w:tcW w:w="15217" w:type="dxa"/>
            <w:tcBorders>
              <w:bottom w:val="single" w:sz="4" w:space="0" w:color="auto"/>
            </w:tcBorders>
          </w:tcPr>
          <w:p w14:paraId="4FFCBFEB" w14:textId="2712D986" w:rsidR="00905D58" w:rsidRPr="00E3318D" w:rsidRDefault="00905D58" w:rsidP="001D49E3">
            <w:pPr>
              <w:spacing w:before="0"/>
              <w:rPr>
                <w:rFonts w:ascii="Times New Roman" w:hAnsi="Times New Roman"/>
                <w:szCs w:val="22"/>
              </w:rPr>
            </w:pPr>
            <w:r w:rsidRPr="00E3318D">
              <w:rPr>
                <w:rFonts w:ascii="Times New Roman" w:hAnsi="Times New Roman"/>
                <w:b/>
                <w:szCs w:val="22"/>
              </w:rPr>
              <w:t>Project title and Atlas Project</w:t>
            </w:r>
            <w:r w:rsidRPr="00E3318D">
              <w:rPr>
                <w:rFonts w:ascii="Times New Roman" w:hAnsi="Times New Roman"/>
                <w:szCs w:val="22"/>
              </w:rPr>
              <w:t xml:space="preserve"> </w:t>
            </w:r>
            <w:r w:rsidRPr="00E3318D">
              <w:rPr>
                <w:rFonts w:ascii="Times New Roman" w:hAnsi="Times New Roman"/>
                <w:b/>
                <w:szCs w:val="22"/>
              </w:rPr>
              <w:t>Number:</w:t>
            </w:r>
            <w:r w:rsidRPr="00E3318D">
              <w:rPr>
                <w:rFonts w:ascii="Times New Roman" w:hAnsi="Times New Roman"/>
                <w:szCs w:val="22"/>
              </w:rPr>
              <w:t xml:space="preserve"> </w:t>
            </w:r>
            <w:r w:rsidR="00FD6E60" w:rsidRPr="00E3318D">
              <w:rPr>
                <w:rFonts w:ascii="Times New Roman" w:hAnsi="Times New Roman"/>
                <w:szCs w:val="22"/>
              </w:rPr>
              <w:t xml:space="preserve">Mobile administrative and legal aid services for vulnerable groups </w:t>
            </w:r>
            <w:r w:rsidR="00D86F03">
              <w:rPr>
                <w:rFonts w:ascii="Times New Roman" w:hAnsi="Times New Roman"/>
                <w:szCs w:val="22"/>
              </w:rPr>
              <w:t xml:space="preserve">of women and men </w:t>
            </w:r>
            <w:r w:rsidR="00FD6E60" w:rsidRPr="00E3318D">
              <w:rPr>
                <w:rFonts w:ascii="Times New Roman" w:hAnsi="Times New Roman"/>
                <w:szCs w:val="22"/>
              </w:rPr>
              <w:t xml:space="preserve">in eastern Ukraine </w:t>
            </w:r>
          </w:p>
        </w:tc>
      </w:tr>
    </w:tbl>
    <w:p w14:paraId="18CAB452" w14:textId="77777777" w:rsidR="00124D91" w:rsidRDefault="00124D91" w:rsidP="00F2589D">
      <w:pPr>
        <w:keepLines/>
        <w:spacing w:before="60"/>
        <w:jc w:val="center"/>
        <w:rPr>
          <w:rFonts w:ascii="Times New Roman" w:hAnsi="Times New Roman"/>
          <w:b/>
          <w:color w:val="FFFFFF" w:themeColor="background1"/>
          <w:sz w:val="20"/>
          <w:szCs w:val="20"/>
        </w:rPr>
        <w:sectPr w:rsidR="00124D91" w:rsidSect="00955924">
          <w:headerReference w:type="first" r:id="rId24"/>
          <w:pgSz w:w="16838" w:h="11906" w:orient="landscape" w:code="9"/>
          <w:pgMar w:top="1152" w:right="864" w:bottom="1152" w:left="864" w:header="720" w:footer="432" w:gutter="0"/>
          <w:cols w:space="708"/>
          <w:titlePg/>
          <w:docGrid w:linePitch="360"/>
        </w:sectPr>
      </w:pPr>
    </w:p>
    <w:tbl>
      <w:tblPr>
        <w:tblW w:w="15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3240"/>
        <w:gridCol w:w="1250"/>
        <w:gridCol w:w="10"/>
        <w:gridCol w:w="1170"/>
        <w:gridCol w:w="990"/>
        <w:gridCol w:w="1260"/>
        <w:gridCol w:w="1260"/>
        <w:gridCol w:w="1440"/>
        <w:gridCol w:w="2453"/>
      </w:tblGrid>
      <w:tr w:rsidR="00E3318D" w:rsidRPr="00BF5DC0" w14:paraId="49DEAF6D" w14:textId="77777777" w:rsidTr="00DB79D1">
        <w:trPr>
          <w:tblHeader/>
        </w:trPr>
        <w:tc>
          <w:tcPr>
            <w:tcW w:w="213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1CAD36C1" w14:textId="77777777" w:rsidR="00E3318D" w:rsidRPr="00BF5DC0" w:rsidRDefault="00E3318D" w:rsidP="00DB79D1">
            <w:pPr>
              <w:keepLines/>
              <w:spacing w:before="60"/>
              <w:jc w:val="center"/>
              <w:rPr>
                <w:rFonts w:ascii="Times New Roman" w:hAnsi="Times New Roman"/>
                <w:b/>
                <w:color w:val="FFFFFF" w:themeColor="background1"/>
                <w:sz w:val="20"/>
                <w:szCs w:val="20"/>
              </w:rPr>
            </w:pPr>
            <w:r w:rsidRPr="00BF5DC0">
              <w:rPr>
                <w:rFonts w:ascii="Times New Roman" w:hAnsi="Times New Roman"/>
                <w:b/>
                <w:color w:val="FFFFFF" w:themeColor="background1"/>
                <w:sz w:val="20"/>
                <w:szCs w:val="20"/>
              </w:rPr>
              <w:lastRenderedPageBreak/>
              <w:t xml:space="preserve">EXPECTED PROJECT </w:t>
            </w:r>
          </w:p>
          <w:p w14:paraId="3C1A568A" w14:textId="77777777" w:rsidR="00E3318D" w:rsidRPr="00BF5DC0" w:rsidRDefault="00E3318D" w:rsidP="00DB79D1">
            <w:pPr>
              <w:spacing w:before="0"/>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 xml:space="preserve">OUTCOME AND </w:t>
            </w:r>
            <w:r w:rsidRPr="00BF5DC0">
              <w:rPr>
                <w:rFonts w:ascii="Times New Roman" w:hAnsi="Times New Roman"/>
                <w:b/>
                <w:color w:val="FFFFFF" w:themeColor="background1"/>
                <w:sz w:val="20"/>
                <w:szCs w:val="20"/>
              </w:rPr>
              <w:t xml:space="preserve">OUTPUTS </w:t>
            </w:r>
          </w:p>
        </w:tc>
        <w:tc>
          <w:tcPr>
            <w:tcW w:w="324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5976D076" w14:textId="77777777" w:rsidR="00E3318D" w:rsidRPr="00BF5DC0" w:rsidRDefault="00E3318D" w:rsidP="00DB79D1">
            <w:pPr>
              <w:spacing w:before="60"/>
              <w:jc w:val="center"/>
              <w:rPr>
                <w:rFonts w:ascii="Times New Roman" w:hAnsi="Times New Roman"/>
                <w:b/>
                <w:color w:val="FFFFFF" w:themeColor="background1"/>
                <w:sz w:val="20"/>
                <w:szCs w:val="20"/>
              </w:rPr>
            </w:pPr>
            <w:r w:rsidRPr="00BF5DC0">
              <w:rPr>
                <w:rFonts w:ascii="Times New Roman" w:hAnsi="Times New Roman"/>
                <w:b/>
                <w:color w:val="FFFFFF" w:themeColor="background1"/>
                <w:sz w:val="20"/>
                <w:szCs w:val="20"/>
              </w:rPr>
              <w:t>INDICATORS</w:t>
            </w:r>
          </w:p>
        </w:tc>
        <w:tc>
          <w:tcPr>
            <w:tcW w:w="126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3E282106" w14:textId="77777777" w:rsidR="00E3318D" w:rsidRPr="00BF5DC0" w:rsidRDefault="00E3318D" w:rsidP="00DB79D1">
            <w:pPr>
              <w:spacing w:before="60"/>
              <w:jc w:val="center"/>
              <w:rPr>
                <w:rFonts w:ascii="Times New Roman" w:hAnsi="Times New Roman"/>
                <w:b/>
                <w:color w:val="FFFFFF" w:themeColor="background1"/>
                <w:sz w:val="20"/>
                <w:szCs w:val="20"/>
              </w:rPr>
            </w:pPr>
            <w:r w:rsidRPr="00BF5DC0">
              <w:rPr>
                <w:rFonts w:ascii="Times New Roman" w:hAnsi="Times New Roman"/>
                <w:b/>
                <w:color w:val="FFFFFF" w:themeColor="background1"/>
                <w:sz w:val="20"/>
                <w:szCs w:val="20"/>
              </w:rPr>
              <w:t>DATA SOURCE</w:t>
            </w:r>
          </w:p>
        </w:tc>
        <w:tc>
          <w:tcPr>
            <w:tcW w:w="21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2487BB13" w14:textId="77777777" w:rsidR="00E3318D" w:rsidRPr="00BF5DC0" w:rsidRDefault="00E3318D" w:rsidP="00DB79D1">
            <w:pPr>
              <w:spacing w:before="60"/>
              <w:jc w:val="center"/>
              <w:rPr>
                <w:rFonts w:ascii="Times New Roman" w:hAnsi="Times New Roman"/>
                <w:b/>
                <w:color w:val="FFFFFF" w:themeColor="background1"/>
                <w:sz w:val="20"/>
                <w:szCs w:val="20"/>
              </w:rPr>
            </w:pPr>
            <w:r w:rsidRPr="00BF5DC0">
              <w:rPr>
                <w:rFonts w:ascii="Times New Roman" w:hAnsi="Times New Roman"/>
                <w:b/>
                <w:color w:val="FFFFFF" w:themeColor="background1"/>
                <w:sz w:val="20"/>
                <w:szCs w:val="20"/>
              </w:rPr>
              <w:t>BASELINE</w:t>
            </w:r>
          </w:p>
        </w:tc>
        <w:tc>
          <w:tcPr>
            <w:tcW w:w="39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06207DDB" w14:textId="77777777" w:rsidR="00E3318D" w:rsidRPr="00BF5DC0" w:rsidRDefault="00E3318D" w:rsidP="00DB79D1">
            <w:pPr>
              <w:pStyle w:val="Heading2"/>
              <w:spacing w:before="60"/>
              <w:ind w:left="0"/>
              <w:jc w:val="center"/>
              <w:rPr>
                <w:rFonts w:ascii="Times New Roman" w:hAnsi="Times New Roman"/>
                <w:color w:val="FFFFFF" w:themeColor="background1"/>
                <w:sz w:val="20"/>
                <w:szCs w:val="20"/>
              </w:rPr>
            </w:pPr>
            <w:r w:rsidRPr="00BF5DC0">
              <w:rPr>
                <w:rFonts w:ascii="Times New Roman" w:hAnsi="Times New Roman"/>
                <w:color w:val="FFFFFF" w:themeColor="background1"/>
                <w:sz w:val="20"/>
                <w:szCs w:val="20"/>
              </w:rPr>
              <w:t>TARGETS (by frequency of data collection)</w:t>
            </w:r>
          </w:p>
        </w:tc>
        <w:tc>
          <w:tcPr>
            <w:tcW w:w="2453" w:type="dxa"/>
            <w:vMerge w:val="restart"/>
            <w:tcBorders>
              <w:left w:val="single" w:sz="4" w:space="0" w:color="FFFFFF" w:themeColor="background1"/>
            </w:tcBorders>
            <w:shd w:val="clear" w:color="auto" w:fill="2F5496" w:themeFill="accent1" w:themeFillShade="BF"/>
          </w:tcPr>
          <w:p w14:paraId="2788E5A5" w14:textId="77777777" w:rsidR="00E3318D" w:rsidRPr="00BF5DC0" w:rsidRDefault="00E3318D" w:rsidP="00DB79D1">
            <w:pPr>
              <w:pStyle w:val="Heading2"/>
              <w:spacing w:before="60"/>
              <w:ind w:left="0"/>
              <w:jc w:val="center"/>
              <w:rPr>
                <w:rFonts w:ascii="Times New Roman" w:hAnsi="Times New Roman"/>
                <w:color w:val="FFFFFF" w:themeColor="background1"/>
                <w:sz w:val="20"/>
                <w:szCs w:val="20"/>
              </w:rPr>
            </w:pPr>
            <w:r w:rsidRPr="00BF5DC0">
              <w:rPr>
                <w:rFonts w:ascii="Times New Roman" w:hAnsi="Times New Roman"/>
                <w:color w:val="FFFFFF" w:themeColor="background1"/>
                <w:sz w:val="20"/>
                <w:szCs w:val="20"/>
              </w:rPr>
              <w:t>DATA COLLECTION METHODS &amp; RISKS</w:t>
            </w:r>
          </w:p>
        </w:tc>
      </w:tr>
      <w:tr w:rsidR="00E3318D" w:rsidRPr="00C70D66" w14:paraId="3DE6AADE" w14:textId="77777777" w:rsidTr="00DB79D1">
        <w:trPr>
          <w:trHeight w:val="503"/>
          <w:tblHeader/>
        </w:trPr>
        <w:tc>
          <w:tcPr>
            <w:tcW w:w="213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1" w:themeFillTint="99"/>
          </w:tcPr>
          <w:p w14:paraId="7EFCC32F" w14:textId="77777777" w:rsidR="00E3318D" w:rsidRPr="00C70D66" w:rsidRDefault="00E3318D" w:rsidP="00DB79D1">
            <w:pPr>
              <w:spacing w:before="60"/>
              <w:jc w:val="center"/>
              <w:rPr>
                <w:rFonts w:ascii="Times New Roman" w:hAnsi="Times New Roman"/>
                <w:b/>
                <w:sz w:val="20"/>
                <w:szCs w:val="20"/>
              </w:rPr>
            </w:pPr>
          </w:p>
        </w:tc>
        <w:tc>
          <w:tcPr>
            <w:tcW w:w="324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1" w:themeFillTint="99"/>
          </w:tcPr>
          <w:p w14:paraId="41D8D311" w14:textId="77777777" w:rsidR="00E3318D" w:rsidRPr="00C70D66" w:rsidRDefault="00E3318D" w:rsidP="00DB79D1">
            <w:pPr>
              <w:spacing w:before="60"/>
              <w:jc w:val="center"/>
              <w:rPr>
                <w:rFonts w:ascii="Times New Roman" w:hAnsi="Times New Roman"/>
                <w:b/>
                <w:sz w:val="20"/>
                <w:szCs w:val="20"/>
              </w:rPr>
            </w:pPr>
          </w:p>
        </w:tc>
        <w:tc>
          <w:tcPr>
            <w:tcW w:w="126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1" w:themeFillTint="99"/>
          </w:tcPr>
          <w:p w14:paraId="362609B8" w14:textId="77777777" w:rsidR="00E3318D" w:rsidRPr="00C70D66" w:rsidRDefault="00E3318D" w:rsidP="00DB79D1">
            <w:pPr>
              <w:spacing w:before="60"/>
              <w:jc w:val="center"/>
              <w:rPr>
                <w:rFonts w:ascii="Times New Roman" w:hAnsi="Times New Roman"/>
                <w:b/>
                <w:sz w:val="20"/>
                <w:szCs w:val="20"/>
              </w:rPr>
            </w:pP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6C4FA9D0" w14:textId="77777777" w:rsidR="00E3318D" w:rsidRPr="00BF5DC0" w:rsidRDefault="00E3318D" w:rsidP="00DB79D1">
            <w:pPr>
              <w:spacing w:before="60"/>
              <w:jc w:val="center"/>
              <w:rPr>
                <w:rFonts w:ascii="Times New Roman" w:hAnsi="Times New Roman"/>
                <w:b/>
                <w:color w:val="FFFFFF" w:themeColor="background1"/>
                <w:sz w:val="20"/>
                <w:szCs w:val="20"/>
              </w:rPr>
            </w:pPr>
            <w:r w:rsidRPr="00BF5DC0">
              <w:rPr>
                <w:rFonts w:ascii="Times New Roman" w:hAnsi="Times New Roman"/>
                <w:b/>
                <w:color w:val="FFFFFF" w:themeColor="background1"/>
                <w:sz w:val="20"/>
                <w:szCs w:val="20"/>
              </w:rPr>
              <w:t>Value</w:t>
            </w:r>
          </w:p>
          <w:p w14:paraId="473285D3" w14:textId="77777777" w:rsidR="00E3318D" w:rsidRPr="00BF5DC0" w:rsidDel="00A84123" w:rsidRDefault="00E3318D" w:rsidP="00DB79D1">
            <w:pPr>
              <w:spacing w:before="60"/>
              <w:rPr>
                <w:rFonts w:ascii="Times New Roman" w:hAnsi="Times New Roman"/>
                <w:b/>
                <w:color w:val="FFFFFF" w:themeColor="background1"/>
                <w:sz w:val="20"/>
                <w:szCs w:val="20"/>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7844D3D4" w14:textId="77777777" w:rsidR="00E3318D" w:rsidRPr="00BF5DC0" w:rsidRDefault="00E3318D" w:rsidP="00DB79D1">
            <w:pPr>
              <w:spacing w:before="60"/>
              <w:jc w:val="center"/>
              <w:rPr>
                <w:rFonts w:ascii="Times New Roman" w:hAnsi="Times New Roman"/>
                <w:b/>
                <w:color w:val="FFFFFF" w:themeColor="background1"/>
                <w:sz w:val="20"/>
                <w:szCs w:val="20"/>
              </w:rPr>
            </w:pPr>
            <w:r w:rsidRPr="00BF5DC0">
              <w:rPr>
                <w:rFonts w:ascii="Times New Roman" w:hAnsi="Times New Roman"/>
                <w:b/>
                <w:color w:val="FFFFFF" w:themeColor="background1"/>
                <w:sz w:val="20"/>
                <w:szCs w:val="20"/>
              </w:rPr>
              <w:t>Year</w:t>
            </w:r>
          </w:p>
          <w:p w14:paraId="037F669A" w14:textId="77777777" w:rsidR="00E3318D" w:rsidRPr="00BF5DC0" w:rsidRDefault="00E3318D" w:rsidP="00DB79D1">
            <w:pPr>
              <w:pStyle w:val="Header"/>
              <w:spacing w:before="60"/>
              <w:rPr>
                <w:rFonts w:ascii="Times New Roman" w:hAnsi="Times New Roman"/>
                <w:b/>
                <w:color w:val="FFFFFF" w:themeColor="background1"/>
                <w:sz w:val="20"/>
                <w:szCs w:val="20"/>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498FDBB7" w14:textId="77777777" w:rsidR="00E3318D" w:rsidRPr="00BF5DC0" w:rsidDel="00BD7C58" w:rsidRDefault="00E3318D" w:rsidP="00DB79D1">
            <w:pPr>
              <w:spacing w:before="60"/>
              <w:jc w:val="center"/>
              <w:rPr>
                <w:rFonts w:ascii="Times New Roman" w:hAnsi="Times New Roman"/>
                <w:b/>
                <w:color w:val="FFFFFF" w:themeColor="background1"/>
                <w:sz w:val="18"/>
                <w:szCs w:val="20"/>
              </w:rPr>
            </w:pPr>
            <w:r w:rsidRPr="00BF5DC0">
              <w:rPr>
                <w:rFonts w:ascii="Times New Roman" w:hAnsi="Times New Roman"/>
                <w:b/>
                <w:color w:val="FFFFFF" w:themeColor="background1"/>
                <w:sz w:val="18"/>
                <w:szCs w:val="20"/>
              </w:rPr>
              <w:t>Year 1</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2EECD70B" w14:textId="77777777" w:rsidR="00E3318D" w:rsidRPr="00BF5DC0" w:rsidDel="00BD7C58" w:rsidRDefault="00E3318D" w:rsidP="00DB79D1">
            <w:pPr>
              <w:spacing w:before="60"/>
              <w:jc w:val="center"/>
              <w:rPr>
                <w:rFonts w:ascii="Times New Roman" w:hAnsi="Times New Roman"/>
                <w:b/>
                <w:color w:val="FFFFFF" w:themeColor="background1"/>
                <w:sz w:val="18"/>
                <w:szCs w:val="20"/>
              </w:rPr>
            </w:pPr>
            <w:r w:rsidRPr="00BF5DC0">
              <w:rPr>
                <w:rFonts w:ascii="Times New Roman" w:hAnsi="Times New Roman"/>
                <w:b/>
                <w:color w:val="FFFFFF" w:themeColor="background1"/>
                <w:sz w:val="18"/>
                <w:szCs w:val="20"/>
              </w:rPr>
              <w:t>Year 2</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4F02997C" w14:textId="77777777" w:rsidR="00E3318D" w:rsidRPr="00BF5DC0" w:rsidDel="00BD7C58" w:rsidRDefault="00E3318D" w:rsidP="00DB79D1">
            <w:pPr>
              <w:spacing w:before="60"/>
              <w:jc w:val="center"/>
              <w:rPr>
                <w:rFonts w:ascii="Times New Roman" w:hAnsi="Times New Roman"/>
                <w:b/>
                <w:color w:val="FFFFFF" w:themeColor="background1"/>
                <w:sz w:val="18"/>
                <w:szCs w:val="20"/>
              </w:rPr>
            </w:pPr>
            <w:r w:rsidRPr="00BF5DC0">
              <w:rPr>
                <w:rFonts w:ascii="Times New Roman" w:hAnsi="Times New Roman"/>
                <w:b/>
                <w:color w:val="FFFFFF" w:themeColor="background1"/>
                <w:sz w:val="18"/>
                <w:szCs w:val="20"/>
              </w:rPr>
              <w:t>Year 3</w:t>
            </w:r>
          </w:p>
        </w:tc>
        <w:tc>
          <w:tcPr>
            <w:tcW w:w="2453" w:type="dxa"/>
            <w:vMerge/>
            <w:tcBorders>
              <w:left w:val="single" w:sz="4" w:space="0" w:color="FFFFFF" w:themeColor="background1"/>
              <w:bottom w:val="single" w:sz="4" w:space="0" w:color="auto"/>
            </w:tcBorders>
            <w:shd w:val="clear" w:color="auto" w:fill="8EAADB" w:themeFill="accent1" w:themeFillTint="99"/>
          </w:tcPr>
          <w:p w14:paraId="31C717BE" w14:textId="77777777" w:rsidR="00E3318D" w:rsidRPr="00C70D66" w:rsidRDefault="00E3318D" w:rsidP="00DB79D1">
            <w:pPr>
              <w:pStyle w:val="Heading2"/>
              <w:spacing w:before="60"/>
              <w:rPr>
                <w:rFonts w:ascii="Times New Roman" w:hAnsi="Times New Roman"/>
                <w:sz w:val="20"/>
                <w:szCs w:val="20"/>
              </w:rPr>
            </w:pPr>
          </w:p>
        </w:tc>
      </w:tr>
      <w:tr w:rsidR="00E3318D" w:rsidRPr="00C70D66" w14:paraId="0C31ACC5" w14:textId="77777777" w:rsidTr="00DB79D1">
        <w:trPr>
          <w:trHeight w:val="485"/>
          <w:tblHeader/>
        </w:trPr>
        <w:tc>
          <w:tcPr>
            <w:tcW w:w="15210" w:type="dxa"/>
            <w:gridSpan w:val="10"/>
            <w:shd w:val="clear" w:color="auto" w:fill="8EAADB" w:themeFill="accent1" w:themeFillTint="99"/>
          </w:tcPr>
          <w:p w14:paraId="5535CE21" w14:textId="77777777" w:rsidR="00E3318D" w:rsidRDefault="00E3318D" w:rsidP="00DB79D1">
            <w:pPr>
              <w:spacing w:before="0"/>
              <w:rPr>
                <w:rFonts w:ascii="Times New Roman" w:hAnsi="Times New Roman"/>
                <w:sz w:val="20"/>
                <w:szCs w:val="18"/>
              </w:rPr>
            </w:pPr>
            <w:r>
              <w:rPr>
                <w:rFonts w:ascii="Times New Roman" w:hAnsi="Times New Roman"/>
                <w:b/>
                <w:sz w:val="21"/>
                <w:szCs w:val="20"/>
              </w:rPr>
              <w:t xml:space="preserve">Note: </w:t>
            </w:r>
            <w:proofErr w:type="gramStart"/>
            <w:r w:rsidRPr="00B839EC">
              <w:rPr>
                <w:rFonts w:ascii="Times New Roman" w:hAnsi="Times New Roman"/>
                <w:sz w:val="21"/>
                <w:szCs w:val="20"/>
              </w:rPr>
              <w:t>A number of</w:t>
            </w:r>
            <w:proofErr w:type="gramEnd"/>
            <w:r w:rsidRPr="00B839EC">
              <w:rPr>
                <w:rFonts w:ascii="Times New Roman" w:hAnsi="Times New Roman"/>
                <w:sz w:val="21"/>
                <w:szCs w:val="20"/>
              </w:rPr>
              <w:t xml:space="preserve"> indicator</w:t>
            </w:r>
            <w:r>
              <w:rPr>
                <w:rFonts w:ascii="Times New Roman" w:hAnsi="Times New Roman"/>
                <w:sz w:val="21"/>
                <w:szCs w:val="20"/>
              </w:rPr>
              <w:t xml:space="preserve">s relating to the set-up of the mobile units will only be monitored over the set-up period (Months 1 to 17). </w:t>
            </w:r>
          </w:p>
        </w:tc>
      </w:tr>
      <w:tr w:rsidR="00E3318D" w:rsidRPr="00C70D66" w14:paraId="3D7E2C8B" w14:textId="77777777" w:rsidTr="00DB79D1">
        <w:trPr>
          <w:trHeight w:val="485"/>
          <w:tblHeader/>
        </w:trPr>
        <w:tc>
          <w:tcPr>
            <w:tcW w:w="2137" w:type="dxa"/>
            <w:vMerge w:val="restart"/>
            <w:shd w:val="clear" w:color="auto" w:fill="8EAADB" w:themeFill="accent1" w:themeFillTint="99"/>
          </w:tcPr>
          <w:p w14:paraId="68BDC0CE" w14:textId="77777777" w:rsidR="00E3318D" w:rsidRPr="00D00256" w:rsidRDefault="00E3318D" w:rsidP="00DB79D1">
            <w:pPr>
              <w:spacing w:before="60"/>
              <w:jc w:val="left"/>
              <w:rPr>
                <w:rFonts w:ascii="Times New Roman" w:hAnsi="Times New Roman"/>
                <w:b/>
                <w:sz w:val="21"/>
                <w:szCs w:val="20"/>
              </w:rPr>
            </w:pPr>
            <w:r w:rsidRPr="00D00256">
              <w:rPr>
                <w:rFonts w:ascii="Times New Roman" w:hAnsi="Times New Roman"/>
                <w:b/>
                <w:sz w:val="21"/>
                <w:szCs w:val="20"/>
              </w:rPr>
              <w:t xml:space="preserve">Project Ultimate Outcome </w:t>
            </w:r>
          </w:p>
          <w:p w14:paraId="529A845D" w14:textId="77777777" w:rsidR="00E3318D" w:rsidRDefault="00E3318D" w:rsidP="00DB79D1">
            <w:pPr>
              <w:spacing w:before="60"/>
              <w:jc w:val="left"/>
              <w:rPr>
                <w:rFonts w:ascii="Times New Roman" w:hAnsi="Times New Roman"/>
                <w:sz w:val="20"/>
                <w:szCs w:val="20"/>
              </w:rPr>
            </w:pPr>
            <w:r>
              <w:rPr>
                <w:rFonts w:ascii="Times New Roman" w:hAnsi="Times New Roman"/>
                <w:sz w:val="20"/>
                <w:szCs w:val="20"/>
              </w:rPr>
              <w:t>Improved relevance and timeliness of administrative and legal aid services for</w:t>
            </w:r>
            <w:r w:rsidRPr="00FD6E60">
              <w:rPr>
                <w:rFonts w:ascii="Times New Roman" w:hAnsi="Times New Roman"/>
                <w:sz w:val="20"/>
                <w:szCs w:val="20"/>
              </w:rPr>
              <w:t xml:space="preserve"> </w:t>
            </w:r>
            <w:r>
              <w:rPr>
                <w:rFonts w:ascii="Times New Roman" w:hAnsi="Times New Roman"/>
                <w:sz w:val="20"/>
                <w:szCs w:val="20"/>
              </w:rPr>
              <w:t>women and men</w:t>
            </w:r>
            <w:r w:rsidRPr="00FD6E60">
              <w:rPr>
                <w:rFonts w:ascii="Times New Roman" w:hAnsi="Times New Roman"/>
                <w:sz w:val="20"/>
                <w:szCs w:val="20"/>
              </w:rPr>
              <w:t xml:space="preserve"> most affected by the conflict along the contact line in </w:t>
            </w:r>
            <w:r>
              <w:rPr>
                <w:rFonts w:ascii="Times New Roman" w:hAnsi="Times New Roman"/>
                <w:sz w:val="20"/>
                <w:szCs w:val="20"/>
              </w:rPr>
              <w:t>Donetsk and Luhansk oblasts</w:t>
            </w:r>
          </w:p>
          <w:p w14:paraId="0CD4C259" w14:textId="77777777" w:rsidR="00E3318D" w:rsidRDefault="00E3318D" w:rsidP="00DB79D1">
            <w:pPr>
              <w:spacing w:before="60"/>
              <w:jc w:val="left"/>
              <w:rPr>
                <w:rFonts w:ascii="Times New Roman" w:hAnsi="Times New Roman"/>
                <w:sz w:val="20"/>
                <w:szCs w:val="20"/>
              </w:rPr>
            </w:pPr>
          </w:p>
          <w:p w14:paraId="59308CA6" w14:textId="77777777" w:rsidR="00E3318D" w:rsidRDefault="00E3318D" w:rsidP="00DB79D1">
            <w:pPr>
              <w:spacing w:before="60"/>
              <w:jc w:val="left"/>
              <w:rPr>
                <w:rFonts w:ascii="Times New Roman" w:hAnsi="Times New Roman"/>
                <w:sz w:val="20"/>
                <w:szCs w:val="20"/>
              </w:rPr>
            </w:pPr>
          </w:p>
          <w:p w14:paraId="36909E9D" w14:textId="77777777" w:rsidR="00E3318D" w:rsidRDefault="00E3318D" w:rsidP="00DB79D1">
            <w:pPr>
              <w:spacing w:before="60"/>
              <w:jc w:val="left"/>
              <w:rPr>
                <w:rFonts w:ascii="Times New Roman" w:hAnsi="Times New Roman"/>
                <w:sz w:val="20"/>
                <w:szCs w:val="20"/>
              </w:rPr>
            </w:pPr>
          </w:p>
          <w:p w14:paraId="6521AC7F" w14:textId="77777777" w:rsidR="00E3318D" w:rsidRDefault="00E3318D" w:rsidP="00DB79D1">
            <w:pPr>
              <w:spacing w:before="60"/>
              <w:jc w:val="left"/>
              <w:rPr>
                <w:rFonts w:ascii="Times New Roman" w:hAnsi="Times New Roman"/>
                <w:b/>
                <w:sz w:val="20"/>
                <w:szCs w:val="20"/>
              </w:rPr>
            </w:pPr>
            <w:r w:rsidRPr="00B839EC">
              <w:rPr>
                <w:rFonts w:ascii="Times New Roman" w:hAnsi="Times New Roman"/>
                <w:b/>
                <w:sz w:val="20"/>
                <w:szCs w:val="20"/>
              </w:rPr>
              <w:t>Gender marker</w:t>
            </w:r>
            <w:r>
              <w:rPr>
                <w:rFonts w:ascii="Times New Roman" w:hAnsi="Times New Roman"/>
                <w:sz w:val="20"/>
                <w:szCs w:val="20"/>
              </w:rPr>
              <w:t>: 3</w:t>
            </w:r>
          </w:p>
        </w:tc>
        <w:tc>
          <w:tcPr>
            <w:tcW w:w="3240" w:type="dxa"/>
            <w:shd w:val="clear" w:color="auto" w:fill="8EAADB" w:themeFill="accent1" w:themeFillTint="99"/>
          </w:tcPr>
          <w:p w14:paraId="57E37E92" w14:textId="575B8346" w:rsidR="00E3318D" w:rsidRPr="00B839EC" w:rsidRDefault="00E3318D" w:rsidP="00DB79D1">
            <w:pPr>
              <w:keepLines/>
              <w:spacing w:before="60"/>
              <w:rPr>
                <w:rFonts w:ascii="Times New Roman" w:hAnsi="Times New Roman"/>
                <w:sz w:val="20"/>
                <w:szCs w:val="18"/>
              </w:rPr>
            </w:pPr>
            <w:r w:rsidRPr="00B839EC">
              <w:rPr>
                <w:rFonts w:ascii="Times New Roman" w:hAnsi="Times New Roman"/>
                <w:b/>
                <w:sz w:val="20"/>
                <w:szCs w:val="18"/>
              </w:rPr>
              <w:t>Indicator UO1</w:t>
            </w:r>
            <w:r>
              <w:rPr>
                <w:rFonts w:ascii="Times New Roman" w:hAnsi="Times New Roman"/>
                <w:sz w:val="20"/>
                <w:szCs w:val="18"/>
              </w:rPr>
              <w:t xml:space="preserve"> - </w:t>
            </w:r>
            <w:r w:rsidR="00D86F03">
              <w:rPr>
                <w:rFonts w:ascii="Times New Roman" w:hAnsi="Times New Roman"/>
                <w:sz w:val="20"/>
                <w:szCs w:val="18"/>
              </w:rPr>
              <w:t>P</w:t>
            </w:r>
            <w:r>
              <w:rPr>
                <w:rFonts w:ascii="Times New Roman" w:hAnsi="Times New Roman"/>
                <w:sz w:val="20"/>
                <w:szCs w:val="18"/>
              </w:rPr>
              <w:t>ercentage of people at check</w:t>
            </w:r>
            <w:r w:rsidR="007A444F">
              <w:rPr>
                <w:rFonts w:ascii="Times New Roman" w:hAnsi="Times New Roman"/>
                <w:sz w:val="20"/>
                <w:szCs w:val="18"/>
              </w:rPr>
              <w:t xml:space="preserve"> </w:t>
            </w:r>
            <w:r>
              <w:rPr>
                <w:rFonts w:ascii="Times New Roman" w:hAnsi="Times New Roman"/>
                <w:sz w:val="20"/>
                <w:szCs w:val="18"/>
              </w:rPr>
              <w:t xml:space="preserve">points and along the contact line claiming </w:t>
            </w:r>
            <w:r w:rsidRPr="00BF5DC0">
              <w:rPr>
                <w:rFonts w:ascii="Times New Roman" w:hAnsi="Times New Roman"/>
                <w:i/>
                <w:sz w:val="20"/>
                <w:szCs w:val="18"/>
              </w:rPr>
              <w:t xml:space="preserve">improved ease of access to administrative services </w:t>
            </w:r>
            <w:r>
              <w:rPr>
                <w:rFonts w:ascii="Times New Roman" w:hAnsi="Times New Roman"/>
                <w:sz w:val="20"/>
                <w:szCs w:val="18"/>
              </w:rPr>
              <w:t>(disaggregated by gender, migration status, geographical location, age, disabilities)</w:t>
            </w:r>
          </w:p>
        </w:tc>
        <w:tc>
          <w:tcPr>
            <w:tcW w:w="1260" w:type="dxa"/>
            <w:gridSpan w:val="2"/>
            <w:shd w:val="clear" w:color="auto" w:fill="8EAADB" w:themeFill="accent1" w:themeFillTint="99"/>
          </w:tcPr>
          <w:p w14:paraId="4D7B793C" w14:textId="77777777" w:rsidR="00E3318D" w:rsidRDefault="00E3318D" w:rsidP="00DB79D1">
            <w:pPr>
              <w:spacing w:before="0"/>
              <w:jc w:val="center"/>
              <w:rPr>
                <w:rFonts w:ascii="Times New Roman" w:hAnsi="Times New Roman"/>
                <w:sz w:val="20"/>
                <w:szCs w:val="18"/>
              </w:rPr>
            </w:pPr>
          </w:p>
          <w:p w14:paraId="14E6D69B"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Survey</w:t>
            </w:r>
          </w:p>
        </w:tc>
        <w:tc>
          <w:tcPr>
            <w:tcW w:w="1170" w:type="dxa"/>
            <w:shd w:val="clear" w:color="auto" w:fill="8EAADB" w:themeFill="accent1" w:themeFillTint="99"/>
          </w:tcPr>
          <w:p w14:paraId="76C3A9AF" w14:textId="77777777" w:rsidR="00E3318D" w:rsidRDefault="00E3318D" w:rsidP="00DB79D1">
            <w:pPr>
              <w:pStyle w:val="Header"/>
              <w:spacing w:before="0"/>
              <w:jc w:val="center"/>
              <w:rPr>
                <w:rFonts w:ascii="Times New Roman" w:hAnsi="Times New Roman"/>
                <w:sz w:val="20"/>
                <w:szCs w:val="18"/>
              </w:rPr>
            </w:pPr>
          </w:p>
          <w:p w14:paraId="4B519350" w14:textId="77777777" w:rsidR="00E3318D" w:rsidRDefault="00E3318D" w:rsidP="00DB79D1">
            <w:pPr>
              <w:pStyle w:val="Heade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8EAADB" w:themeFill="accent1" w:themeFillTint="99"/>
          </w:tcPr>
          <w:p w14:paraId="138D3DE8" w14:textId="77777777" w:rsidR="00E3318D" w:rsidRDefault="00E3318D" w:rsidP="00DB79D1">
            <w:pPr>
              <w:pStyle w:val="Header"/>
              <w:spacing w:before="0"/>
              <w:jc w:val="center"/>
              <w:rPr>
                <w:rFonts w:ascii="Times New Roman" w:hAnsi="Times New Roman"/>
                <w:sz w:val="20"/>
                <w:szCs w:val="18"/>
              </w:rPr>
            </w:pPr>
          </w:p>
          <w:p w14:paraId="2C8C9897"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8EAADB" w:themeFill="accent1" w:themeFillTint="99"/>
          </w:tcPr>
          <w:p w14:paraId="28C6B23F" w14:textId="77777777" w:rsidR="00E3318D" w:rsidRDefault="00E3318D" w:rsidP="00DB79D1">
            <w:pPr>
              <w:pStyle w:val="Header"/>
              <w:spacing w:before="0"/>
              <w:jc w:val="center"/>
              <w:rPr>
                <w:rFonts w:ascii="Times New Roman" w:hAnsi="Times New Roman"/>
                <w:sz w:val="20"/>
                <w:szCs w:val="18"/>
              </w:rPr>
            </w:pPr>
          </w:p>
          <w:p w14:paraId="69B0E91C"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50%</w:t>
            </w:r>
          </w:p>
          <w:p w14:paraId="42EBC94A" w14:textId="77777777" w:rsidR="00E3318D" w:rsidRDefault="00E3318D" w:rsidP="00DB79D1">
            <w:pPr>
              <w:pStyle w:val="Header"/>
              <w:spacing w:before="0"/>
              <w:rPr>
                <w:rFonts w:ascii="Times New Roman" w:hAnsi="Times New Roman"/>
                <w:sz w:val="20"/>
                <w:szCs w:val="18"/>
              </w:rPr>
            </w:pPr>
          </w:p>
        </w:tc>
        <w:tc>
          <w:tcPr>
            <w:tcW w:w="1260" w:type="dxa"/>
            <w:shd w:val="clear" w:color="auto" w:fill="8EAADB" w:themeFill="accent1" w:themeFillTint="99"/>
          </w:tcPr>
          <w:p w14:paraId="6A95E7DC" w14:textId="77777777" w:rsidR="00E3318D" w:rsidRDefault="00E3318D" w:rsidP="00DB79D1">
            <w:pPr>
              <w:spacing w:before="0"/>
              <w:jc w:val="center"/>
              <w:rPr>
                <w:rFonts w:ascii="Times New Roman" w:hAnsi="Times New Roman"/>
                <w:sz w:val="20"/>
                <w:szCs w:val="18"/>
              </w:rPr>
            </w:pPr>
          </w:p>
          <w:p w14:paraId="13ECC3CF"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60%</w:t>
            </w:r>
          </w:p>
        </w:tc>
        <w:tc>
          <w:tcPr>
            <w:tcW w:w="1440" w:type="dxa"/>
            <w:shd w:val="clear" w:color="auto" w:fill="8EAADB" w:themeFill="accent1" w:themeFillTint="99"/>
          </w:tcPr>
          <w:p w14:paraId="7D208A5A" w14:textId="77777777" w:rsidR="00E3318D" w:rsidRDefault="00E3318D" w:rsidP="00DB79D1">
            <w:pPr>
              <w:spacing w:before="0"/>
              <w:rPr>
                <w:rFonts w:ascii="Times New Roman" w:hAnsi="Times New Roman"/>
                <w:sz w:val="20"/>
                <w:szCs w:val="18"/>
              </w:rPr>
            </w:pPr>
          </w:p>
          <w:p w14:paraId="64689AB3"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70%</w:t>
            </w:r>
          </w:p>
        </w:tc>
        <w:tc>
          <w:tcPr>
            <w:tcW w:w="2453" w:type="dxa"/>
            <w:vMerge w:val="restart"/>
            <w:shd w:val="clear" w:color="auto" w:fill="8EAADB" w:themeFill="accent1" w:themeFillTint="99"/>
          </w:tcPr>
          <w:p w14:paraId="0B44D0AC" w14:textId="093ABC9C" w:rsidR="00E3318D" w:rsidRDefault="00E3318D" w:rsidP="00DB79D1">
            <w:pPr>
              <w:spacing w:before="0"/>
              <w:rPr>
                <w:rFonts w:ascii="Times New Roman" w:hAnsi="Times New Roman"/>
                <w:sz w:val="20"/>
                <w:szCs w:val="18"/>
              </w:rPr>
            </w:pPr>
            <w:r>
              <w:rPr>
                <w:rFonts w:ascii="Times New Roman" w:hAnsi="Times New Roman"/>
                <w:sz w:val="20"/>
                <w:szCs w:val="18"/>
              </w:rPr>
              <w:t>Data will be collected through 2 surveys (one at project’s start to establish the baselines and one towards project’s end). The surveys will be contracted out to specialised organisations, able to operate in territories with medium to high security risks</w:t>
            </w:r>
          </w:p>
          <w:p w14:paraId="7D82E4A0" w14:textId="77777777" w:rsidR="00E3318D" w:rsidRDefault="00E3318D" w:rsidP="00DB79D1">
            <w:pPr>
              <w:spacing w:before="0"/>
              <w:rPr>
                <w:rFonts w:ascii="Times New Roman" w:hAnsi="Times New Roman"/>
                <w:sz w:val="20"/>
                <w:szCs w:val="18"/>
              </w:rPr>
            </w:pPr>
            <w:r>
              <w:rPr>
                <w:rFonts w:ascii="Times New Roman" w:hAnsi="Times New Roman"/>
                <w:sz w:val="20"/>
                <w:szCs w:val="18"/>
              </w:rPr>
              <w:t>Data collection risks: medium</w:t>
            </w:r>
          </w:p>
          <w:p w14:paraId="2189C603" w14:textId="77777777" w:rsidR="00E3318D" w:rsidRDefault="00E3318D" w:rsidP="00DB79D1">
            <w:pPr>
              <w:spacing w:before="0"/>
              <w:rPr>
                <w:rFonts w:ascii="Times New Roman" w:hAnsi="Times New Roman"/>
                <w:sz w:val="20"/>
                <w:szCs w:val="18"/>
              </w:rPr>
            </w:pPr>
          </w:p>
        </w:tc>
      </w:tr>
      <w:tr w:rsidR="00E3318D" w:rsidRPr="00C70D66" w14:paraId="20269F47" w14:textId="77777777" w:rsidTr="00DB79D1">
        <w:trPr>
          <w:trHeight w:val="484"/>
          <w:tblHeader/>
        </w:trPr>
        <w:tc>
          <w:tcPr>
            <w:tcW w:w="2137" w:type="dxa"/>
            <w:vMerge/>
            <w:shd w:val="clear" w:color="auto" w:fill="8EAADB" w:themeFill="accent1" w:themeFillTint="99"/>
          </w:tcPr>
          <w:p w14:paraId="2C7FA6F7" w14:textId="77777777" w:rsidR="00E3318D" w:rsidRPr="00D00256" w:rsidRDefault="00E3318D" w:rsidP="00DB79D1">
            <w:pPr>
              <w:spacing w:before="60"/>
              <w:jc w:val="left"/>
              <w:rPr>
                <w:rFonts w:ascii="Times New Roman" w:hAnsi="Times New Roman"/>
                <w:b/>
                <w:sz w:val="21"/>
                <w:szCs w:val="20"/>
              </w:rPr>
            </w:pPr>
          </w:p>
        </w:tc>
        <w:tc>
          <w:tcPr>
            <w:tcW w:w="3240" w:type="dxa"/>
            <w:shd w:val="clear" w:color="auto" w:fill="8EAADB" w:themeFill="accent1" w:themeFillTint="99"/>
          </w:tcPr>
          <w:p w14:paraId="38351CBC" w14:textId="6CC7F5AF" w:rsidR="00E3318D" w:rsidRPr="00B839EC" w:rsidRDefault="00E3318D" w:rsidP="00DB79D1">
            <w:pPr>
              <w:spacing w:before="60"/>
              <w:rPr>
                <w:rFonts w:ascii="Times New Roman" w:hAnsi="Times New Roman"/>
                <w:sz w:val="20"/>
                <w:szCs w:val="18"/>
              </w:rPr>
            </w:pPr>
            <w:r w:rsidRPr="006C7B11">
              <w:rPr>
                <w:rFonts w:ascii="Times New Roman" w:hAnsi="Times New Roman"/>
                <w:b/>
                <w:sz w:val="20"/>
                <w:szCs w:val="18"/>
              </w:rPr>
              <w:t>Indicator UO2</w:t>
            </w:r>
            <w:r>
              <w:rPr>
                <w:rFonts w:ascii="Times New Roman" w:hAnsi="Times New Roman"/>
                <w:sz w:val="20"/>
                <w:szCs w:val="18"/>
              </w:rPr>
              <w:t xml:space="preserve"> - Percentage of people at check</w:t>
            </w:r>
            <w:r w:rsidR="007A444F">
              <w:rPr>
                <w:rFonts w:ascii="Times New Roman" w:hAnsi="Times New Roman"/>
                <w:sz w:val="20"/>
                <w:szCs w:val="18"/>
              </w:rPr>
              <w:t xml:space="preserve"> </w:t>
            </w:r>
            <w:r>
              <w:rPr>
                <w:rFonts w:ascii="Times New Roman" w:hAnsi="Times New Roman"/>
                <w:sz w:val="20"/>
                <w:szCs w:val="18"/>
              </w:rPr>
              <w:t xml:space="preserve">points and along the contact line satisfied with the </w:t>
            </w:r>
            <w:r>
              <w:rPr>
                <w:rFonts w:ascii="Times New Roman" w:hAnsi="Times New Roman"/>
                <w:i/>
                <w:sz w:val="20"/>
                <w:szCs w:val="18"/>
              </w:rPr>
              <w:t>timeliness and quality</w:t>
            </w:r>
            <w:r w:rsidRPr="00BF5DC0">
              <w:rPr>
                <w:rFonts w:ascii="Times New Roman" w:hAnsi="Times New Roman"/>
                <w:i/>
                <w:sz w:val="20"/>
                <w:szCs w:val="18"/>
              </w:rPr>
              <w:t xml:space="preserve"> </w:t>
            </w:r>
            <w:r>
              <w:rPr>
                <w:rFonts w:ascii="Times New Roman" w:hAnsi="Times New Roman"/>
                <w:sz w:val="20"/>
                <w:szCs w:val="18"/>
              </w:rPr>
              <w:t xml:space="preserve">of services provided by mobile </w:t>
            </w:r>
            <w:proofErr w:type="spellStart"/>
            <w:r>
              <w:rPr>
                <w:rFonts w:ascii="Times New Roman" w:hAnsi="Times New Roman"/>
                <w:sz w:val="20"/>
                <w:szCs w:val="18"/>
              </w:rPr>
              <w:t>TsNAPs</w:t>
            </w:r>
            <w:proofErr w:type="spellEnd"/>
            <w:r>
              <w:rPr>
                <w:rFonts w:ascii="Times New Roman" w:hAnsi="Times New Roman"/>
                <w:sz w:val="20"/>
                <w:szCs w:val="18"/>
              </w:rPr>
              <w:t xml:space="preserve"> (disaggregated by gender, migration status, geographical location, age, disabilities)</w:t>
            </w:r>
          </w:p>
        </w:tc>
        <w:tc>
          <w:tcPr>
            <w:tcW w:w="1260" w:type="dxa"/>
            <w:gridSpan w:val="2"/>
            <w:shd w:val="clear" w:color="auto" w:fill="8EAADB" w:themeFill="accent1" w:themeFillTint="99"/>
          </w:tcPr>
          <w:p w14:paraId="689C2B51" w14:textId="77777777" w:rsidR="00E3318D" w:rsidRDefault="00E3318D" w:rsidP="00DB79D1">
            <w:pPr>
              <w:jc w:val="center"/>
              <w:rPr>
                <w:rFonts w:ascii="Times New Roman" w:hAnsi="Times New Roman"/>
                <w:sz w:val="20"/>
                <w:szCs w:val="18"/>
              </w:rPr>
            </w:pPr>
            <w:r>
              <w:rPr>
                <w:rFonts w:ascii="Times New Roman" w:hAnsi="Times New Roman"/>
                <w:sz w:val="20"/>
                <w:szCs w:val="18"/>
              </w:rPr>
              <w:t>Survey</w:t>
            </w:r>
          </w:p>
        </w:tc>
        <w:tc>
          <w:tcPr>
            <w:tcW w:w="1170" w:type="dxa"/>
            <w:shd w:val="clear" w:color="auto" w:fill="8EAADB" w:themeFill="accent1" w:themeFillTint="99"/>
          </w:tcPr>
          <w:p w14:paraId="4A36A628" w14:textId="77777777" w:rsidR="00E3318D" w:rsidRDefault="00E3318D" w:rsidP="00DB79D1">
            <w:pPr>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8EAADB" w:themeFill="accent1" w:themeFillTint="99"/>
          </w:tcPr>
          <w:p w14:paraId="2D911D4E" w14:textId="77777777" w:rsidR="00E3318D" w:rsidRDefault="00E3318D" w:rsidP="00DB79D1">
            <w:pPr>
              <w:jc w:val="center"/>
              <w:rPr>
                <w:rFonts w:ascii="Times New Roman" w:hAnsi="Times New Roman"/>
                <w:sz w:val="20"/>
                <w:szCs w:val="18"/>
              </w:rPr>
            </w:pPr>
            <w:r>
              <w:rPr>
                <w:rFonts w:ascii="Times New Roman" w:hAnsi="Times New Roman"/>
                <w:sz w:val="20"/>
                <w:szCs w:val="18"/>
              </w:rPr>
              <w:t>2018</w:t>
            </w:r>
          </w:p>
        </w:tc>
        <w:tc>
          <w:tcPr>
            <w:tcW w:w="1260" w:type="dxa"/>
            <w:shd w:val="clear" w:color="auto" w:fill="8EAADB" w:themeFill="accent1" w:themeFillTint="99"/>
          </w:tcPr>
          <w:p w14:paraId="331E0BD5" w14:textId="77777777" w:rsidR="00E3318D" w:rsidRDefault="00E3318D" w:rsidP="00DB79D1">
            <w:pPr>
              <w:jc w:val="center"/>
              <w:rPr>
                <w:rFonts w:ascii="Times New Roman" w:hAnsi="Times New Roman"/>
                <w:sz w:val="20"/>
                <w:szCs w:val="18"/>
              </w:rPr>
            </w:pPr>
            <w:r>
              <w:rPr>
                <w:rFonts w:ascii="Times New Roman" w:hAnsi="Times New Roman"/>
                <w:sz w:val="20"/>
                <w:szCs w:val="18"/>
              </w:rPr>
              <w:t>50%</w:t>
            </w:r>
          </w:p>
        </w:tc>
        <w:tc>
          <w:tcPr>
            <w:tcW w:w="1260" w:type="dxa"/>
            <w:shd w:val="clear" w:color="auto" w:fill="8EAADB" w:themeFill="accent1" w:themeFillTint="99"/>
          </w:tcPr>
          <w:p w14:paraId="22B8C3B2" w14:textId="77777777" w:rsidR="00E3318D" w:rsidRDefault="00E3318D" w:rsidP="00DB79D1">
            <w:pPr>
              <w:jc w:val="center"/>
              <w:rPr>
                <w:rFonts w:ascii="Times New Roman" w:hAnsi="Times New Roman"/>
                <w:sz w:val="20"/>
                <w:szCs w:val="18"/>
              </w:rPr>
            </w:pPr>
            <w:r>
              <w:rPr>
                <w:rFonts w:ascii="Times New Roman" w:hAnsi="Times New Roman"/>
                <w:sz w:val="20"/>
                <w:szCs w:val="18"/>
              </w:rPr>
              <w:t>60%</w:t>
            </w:r>
          </w:p>
        </w:tc>
        <w:tc>
          <w:tcPr>
            <w:tcW w:w="1440" w:type="dxa"/>
            <w:shd w:val="clear" w:color="auto" w:fill="8EAADB" w:themeFill="accent1" w:themeFillTint="99"/>
          </w:tcPr>
          <w:p w14:paraId="25384AEC" w14:textId="77777777" w:rsidR="00E3318D" w:rsidRDefault="00E3318D" w:rsidP="00DB79D1">
            <w:pPr>
              <w:jc w:val="center"/>
              <w:rPr>
                <w:rFonts w:ascii="Times New Roman" w:hAnsi="Times New Roman"/>
                <w:sz w:val="20"/>
                <w:szCs w:val="18"/>
              </w:rPr>
            </w:pPr>
            <w:r>
              <w:rPr>
                <w:rFonts w:ascii="Times New Roman" w:hAnsi="Times New Roman"/>
                <w:sz w:val="20"/>
                <w:szCs w:val="18"/>
              </w:rPr>
              <w:t>70%</w:t>
            </w:r>
          </w:p>
        </w:tc>
        <w:tc>
          <w:tcPr>
            <w:tcW w:w="2453" w:type="dxa"/>
            <w:vMerge/>
            <w:shd w:val="clear" w:color="auto" w:fill="8EAADB" w:themeFill="accent1" w:themeFillTint="99"/>
          </w:tcPr>
          <w:p w14:paraId="7B9F0F9B" w14:textId="77777777" w:rsidR="00E3318D" w:rsidRDefault="00E3318D" w:rsidP="00DB79D1">
            <w:pPr>
              <w:spacing w:before="0"/>
              <w:rPr>
                <w:rFonts w:ascii="Times New Roman" w:hAnsi="Times New Roman"/>
                <w:sz w:val="20"/>
                <w:szCs w:val="18"/>
              </w:rPr>
            </w:pPr>
          </w:p>
        </w:tc>
      </w:tr>
      <w:tr w:rsidR="00E3318D" w:rsidRPr="00C70D66" w14:paraId="7846F119" w14:textId="77777777" w:rsidTr="00DB79D1">
        <w:trPr>
          <w:trHeight w:val="484"/>
          <w:tblHeader/>
        </w:trPr>
        <w:tc>
          <w:tcPr>
            <w:tcW w:w="2137" w:type="dxa"/>
            <w:vMerge/>
            <w:shd w:val="clear" w:color="auto" w:fill="8EAADB" w:themeFill="accent1" w:themeFillTint="99"/>
          </w:tcPr>
          <w:p w14:paraId="04B924EA" w14:textId="77777777" w:rsidR="00E3318D" w:rsidRPr="00D00256" w:rsidRDefault="00E3318D" w:rsidP="00DB79D1">
            <w:pPr>
              <w:spacing w:before="60"/>
              <w:jc w:val="left"/>
              <w:rPr>
                <w:rFonts w:ascii="Times New Roman" w:hAnsi="Times New Roman"/>
                <w:b/>
                <w:sz w:val="21"/>
                <w:szCs w:val="20"/>
              </w:rPr>
            </w:pPr>
          </w:p>
        </w:tc>
        <w:tc>
          <w:tcPr>
            <w:tcW w:w="3240" w:type="dxa"/>
            <w:shd w:val="clear" w:color="auto" w:fill="8EAADB" w:themeFill="accent1" w:themeFillTint="99"/>
          </w:tcPr>
          <w:p w14:paraId="4DC9C860" w14:textId="1883343A" w:rsidR="00E3318D" w:rsidRPr="00160D30" w:rsidRDefault="00E3318D" w:rsidP="00DB79D1">
            <w:pPr>
              <w:keepLines/>
              <w:spacing w:before="60"/>
              <w:rPr>
                <w:rFonts w:ascii="Times New Roman" w:hAnsi="Times New Roman"/>
                <w:b/>
                <w:sz w:val="20"/>
                <w:szCs w:val="18"/>
              </w:rPr>
            </w:pPr>
            <w:r w:rsidRPr="00624040">
              <w:rPr>
                <w:rFonts w:ascii="Times New Roman" w:hAnsi="Times New Roman"/>
                <w:b/>
                <w:sz w:val="20"/>
                <w:szCs w:val="18"/>
              </w:rPr>
              <w:t>Indicator UO3</w:t>
            </w:r>
            <w:r>
              <w:rPr>
                <w:rFonts w:ascii="Times New Roman" w:hAnsi="Times New Roman"/>
                <w:sz w:val="20"/>
                <w:szCs w:val="18"/>
              </w:rPr>
              <w:t xml:space="preserve"> – </w:t>
            </w:r>
            <w:r w:rsidRPr="00E3318D">
              <w:rPr>
                <w:rFonts w:ascii="Times New Roman" w:hAnsi="Times New Roman"/>
                <w:sz w:val="20"/>
                <w:szCs w:val="18"/>
              </w:rPr>
              <w:t xml:space="preserve">Reduced case-handling timeframes by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staff (average number of days)</w:t>
            </w:r>
          </w:p>
        </w:tc>
        <w:tc>
          <w:tcPr>
            <w:tcW w:w="1260" w:type="dxa"/>
            <w:gridSpan w:val="2"/>
            <w:shd w:val="clear" w:color="auto" w:fill="8EAADB" w:themeFill="accent1" w:themeFillTint="99"/>
          </w:tcPr>
          <w:p w14:paraId="5118DA86" w14:textId="77777777" w:rsidR="00E3318D" w:rsidRDefault="00E3318D" w:rsidP="00DB79D1">
            <w:pPr>
              <w:spacing w:before="0"/>
              <w:jc w:val="center"/>
              <w:rPr>
                <w:rFonts w:ascii="Times New Roman" w:hAnsi="Times New Roman"/>
                <w:sz w:val="20"/>
                <w:szCs w:val="18"/>
              </w:rPr>
            </w:pPr>
          </w:p>
          <w:p w14:paraId="418423BE" w14:textId="77777777" w:rsidR="00E3318D" w:rsidRDefault="00E3318D" w:rsidP="00DB79D1">
            <w:pPr>
              <w:spacing w:before="0"/>
              <w:jc w:val="center"/>
              <w:rPr>
                <w:rFonts w:ascii="Times New Roman" w:hAnsi="Times New Roman"/>
                <w:sz w:val="20"/>
                <w:szCs w:val="18"/>
              </w:rPr>
            </w:pPr>
            <w:proofErr w:type="spellStart"/>
            <w:r>
              <w:rPr>
                <w:rFonts w:ascii="Times New Roman" w:hAnsi="Times New Roman"/>
                <w:sz w:val="20"/>
                <w:szCs w:val="18"/>
              </w:rPr>
              <w:t>TsNAPs</w:t>
            </w:r>
            <w:proofErr w:type="spellEnd"/>
            <w:r>
              <w:rPr>
                <w:rFonts w:ascii="Times New Roman" w:hAnsi="Times New Roman"/>
                <w:sz w:val="20"/>
                <w:szCs w:val="18"/>
              </w:rPr>
              <w:t xml:space="preserve"> records</w:t>
            </w:r>
          </w:p>
        </w:tc>
        <w:tc>
          <w:tcPr>
            <w:tcW w:w="1170" w:type="dxa"/>
            <w:shd w:val="clear" w:color="auto" w:fill="8EAADB" w:themeFill="accent1" w:themeFillTint="99"/>
          </w:tcPr>
          <w:p w14:paraId="055BFA6E" w14:textId="77777777" w:rsidR="00E3318D" w:rsidRPr="00E3318D" w:rsidRDefault="00E3318D" w:rsidP="00DB79D1">
            <w:pPr>
              <w:spacing w:before="0"/>
              <w:jc w:val="center"/>
              <w:rPr>
                <w:rFonts w:ascii="Times New Roman" w:hAnsi="Times New Roman"/>
                <w:sz w:val="20"/>
                <w:szCs w:val="18"/>
              </w:rPr>
            </w:pPr>
          </w:p>
          <w:p w14:paraId="34A30F99" w14:textId="1FC806B9"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 xml:space="preserve">50 days </w:t>
            </w:r>
          </w:p>
        </w:tc>
        <w:tc>
          <w:tcPr>
            <w:tcW w:w="990" w:type="dxa"/>
            <w:shd w:val="clear" w:color="auto" w:fill="8EAADB" w:themeFill="accent1" w:themeFillTint="99"/>
          </w:tcPr>
          <w:p w14:paraId="6E9A3EEA" w14:textId="77777777" w:rsidR="00E3318D" w:rsidRPr="00E3318D" w:rsidRDefault="00E3318D" w:rsidP="00DB79D1">
            <w:pPr>
              <w:spacing w:before="0"/>
              <w:jc w:val="center"/>
              <w:rPr>
                <w:rFonts w:ascii="Times New Roman" w:hAnsi="Times New Roman"/>
                <w:sz w:val="20"/>
                <w:szCs w:val="18"/>
              </w:rPr>
            </w:pPr>
          </w:p>
          <w:p w14:paraId="2E6C8B26"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8EAADB" w:themeFill="accent1" w:themeFillTint="99"/>
          </w:tcPr>
          <w:p w14:paraId="1522F943" w14:textId="77777777" w:rsidR="00E3318D" w:rsidRPr="00E3318D" w:rsidRDefault="00E3318D" w:rsidP="00DB79D1">
            <w:pPr>
              <w:spacing w:before="0"/>
              <w:jc w:val="center"/>
              <w:rPr>
                <w:rFonts w:ascii="Times New Roman" w:hAnsi="Times New Roman"/>
                <w:sz w:val="20"/>
                <w:szCs w:val="18"/>
              </w:rPr>
            </w:pPr>
          </w:p>
          <w:p w14:paraId="79C14B9D"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40 days</w:t>
            </w:r>
          </w:p>
        </w:tc>
        <w:tc>
          <w:tcPr>
            <w:tcW w:w="1260" w:type="dxa"/>
            <w:shd w:val="clear" w:color="auto" w:fill="8EAADB" w:themeFill="accent1" w:themeFillTint="99"/>
          </w:tcPr>
          <w:p w14:paraId="077EC2CB" w14:textId="77777777" w:rsidR="00E3318D" w:rsidRPr="00E3318D" w:rsidRDefault="00E3318D" w:rsidP="00DB79D1">
            <w:pPr>
              <w:spacing w:before="0"/>
              <w:jc w:val="center"/>
              <w:rPr>
                <w:rFonts w:ascii="Times New Roman" w:hAnsi="Times New Roman"/>
                <w:sz w:val="20"/>
                <w:szCs w:val="18"/>
              </w:rPr>
            </w:pPr>
          </w:p>
          <w:p w14:paraId="2503A9DC"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30 days</w:t>
            </w:r>
          </w:p>
        </w:tc>
        <w:tc>
          <w:tcPr>
            <w:tcW w:w="1440" w:type="dxa"/>
            <w:shd w:val="clear" w:color="auto" w:fill="8EAADB" w:themeFill="accent1" w:themeFillTint="99"/>
          </w:tcPr>
          <w:p w14:paraId="189814AC" w14:textId="77777777" w:rsidR="00E3318D" w:rsidRPr="00E3318D" w:rsidRDefault="00E3318D" w:rsidP="00DB79D1">
            <w:pPr>
              <w:spacing w:before="0"/>
              <w:jc w:val="center"/>
              <w:rPr>
                <w:rFonts w:ascii="Times New Roman" w:hAnsi="Times New Roman"/>
                <w:sz w:val="20"/>
                <w:szCs w:val="18"/>
              </w:rPr>
            </w:pPr>
          </w:p>
          <w:p w14:paraId="1D5DC35B"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 days</w:t>
            </w:r>
          </w:p>
        </w:tc>
        <w:tc>
          <w:tcPr>
            <w:tcW w:w="2453" w:type="dxa"/>
            <w:shd w:val="clear" w:color="auto" w:fill="8EAADB" w:themeFill="accent1" w:themeFillTint="99"/>
          </w:tcPr>
          <w:p w14:paraId="311C4EBB" w14:textId="77777777" w:rsidR="00E3318D" w:rsidRPr="00E3318D" w:rsidRDefault="00E3318D" w:rsidP="00DB79D1">
            <w:pPr>
              <w:spacing w:before="0"/>
              <w:rPr>
                <w:rFonts w:ascii="Times New Roman" w:hAnsi="Times New Roman"/>
                <w:sz w:val="20"/>
                <w:szCs w:val="18"/>
              </w:rPr>
            </w:pPr>
          </w:p>
          <w:p w14:paraId="26051927" w14:textId="6A0604DD" w:rsidR="00E3318D" w:rsidRDefault="00E3318D" w:rsidP="00DB79D1">
            <w:pPr>
              <w:spacing w:before="0"/>
              <w:rPr>
                <w:rFonts w:ascii="Times New Roman" w:hAnsi="Times New Roman"/>
                <w:sz w:val="20"/>
                <w:szCs w:val="18"/>
              </w:rPr>
            </w:pPr>
            <w:r w:rsidRPr="00E3318D">
              <w:rPr>
                <w:rFonts w:ascii="Times New Roman" w:hAnsi="Times New Roman"/>
                <w:sz w:val="20"/>
                <w:szCs w:val="18"/>
              </w:rPr>
              <w:t xml:space="preserve">Data will be collected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the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w:t>
            </w:r>
          </w:p>
          <w:p w14:paraId="2CA2B001"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5368C085" w14:textId="77777777" w:rsidTr="00DB79D1">
        <w:trPr>
          <w:trHeight w:val="484"/>
          <w:tblHeader/>
        </w:trPr>
        <w:tc>
          <w:tcPr>
            <w:tcW w:w="2137" w:type="dxa"/>
            <w:vMerge/>
            <w:shd w:val="clear" w:color="auto" w:fill="8EAADB" w:themeFill="accent1" w:themeFillTint="99"/>
          </w:tcPr>
          <w:p w14:paraId="549C4B02" w14:textId="77777777" w:rsidR="00E3318D" w:rsidRPr="00D00256" w:rsidRDefault="00E3318D" w:rsidP="00DB79D1">
            <w:pPr>
              <w:spacing w:before="60"/>
              <w:jc w:val="left"/>
              <w:rPr>
                <w:rFonts w:ascii="Times New Roman" w:hAnsi="Times New Roman"/>
                <w:b/>
                <w:sz w:val="21"/>
                <w:szCs w:val="20"/>
              </w:rPr>
            </w:pPr>
          </w:p>
        </w:tc>
        <w:tc>
          <w:tcPr>
            <w:tcW w:w="3240" w:type="dxa"/>
            <w:shd w:val="clear" w:color="auto" w:fill="8EAADB" w:themeFill="accent1" w:themeFillTint="99"/>
          </w:tcPr>
          <w:p w14:paraId="0AF6808B" w14:textId="77777777" w:rsidR="00E3318D" w:rsidRPr="00B839EC" w:rsidRDefault="00E3318D" w:rsidP="00DB79D1">
            <w:pPr>
              <w:keepLines/>
              <w:spacing w:before="60"/>
              <w:rPr>
                <w:rFonts w:ascii="Times New Roman" w:hAnsi="Times New Roman"/>
                <w:sz w:val="20"/>
                <w:szCs w:val="18"/>
              </w:rPr>
            </w:pPr>
            <w:r>
              <w:rPr>
                <w:rFonts w:ascii="Times New Roman" w:hAnsi="Times New Roman"/>
                <w:b/>
                <w:sz w:val="20"/>
                <w:szCs w:val="18"/>
              </w:rPr>
              <w:t xml:space="preserve">Indicator UO4 </w:t>
            </w:r>
            <w:r w:rsidRPr="00E3318D">
              <w:rPr>
                <w:rFonts w:ascii="Times New Roman" w:hAnsi="Times New Roman"/>
                <w:b/>
                <w:sz w:val="20"/>
                <w:szCs w:val="18"/>
              </w:rPr>
              <w:t>–</w:t>
            </w:r>
            <w:r w:rsidRPr="00E3318D">
              <w:rPr>
                <w:rFonts w:ascii="Times New Roman" w:hAnsi="Times New Roman"/>
                <w:sz w:val="20"/>
                <w:szCs w:val="18"/>
              </w:rPr>
              <w:t xml:space="preserve"> Percentage</w:t>
            </w:r>
            <w:r>
              <w:rPr>
                <w:rFonts w:ascii="Times New Roman" w:hAnsi="Times New Roman"/>
                <w:sz w:val="20"/>
                <w:szCs w:val="18"/>
              </w:rPr>
              <w:t xml:space="preserve"> of women, among the customers served by the mobile service units, who claim greater relevance of services to their specific needs</w:t>
            </w:r>
          </w:p>
        </w:tc>
        <w:tc>
          <w:tcPr>
            <w:tcW w:w="1260" w:type="dxa"/>
            <w:gridSpan w:val="2"/>
            <w:shd w:val="clear" w:color="auto" w:fill="8EAADB" w:themeFill="accent1" w:themeFillTint="99"/>
          </w:tcPr>
          <w:p w14:paraId="2DAE0ECB" w14:textId="77777777" w:rsidR="00E3318D" w:rsidRDefault="00E3318D" w:rsidP="00DB79D1">
            <w:pPr>
              <w:spacing w:before="0"/>
              <w:jc w:val="center"/>
              <w:rPr>
                <w:rFonts w:ascii="Times New Roman" w:hAnsi="Times New Roman"/>
                <w:sz w:val="20"/>
                <w:szCs w:val="18"/>
              </w:rPr>
            </w:pPr>
          </w:p>
          <w:p w14:paraId="097A415D"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Survey</w:t>
            </w:r>
          </w:p>
        </w:tc>
        <w:tc>
          <w:tcPr>
            <w:tcW w:w="1170" w:type="dxa"/>
            <w:shd w:val="clear" w:color="auto" w:fill="8EAADB" w:themeFill="accent1" w:themeFillTint="99"/>
          </w:tcPr>
          <w:p w14:paraId="322A486E" w14:textId="77777777" w:rsidR="00E3318D" w:rsidRDefault="00E3318D" w:rsidP="00DB79D1">
            <w:pPr>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8EAADB" w:themeFill="accent1" w:themeFillTint="99"/>
          </w:tcPr>
          <w:p w14:paraId="1B296DEB" w14:textId="77777777" w:rsidR="00E3318D" w:rsidRDefault="00E3318D" w:rsidP="00DB79D1">
            <w:pPr>
              <w:jc w:val="center"/>
              <w:rPr>
                <w:rFonts w:ascii="Times New Roman" w:hAnsi="Times New Roman"/>
                <w:sz w:val="20"/>
                <w:szCs w:val="18"/>
              </w:rPr>
            </w:pPr>
            <w:r>
              <w:rPr>
                <w:rFonts w:ascii="Times New Roman" w:hAnsi="Times New Roman"/>
                <w:sz w:val="20"/>
                <w:szCs w:val="18"/>
              </w:rPr>
              <w:t>2018</w:t>
            </w:r>
          </w:p>
        </w:tc>
        <w:tc>
          <w:tcPr>
            <w:tcW w:w="1260" w:type="dxa"/>
            <w:shd w:val="clear" w:color="auto" w:fill="8EAADB" w:themeFill="accent1" w:themeFillTint="99"/>
          </w:tcPr>
          <w:p w14:paraId="1F6A8E90" w14:textId="77777777" w:rsidR="00E3318D" w:rsidRDefault="00E3318D" w:rsidP="00DB79D1">
            <w:pPr>
              <w:jc w:val="center"/>
              <w:rPr>
                <w:rFonts w:ascii="Times New Roman" w:hAnsi="Times New Roman"/>
                <w:sz w:val="20"/>
                <w:szCs w:val="18"/>
              </w:rPr>
            </w:pPr>
            <w:r>
              <w:rPr>
                <w:rFonts w:ascii="Times New Roman" w:hAnsi="Times New Roman"/>
                <w:sz w:val="20"/>
                <w:szCs w:val="18"/>
              </w:rPr>
              <w:t>40%</w:t>
            </w:r>
          </w:p>
        </w:tc>
        <w:tc>
          <w:tcPr>
            <w:tcW w:w="1260" w:type="dxa"/>
            <w:shd w:val="clear" w:color="auto" w:fill="8EAADB" w:themeFill="accent1" w:themeFillTint="99"/>
          </w:tcPr>
          <w:p w14:paraId="55EBFB02" w14:textId="77777777" w:rsidR="00E3318D" w:rsidRDefault="00E3318D" w:rsidP="00DB79D1">
            <w:pPr>
              <w:jc w:val="center"/>
              <w:rPr>
                <w:rFonts w:ascii="Times New Roman" w:hAnsi="Times New Roman"/>
                <w:sz w:val="20"/>
                <w:szCs w:val="18"/>
              </w:rPr>
            </w:pPr>
            <w:r>
              <w:rPr>
                <w:rFonts w:ascii="Times New Roman" w:hAnsi="Times New Roman"/>
                <w:sz w:val="20"/>
                <w:szCs w:val="18"/>
              </w:rPr>
              <w:t>55%</w:t>
            </w:r>
          </w:p>
        </w:tc>
        <w:tc>
          <w:tcPr>
            <w:tcW w:w="1440" w:type="dxa"/>
            <w:shd w:val="clear" w:color="auto" w:fill="8EAADB" w:themeFill="accent1" w:themeFillTint="99"/>
          </w:tcPr>
          <w:p w14:paraId="59096D9E" w14:textId="77777777" w:rsidR="00E3318D" w:rsidRDefault="00E3318D" w:rsidP="00DB79D1">
            <w:pPr>
              <w:jc w:val="center"/>
              <w:rPr>
                <w:rFonts w:ascii="Times New Roman" w:hAnsi="Times New Roman"/>
                <w:sz w:val="20"/>
                <w:szCs w:val="18"/>
              </w:rPr>
            </w:pPr>
            <w:r>
              <w:rPr>
                <w:rFonts w:ascii="Times New Roman" w:hAnsi="Times New Roman"/>
                <w:sz w:val="20"/>
                <w:szCs w:val="18"/>
              </w:rPr>
              <w:t>70%</w:t>
            </w:r>
          </w:p>
        </w:tc>
        <w:tc>
          <w:tcPr>
            <w:tcW w:w="2453" w:type="dxa"/>
            <w:shd w:val="clear" w:color="auto" w:fill="8EAADB" w:themeFill="accent1" w:themeFillTint="99"/>
          </w:tcPr>
          <w:p w14:paraId="59BF23D5" w14:textId="77777777" w:rsidR="00E3318D" w:rsidRDefault="00E3318D" w:rsidP="00DB79D1">
            <w:pPr>
              <w:spacing w:before="0"/>
              <w:rPr>
                <w:rFonts w:ascii="Times New Roman" w:hAnsi="Times New Roman"/>
                <w:sz w:val="20"/>
                <w:szCs w:val="18"/>
              </w:rPr>
            </w:pPr>
            <w:r>
              <w:rPr>
                <w:rFonts w:ascii="Times New Roman" w:hAnsi="Times New Roman"/>
                <w:sz w:val="20"/>
                <w:szCs w:val="18"/>
              </w:rPr>
              <w:t>Data will be collected through 2 surveys (one at project’s start to establish the baselines and one towards project’s end). The surveys will be contracted out to specialised organisations, able to operate in territories with medium to high security risks</w:t>
            </w:r>
          </w:p>
          <w:p w14:paraId="14CE8FA1" w14:textId="77777777" w:rsid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medium</w:t>
            </w:r>
          </w:p>
        </w:tc>
      </w:tr>
      <w:tr w:rsidR="00E3318D" w:rsidRPr="00C70D66" w14:paraId="5AF1219D" w14:textId="77777777" w:rsidTr="00DB79D1">
        <w:trPr>
          <w:trHeight w:val="530"/>
          <w:tblHeader/>
        </w:trPr>
        <w:tc>
          <w:tcPr>
            <w:tcW w:w="11317" w:type="dxa"/>
            <w:gridSpan w:val="8"/>
            <w:shd w:val="clear" w:color="auto" w:fill="8EAADB" w:themeFill="accent1" w:themeFillTint="99"/>
          </w:tcPr>
          <w:p w14:paraId="74AE8E85" w14:textId="77777777" w:rsidR="00E3318D" w:rsidRPr="00B839EC" w:rsidRDefault="00E3318D" w:rsidP="00DB79D1">
            <w:pPr>
              <w:spacing w:before="60"/>
              <w:jc w:val="left"/>
              <w:rPr>
                <w:rFonts w:ascii="Times New Roman" w:hAnsi="Times New Roman"/>
                <w:sz w:val="18"/>
                <w:szCs w:val="18"/>
              </w:rPr>
            </w:pPr>
            <w:r w:rsidRPr="00B839EC">
              <w:rPr>
                <w:rFonts w:ascii="Times New Roman" w:hAnsi="Times New Roman"/>
                <w:sz w:val="18"/>
                <w:szCs w:val="18"/>
                <w:u w:val="single"/>
              </w:rPr>
              <w:t>Contributing to</w:t>
            </w:r>
            <w:r w:rsidRPr="00B839EC">
              <w:rPr>
                <w:rFonts w:ascii="Times New Roman" w:hAnsi="Times New Roman"/>
                <w:sz w:val="18"/>
                <w:szCs w:val="18"/>
              </w:rPr>
              <w:t>:</w:t>
            </w:r>
          </w:p>
          <w:p w14:paraId="679E8D35" w14:textId="77777777" w:rsidR="00E3318D" w:rsidRPr="00D94DB5" w:rsidRDefault="00E3318D" w:rsidP="00DB79D1">
            <w:pPr>
              <w:spacing w:before="60"/>
              <w:jc w:val="left"/>
              <w:rPr>
                <w:rFonts w:ascii="Times New Roman" w:hAnsi="Times New Roman"/>
                <w:b/>
                <w:sz w:val="18"/>
                <w:szCs w:val="18"/>
              </w:rPr>
            </w:pPr>
            <w:r w:rsidRPr="00D94DB5">
              <w:rPr>
                <w:rFonts w:ascii="Times New Roman" w:hAnsi="Times New Roman"/>
                <w:b/>
                <w:sz w:val="18"/>
                <w:szCs w:val="18"/>
              </w:rPr>
              <w:t xml:space="preserve">UN Women Project “Advancing Gender Equality and Women’s Empowerment through Decentralisation Reform of Ukraine” </w:t>
            </w:r>
          </w:p>
          <w:p w14:paraId="489C2510" w14:textId="2C2275F8" w:rsidR="00E3318D" w:rsidRPr="00D94DB5" w:rsidRDefault="00E3318D" w:rsidP="00DB79D1">
            <w:pPr>
              <w:spacing w:before="60"/>
              <w:jc w:val="left"/>
              <w:rPr>
                <w:rFonts w:ascii="Times New Roman" w:hAnsi="Times New Roman"/>
                <w:sz w:val="18"/>
                <w:szCs w:val="18"/>
              </w:rPr>
            </w:pPr>
            <w:r w:rsidRPr="00B839EC">
              <w:rPr>
                <w:rFonts w:ascii="Times New Roman" w:hAnsi="Times New Roman"/>
                <w:b/>
                <w:i/>
                <w:sz w:val="18"/>
                <w:szCs w:val="18"/>
              </w:rPr>
              <w:t>Outcome 1</w:t>
            </w:r>
            <w:r w:rsidRPr="00D94DB5">
              <w:rPr>
                <w:rFonts w:ascii="Times New Roman" w:hAnsi="Times New Roman"/>
                <w:b/>
                <w:sz w:val="18"/>
                <w:szCs w:val="18"/>
              </w:rPr>
              <w:t>:</w:t>
            </w:r>
            <w:r w:rsidR="00611CDC">
              <w:rPr>
                <w:rFonts w:ascii="Times New Roman" w:hAnsi="Times New Roman"/>
                <w:sz w:val="18"/>
                <w:szCs w:val="18"/>
              </w:rPr>
              <w:t xml:space="preserve"> </w:t>
            </w:r>
            <w:r w:rsidRPr="00D94DB5">
              <w:rPr>
                <w:rFonts w:ascii="Times New Roman" w:hAnsi="Times New Roman"/>
                <w:sz w:val="18"/>
                <w:szCs w:val="18"/>
              </w:rPr>
              <w:t xml:space="preserve">Strengthened implementation of the national government policy commitments and programs that advance gender equality and women’s empowerment at national, oblast and local levels </w:t>
            </w:r>
          </w:p>
          <w:p w14:paraId="2946A57D" w14:textId="77777777" w:rsidR="00E3318D" w:rsidRDefault="00E3318D" w:rsidP="00DB79D1">
            <w:pPr>
              <w:pStyle w:val="Header"/>
              <w:spacing w:before="0"/>
              <w:jc w:val="left"/>
              <w:rPr>
                <w:rFonts w:ascii="Times New Roman" w:hAnsi="Times New Roman"/>
                <w:sz w:val="18"/>
                <w:szCs w:val="18"/>
              </w:rPr>
            </w:pPr>
            <w:r w:rsidRPr="00F94C53">
              <w:rPr>
                <w:rFonts w:ascii="Times New Roman" w:hAnsi="Times New Roman"/>
                <w:i/>
                <w:sz w:val="18"/>
                <w:szCs w:val="18"/>
              </w:rPr>
              <w:t>Outcome Indicator:</w:t>
            </w:r>
            <w:r w:rsidRPr="00F94C53">
              <w:rPr>
                <w:rFonts w:ascii="Times New Roman" w:hAnsi="Times New Roman"/>
                <w:sz w:val="18"/>
                <w:szCs w:val="18"/>
              </w:rPr>
              <w:t xml:space="preserve"> # of new local plans/programs by ATCs that respond to gender inequalities and discrimination launched and implemented</w:t>
            </w:r>
          </w:p>
          <w:p w14:paraId="16477B9D" w14:textId="77777777" w:rsidR="00E3318D" w:rsidRDefault="00E3318D" w:rsidP="00DB79D1">
            <w:pPr>
              <w:pStyle w:val="Header"/>
              <w:spacing w:before="0"/>
              <w:jc w:val="left"/>
              <w:rPr>
                <w:rFonts w:ascii="Times New Roman" w:hAnsi="Times New Roman"/>
                <w:sz w:val="18"/>
                <w:szCs w:val="18"/>
              </w:rPr>
            </w:pPr>
            <w:r w:rsidRPr="00B839EC">
              <w:rPr>
                <w:rFonts w:ascii="Times New Roman" w:hAnsi="Times New Roman"/>
                <w:b/>
                <w:i/>
                <w:sz w:val="18"/>
                <w:szCs w:val="18"/>
              </w:rPr>
              <w:t>Output 1.3</w:t>
            </w:r>
            <w:r w:rsidRPr="00B839EC">
              <w:rPr>
                <w:rFonts w:ascii="Times New Roman" w:hAnsi="Times New Roman"/>
                <w:sz w:val="18"/>
                <w:szCs w:val="18"/>
              </w:rPr>
              <w:t>: Increased knowledge of oblast and local authorities to formulate and implement gender-responsive and rights-based programs and plans in line with the national gender equality policies</w:t>
            </w:r>
          </w:p>
          <w:p w14:paraId="4F5DE949" w14:textId="77777777" w:rsidR="00E3318D" w:rsidRDefault="00E3318D" w:rsidP="00DB79D1">
            <w:pPr>
              <w:pStyle w:val="Header"/>
              <w:spacing w:before="0"/>
              <w:jc w:val="left"/>
              <w:rPr>
                <w:rFonts w:ascii="Times New Roman" w:hAnsi="Times New Roman"/>
                <w:sz w:val="20"/>
                <w:szCs w:val="18"/>
              </w:rPr>
            </w:pPr>
            <w:r w:rsidRPr="00B839EC">
              <w:rPr>
                <w:rFonts w:ascii="Times New Roman" w:hAnsi="Times New Roman"/>
                <w:i/>
                <w:sz w:val="18"/>
                <w:szCs w:val="18"/>
              </w:rPr>
              <w:t>Output Indicator 1.3</w:t>
            </w:r>
            <w:r w:rsidRPr="00B839EC">
              <w:rPr>
                <w:rFonts w:ascii="Times New Roman" w:hAnsi="Times New Roman"/>
                <w:sz w:val="18"/>
                <w:szCs w:val="18"/>
              </w:rPr>
              <w:t>: # of knowledge products and tools developed by the project approved by the Ministry for application by the oblast and ATC authorities</w:t>
            </w:r>
          </w:p>
        </w:tc>
        <w:tc>
          <w:tcPr>
            <w:tcW w:w="1440" w:type="dxa"/>
            <w:shd w:val="clear" w:color="auto" w:fill="8EAADB" w:themeFill="accent1" w:themeFillTint="99"/>
          </w:tcPr>
          <w:p w14:paraId="60CB78A6" w14:textId="77777777" w:rsidR="00E3318D" w:rsidRDefault="00E3318D" w:rsidP="00DB79D1">
            <w:pPr>
              <w:spacing w:before="0"/>
              <w:jc w:val="center"/>
              <w:rPr>
                <w:rFonts w:ascii="Times New Roman" w:hAnsi="Times New Roman"/>
                <w:sz w:val="20"/>
                <w:szCs w:val="18"/>
              </w:rPr>
            </w:pPr>
          </w:p>
        </w:tc>
        <w:tc>
          <w:tcPr>
            <w:tcW w:w="2453" w:type="dxa"/>
            <w:shd w:val="clear" w:color="auto" w:fill="8EAADB" w:themeFill="accent1" w:themeFillTint="99"/>
          </w:tcPr>
          <w:p w14:paraId="78E05E0E" w14:textId="77777777" w:rsidR="00E3318D" w:rsidRDefault="00E3318D" w:rsidP="00DB79D1">
            <w:pPr>
              <w:spacing w:before="0"/>
              <w:rPr>
                <w:rFonts w:ascii="Times New Roman" w:hAnsi="Times New Roman"/>
                <w:sz w:val="20"/>
                <w:szCs w:val="18"/>
              </w:rPr>
            </w:pPr>
          </w:p>
          <w:p w14:paraId="5285328D" w14:textId="77777777" w:rsidR="00E3318D" w:rsidRDefault="00E3318D" w:rsidP="00DB79D1">
            <w:pPr>
              <w:spacing w:before="0"/>
              <w:rPr>
                <w:rFonts w:ascii="Times New Roman" w:hAnsi="Times New Roman"/>
                <w:sz w:val="20"/>
                <w:szCs w:val="18"/>
              </w:rPr>
            </w:pPr>
            <w:r>
              <w:rPr>
                <w:rFonts w:ascii="Times New Roman" w:hAnsi="Times New Roman"/>
                <w:sz w:val="20"/>
                <w:szCs w:val="18"/>
              </w:rPr>
              <w:t>Data collection carried out at Project’s level will contribute to UN Women’s data collection and monitoring at regional and national level</w:t>
            </w:r>
          </w:p>
        </w:tc>
      </w:tr>
      <w:tr w:rsidR="00E3318D" w:rsidRPr="00C70D66" w14:paraId="4466CAF1" w14:textId="77777777" w:rsidTr="00DB79D1">
        <w:trPr>
          <w:trHeight w:val="537"/>
          <w:tblHeader/>
        </w:trPr>
        <w:tc>
          <w:tcPr>
            <w:tcW w:w="2137" w:type="dxa"/>
            <w:vMerge w:val="restart"/>
            <w:shd w:val="clear" w:color="auto" w:fill="D9E2F3" w:themeFill="accent1" w:themeFillTint="33"/>
          </w:tcPr>
          <w:p w14:paraId="6FA36E6E" w14:textId="77777777" w:rsidR="00E3318D" w:rsidRDefault="00E3318D" w:rsidP="00DB79D1">
            <w:pPr>
              <w:spacing w:before="60"/>
              <w:jc w:val="left"/>
              <w:rPr>
                <w:rFonts w:ascii="Times New Roman" w:hAnsi="Times New Roman"/>
                <w:b/>
                <w:sz w:val="20"/>
                <w:szCs w:val="20"/>
              </w:rPr>
            </w:pPr>
            <w:r>
              <w:rPr>
                <w:rFonts w:ascii="Times New Roman" w:hAnsi="Times New Roman"/>
                <w:b/>
                <w:sz w:val="20"/>
                <w:szCs w:val="20"/>
              </w:rPr>
              <w:t>Project Intermediate Outcome no 1</w:t>
            </w:r>
          </w:p>
          <w:p w14:paraId="6BD06F77" w14:textId="77777777" w:rsidR="00E3318D" w:rsidRDefault="00E3318D" w:rsidP="00DB79D1">
            <w:pPr>
              <w:spacing w:before="60"/>
              <w:jc w:val="left"/>
              <w:rPr>
                <w:rFonts w:ascii="Times New Roman" w:hAnsi="Times New Roman"/>
                <w:sz w:val="20"/>
                <w:szCs w:val="20"/>
              </w:rPr>
            </w:pPr>
            <w:r w:rsidRPr="00F2595C">
              <w:rPr>
                <w:rFonts w:ascii="Times New Roman" w:hAnsi="Times New Roman"/>
                <w:sz w:val="20"/>
                <w:szCs w:val="20"/>
              </w:rPr>
              <w:t>Fully operationalised mobile administrative and legal-aid service units set up and reach out to and serve</w:t>
            </w:r>
            <w:r>
              <w:rPr>
                <w:rFonts w:ascii="Times New Roman" w:hAnsi="Times New Roman"/>
                <w:sz w:val="20"/>
                <w:szCs w:val="20"/>
              </w:rPr>
              <w:t xml:space="preserve"> conflict affected women and men</w:t>
            </w:r>
          </w:p>
          <w:p w14:paraId="36510BA9" w14:textId="77777777" w:rsidR="00E3318D" w:rsidRDefault="00E3318D" w:rsidP="00DB79D1">
            <w:pPr>
              <w:spacing w:before="60"/>
              <w:jc w:val="left"/>
              <w:rPr>
                <w:rFonts w:ascii="Times New Roman" w:hAnsi="Times New Roman"/>
                <w:sz w:val="20"/>
                <w:szCs w:val="20"/>
              </w:rPr>
            </w:pPr>
          </w:p>
          <w:p w14:paraId="5E392DBB" w14:textId="77777777" w:rsidR="00E3318D" w:rsidRDefault="00E3318D" w:rsidP="00DB79D1">
            <w:pPr>
              <w:spacing w:before="60"/>
              <w:jc w:val="left"/>
              <w:rPr>
                <w:rFonts w:ascii="Times New Roman" w:hAnsi="Times New Roman"/>
                <w:sz w:val="20"/>
                <w:szCs w:val="20"/>
              </w:rPr>
            </w:pPr>
          </w:p>
          <w:p w14:paraId="529C48E2" w14:textId="77777777" w:rsidR="00E3318D" w:rsidRDefault="00E3318D" w:rsidP="00DB79D1">
            <w:pPr>
              <w:spacing w:before="60"/>
              <w:jc w:val="left"/>
              <w:rPr>
                <w:rFonts w:ascii="Times New Roman" w:hAnsi="Times New Roman"/>
                <w:b/>
                <w:sz w:val="20"/>
                <w:szCs w:val="20"/>
              </w:rPr>
            </w:pPr>
            <w:r w:rsidRPr="00F2595C">
              <w:rPr>
                <w:rFonts w:ascii="Times New Roman" w:hAnsi="Times New Roman"/>
                <w:b/>
                <w:sz w:val="20"/>
                <w:szCs w:val="20"/>
              </w:rPr>
              <w:t>Gender marker</w:t>
            </w:r>
            <w:r>
              <w:rPr>
                <w:rFonts w:ascii="Times New Roman" w:hAnsi="Times New Roman"/>
                <w:sz w:val="20"/>
                <w:szCs w:val="20"/>
              </w:rPr>
              <w:t>: 3</w:t>
            </w:r>
          </w:p>
        </w:tc>
        <w:tc>
          <w:tcPr>
            <w:tcW w:w="3240" w:type="dxa"/>
            <w:shd w:val="clear" w:color="auto" w:fill="D9E2F3" w:themeFill="accent1" w:themeFillTint="33"/>
          </w:tcPr>
          <w:p w14:paraId="50A4D9CC" w14:textId="77777777" w:rsidR="00E3318D" w:rsidRPr="00B839EC" w:rsidRDefault="00E3318D" w:rsidP="00DB79D1">
            <w:pPr>
              <w:spacing w:before="60"/>
              <w:rPr>
                <w:rFonts w:ascii="Times New Roman" w:hAnsi="Times New Roman"/>
                <w:sz w:val="20"/>
                <w:szCs w:val="18"/>
              </w:rPr>
            </w:pPr>
            <w:r w:rsidRPr="009F7C0A">
              <w:rPr>
                <w:rFonts w:ascii="Times New Roman" w:hAnsi="Times New Roman"/>
                <w:b/>
                <w:sz w:val="20"/>
                <w:szCs w:val="18"/>
              </w:rPr>
              <w:t>Indicator 1.</w:t>
            </w:r>
            <w:r>
              <w:rPr>
                <w:rFonts w:ascii="Times New Roman" w:hAnsi="Times New Roman"/>
                <w:b/>
                <w:sz w:val="20"/>
                <w:szCs w:val="18"/>
              </w:rPr>
              <w:t>1</w:t>
            </w:r>
            <w:r w:rsidRPr="009F7C0A">
              <w:rPr>
                <w:rFonts w:ascii="Times New Roman" w:hAnsi="Times New Roman"/>
                <w:b/>
                <w:sz w:val="20"/>
                <w:szCs w:val="18"/>
              </w:rPr>
              <w:t>.</w:t>
            </w:r>
            <w:r>
              <w:rPr>
                <w:rFonts w:ascii="Times New Roman" w:hAnsi="Times New Roman"/>
                <w:sz w:val="20"/>
                <w:szCs w:val="18"/>
              </w:rPr>
              <w:t xml:space="preserve"> Cumulative number of people </w:t>
            </w:r>
            <w:r w:rsidRPr="00BF5DC0">
              <w:rPr>
                <w:rFonts w:ascii="Times New Roman" w:hAnsi="Times New Roman"/>
                <w:i/>
                <w:sz w:val="20"/>
                <w:szCs w:val="18"/>
              </w:rPr>
              <w:t xml:space="preserve">in remote rural areas close to contact line </w:t>
            </w:r>
            <w:r>
              <w:rPr>
                <w:rFonts w:ascii="Times New Roman" w:hAnsi="Times New Roman"/>
                <w:sz w:val="20"/>
                <w:szCs w:val="18"/>
              </w:rPr>
              <w:t xml:space="preserve">served by mobile </w:t>
            </w:r>
            <w:proofErr w:type="spellStart"/>
            <w:r>
              <w:rPr>
                <w:rFonts w:ascii="Times New Roman" w:hAnsi="Times New Roman"/>
                <w:sz w:val="20"/>
                <w:szCs w:val="18"/>
              </w:rPr>
              <w:t>TsNAPs</w:t>
            </w:r>
            <w:proofErr w:type="spellEnd"/>
            <w:r>
              <w:rPr>
                <w:rFonts w:ascii="Times New Roman" w:hAnsi="Times New Roman"/>
                <w:sz w:val="20"/>
                <w:szCs w:val="18"/>
              </w:rPr>
              <w:t xml:space="preserve"> (disaggregated by gender, migration status, geographical location, age, disabilities)</w:t>
            </w:r>
          </w:p>
        </w:tc>
        <w:tc>
          <w:tcPr>
            <w:tcW w:w="1260" w:type="dxa"/>
            <w:gridSpan w:val="2"/>
            <w:shd w:val="clear" w:color="auto" w:fill="D9E2F3" w:themeFill="accent1" w:themeFillTint="33"/>
          </w:tcPr>
          <w:p w14:paraId="5F443CD3" w14:textId="77777777" w:rsidR="00E3318D" w:rsidRDefault="00E3318D" w:rsidP="00DB79D1">
            <w:pPr>
              <w:spacing w:before="0"/>
              <w:jc w:val="center"/>
              <w:rPr>
                <w:rFonts w:ascii="Times New Roman" w:hAnsi="Times New Roman"/>
                <w:sz w:val="20"/>
                <w:szCs w:val="18"/>
              </w:rPr>
            </w:pPr>
          </w:p>
          <w:p w14:paraId="57DE6310" w14:textId="77777777" w:rsidR="00E3318D" w:rsidRDefault="00E3318D" w:rsidP="00DB79D1">
            <w:pPr>
              <w:spacing w:before="0"/>
              <w:jc w:val="center"/>
              <w:rPr>
                <w:rFonts w:ascii="Times New Roman" w:hAnsi="Times New Roman"/>
                <w:sz w:val="20"/>
                <w:szCs w:val="18"/>
              </w:rPr>
            </w:pPr>
            <w:proofErr w:type="spellStart"/>
            <w:r>
              <w:rPr>
                <w:rFonts w:ascii="Times New Roman" w:hAnsi="Times New Roman"/>
                <w:sz w:val="20"/>
                <w:szCs w:val="18"/>
              </w:rPr>
              <w:t>TsNAPs</w:t>
            </w:r>
            <w:proofErr w:type="spellEnd"/>
            <w:r>
              <w:rPr>
                <w:rFonts w:ascii="Times New Roman" w:hAnsi="Times New Roman"/>
                <w:sz w:val="20"/>
                <w:szCs w:val="18"/>
              </w:rPr>
              <w:t xml:space="preserve"> and Project’s records</w:t>
            </w:r>
          </w:p>
        </w:tc>
        <w:tc>
          <w:tcPr>
            <w:tcW w:w="1170" w:type="dxa"/>
            <w:shd w:val="clear" w:color="auto" w:fill="D9E2F3" w:themeFill="accent1" w:themeFillTint="33"/>
          </w:tcPr>
          <w:p w14:paraId="098B32AF" w14:textId="77777777" w:rsidR="00E3318D" w:rsidRDefault="00E3318D" w:rsidP="00DB79D1">
            <w:pPr>
              <w:spacing w:before="0"/>
              <w:jc w:val="center"/>
              <w:rPr>
                <w:rFonts w:ascii="Times New Roman" w:hAnsi="Times New Roman"/>
                <w:sz w:val="20"/>
                <w:szCs w:val="18"/>
              </w:rPr>
            </w:pPr>
          </w:p>
          <w:p w14:paraId="3C241D32" w14:textId="4E2931EF" w:rsidR="00E3318D" w:rsidRDefault="00D86F03" w:rsidP="00DB79D1">
            <w:pP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D9E2F3" w:themeFill="accent1" w:themeFillTint="33"/>
          </w:tcPr>
          <w:p w14:paraId="5080D4CA" w14:textId="77777777" w:rsidR="00E3318D" w:rsidRDefault="00E3318D" w:rsidP="00DB79D1">
            <w:pPr>
              <w:spacing w:before="0"/>
              <w:jc w:val="center"/>
              <w:rPr>
                <w:rFonts w:ascii="Times New Roman" w:hAnsi="Times New Roman"/>
                <w:sz w:val="20"/>
                <w:szCs w:val="18"/>
              </w:rPr>
            </w:pPr>
          </w:p>
          <w:p w14:paraId="79702A1D"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D9E2F3" w:themeFill="accent1" w:themeFillTint="33"/>
          </w:tcPr>
          <w:p w14:paraId="5F0C877B" w14:textId="77777777" w:rsidR="00E3318D" w:rsidRDefault="00E3318D" w:rsidP="00DB79D1">
            <w:pPr>
              <w:spacing w:before="0"/>
              <w:jc w:val="center"/>
              <w:rPr>
                <w:rFonts w:ascii="Times New Roman" w:hAnsi="Times New Roman"/>
                <w:sz w:val="20"/>
                <w:szCs w:val="18"/>
              </w:rPr>
            </w:pPr>
          </w:p>
          <w:p w14:paraId="7EB657B7" w14:textId="23A033DA" w:rsidR="00E3318D" w:rsidRDefault="00E3318D" w:rsidP="00DB79D1">
            <w:pPr>
              <w:spacing w:before="0"/>
              <w:jc w:val="center"/>
              <w:rPr>
                <w:rFonts w:ascii="Times New Roman" w:hAnsi="Times New Roman"/>
                <w:sz w:val="20"/>
                <w:szCs w:val="18"/>
              </w:rPr>
            </w:pPr>
            <w:r>
              <w:rPr>
                <w:rFonts w:ascii="Times New Roman" w:hAnsi="Times New Roman"/>
                <w:sz w:val="20"/>
                <w:szCs w:val="18"/>
              </w:rPr>
              <w:t>20,000</w:t>
            </w:r>
          </w:p>
          <w:p w14:paraId="3450061C"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(70% women)</w:t>
            </w:r>
          </w:p>
        </w:tc>
        <w:tc>
          <w:tcPr>
            <w:tcW w:w="1260" w:type="dxa"/>
            <w:shd w:val="clear" w:color="auto" w:fill="D9E2F3" w:themeFill="accent1" w:themeFillTint="33"/>
          </w:tcPr>
          <w:p w14:paraId="7D07391C" w14:textId="77777777" w:rsidR="00E3318D" w:rsidRDefault="00E3318D" w:rsidP="00DB79D1">
            <w:pPr>
              <w:spacing w:before="0"/>
              <w:jc w:val="center"/>
              <w:rPr>
                <w:rFonts w:ascii="Times New Roman" w:hAnsi="Times New Roman"/>
                <w:sz w:val="20"/>
                <w:szCs w:val="18"/>
              </w:rPr>
            </w:pPr>
          </w:p>
          <w:p w14:paraId="1926D851" w14:textId="1D6D854D" w:rsidR="00E3318D" w:rsidRDefault="00D86F03" w:rsidP="00DB79D1">
            <w:pPr>
              <w:spacing w:before="0"/>
              <w:jc w:val="center"/>
              <w:rPr>
                <w:rFonts w:ascii="Times New Roman" w:hAnsi="Times New Roman"/>
                <w:sz w:val="20"/>
                <w:szCs w:val="18"/>
              </w:rPr>
            </w:pPr>
            <w:r>
              <w:rPr>
                <w:rFonts w:ascii="Times New Roman" w:hAnsi="Times New Roman"/>
                <w:sz w:val="20"/>
                <w:szCs w:val="18"/>
              </w:rPr>
              <w:t>100</w:t>
            </w:r>
            <w:r w:rsidR="00E3318D">
              <w:rPr>
                <w:rFonts w:ascii="Times New Roman" w:hAnsi="Times New Roman"/>
                <w:sz w:val="20"/>
                <w:szCs w:val="18"/>
              </w:rPr>
              <w:t>,000</w:t>
            </w:r>
          </w:p>
          <w:p w14:paraId="024559B2"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(70% women)</w:t>
            </w:r>
          </w:p>
        </w:tc>
        <w:tc>
          <w:tcPr>
            <w:tcW w:w="1440" w:type="dxa"/>
            <w:shd w:val="clear" w:color="auto" w:fill="D9E2F3" w:themeFill="accent1" w:themeFillTint="33"/>
          </w:tcPr>
          <w:p w14:paraId="398EB2F8" w14:textId="77777777" w:rsidR="00E3318D" w:rsidRDefault="00E3318D" w:rsidP="00DB79D1">
            <w:pPr>
              <w:spacing w:before="0"/>
              <w:jc w:val="center"/>
              <w:rPr>
                <w:rFonts w:ascii="Times New Roman" w:hAnsi="Times New Roman"/>
                <w:sz w:val="20"/>
                <w:szCs w:val="18"/>
              </w:rPr>
            </w:pPr>
          </w:p>
          <w:p w14:paraId="32749B81" w14:textId="0D9FAEE5" w:rsidR="00E3318D" w:rsidRDefault="00D86F03" w:rsidP="00DB79D1">
            <w:pPr>
              <w:spacing w:before="0"/>
              <w:jc w:val="center"/>
              <w:rPr>
                <w:rFonts w:ascii="Times New Roman" w:hAnsi="Times New Roman"/>
                <w:sz w:val="20"/>
                <w:szCs w:val="18"/>
              </w:rPr>
            </w:pPr>
            <w:r>
              <w:rPr>
                <w:rFonts w:ascii="Times New Roman" w:hAnsi="Times New Roman"/>
                <w:sz w:val="20"/>
                <w:szCs w:val="18"/>
              </w:rPr>
              <w:t>180</w:t>
            </w:r>
            <w:r w:rsidR="00E3318D">
              <w:rPr>
                <w:rFonts w:ascii="Times New Roman" w:hAnsi="Times New Roman"/>
                <w:sz w:val="20"/>
                <w:szCs w:val="18"/>
              </w:rPr>
              <w:t xml:space="preserve">,000 </w:t>
            </w:r>
          </w:p>
          <w:p w14:paraId="3E7E7250"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(70% women)</w:t>
            </w:r>
          </w:p>
        </w:tc>
        <w:tc>
          <w:tcPr>
            <w:tcW w:w="2453" w:type="dxa"/>
            <w:vMerge w:val="restart"/>
            <w:shd w:val="clear" w:color="auto" w:fill="D9E2F3" w:themeFill="accent1" w:themeFillTint="33"/>
          </w:tcPr>
          <w:p w14:paraId="13F447B9" w14:textId="77777777" w:rsidR="00E3318D" w:rsidRDefault="00E3318D" w:rsidP="00DB79D1">
            <w:pPr>
              <w:spacing w:before="0"/>
              <w:rPr>
                <w:rFonts w:ascii="Times New Roman" w:hAnsi="Times New Roman"/>
                <w:sz w:val="20"/>
                <w:szCs w:val="18"/>
              </w:rPr>
            </w:pPr>
          </w:p>
          <w:p w14:paraId="76E6B14B" w14:textId="7C775668" w:rsidR="00E3318D" w:rsidRDefault="00E3318D" w:rsidP="00DB79D1">
            <w:pPr>
              <w:spacing w:before="0"/>
              <w:rPr>
                <w:rFonts w:ascii="Times New Roman" w:hAnsi="Times New Roman"/>
                <w:sz w:val="20"/>
                <w:szCs w:val="18"/>
              </w:rPr>
            </w:pPr>
            <w:r>
              <w:rPr>
                <w:rFonts w:ascii="Times New Roman" w:hAnsi="Times New Roman"/>
                <w:sz w:val="20"/>
                <w:szCs w:val="18"/>
              </w:rPr>
              <w:t xml:space="preserve">Data will be collected </w:t>
            </w:r>
            <w:proofErr w:type="gramStart"/>
            <w:r>
              <w:rPr>
                <w:rFonts w:ascii="Times New Roman" w:hAnsi="Times New Roman"/>
                <w:sz w:val="20"/>
                <w:szCs w:val="18"/>
              </w:rPr>
              <w:t>on the basis of</w:t>
            </w:r>
            <w:proofErr w:type="gramEnd"/>
            <w:r>
              <w:rPr>
                <w:rFonts w:ascii="Times New Roman" w:hAnsi="Times New Roman"/>
                <w:sz w:val="20"/>
                <w:szCs w:val="18"/>
              </w:rPr>
              <w:t xml:space="preserve"> </w:t>
            </w:r>
            <w:proofErr w:type="spellStart"/>
            <w:r>
              <w:rPr>
                <w:rFonts w:ascii="Times New Roman" w:hAnsi="Times New Roman"/>
                <w:sz w:val="20"/>
                <w:szCs w:val="18"/>
              </w:rPr>
              <w:t>TsNAPs</w:t>
            </w:r>
            <w:proofErr w:type="spellEnd"/>
            <w:r>
              <w:rPr>
                <w:rFonts w:ascii="Times New Roman" w:hAnsi="Times New Roman"/>
                <w:sz w:val="20"/>
                <w:szCs w:val="18"/>
              </w:rPr>
              <w:t>’ records, cross-checked with Project’s own records</w:t>
            </w:r>
          </w:p>
          <w:p w14:paraId="0B2C7A91" w14:textId="77777777" w:rsid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5A9A604B" w14:textId="77777777" w:rsidTr="00DB79D1">
        <w:trPr>
          <w:trHeight w:val="537"/>
          <w:tblHeader/>
        </w:trPr>
        <w:tc>
          <w:tcPr>
            <w:tcW w:w="2137" w:type="dxa"/>
            <w:vMerge/>
            <w:shd w:val="clear" w:color="auto" w:fill="D9E2F3" w:themeFill="accent1" w:themeFillTint="33"/>
          </w:tcPr>
          <w:p w14:paraId="36845738" w14:textId="77777777" w:rsidR="00E3318D" w:rsidRDefault="00E3318D" w:rsidP="00DB79D1">
            <w:pPr>
              <w:spacing w:before="60"/>
              <w:jc w:val="left"/>
              <w:rPr>
                <w:rFonts w:ascii="Times New Roman" w:hAnsi="Times New Roman"/>
                <w:b/>
                <w:sz w:val="20"/>
                <w:szCs w:val="20"/>
              </w:rPr>
            </w:pPr>
          </w:p>
        </w:tc>
        <w:tc>
          <w:tcPr>
            <w:tcW w:w="3240" w:type="dxa"/>
            <w:shd w:val="clear" w:color="auto" w:fill="D9E2F3" w:themeFill="accent1" w:themeFillTint="33"/>
          </w:tcPr>
          <w:p w14:paraId="0E12C6C1" w14:textId="42054B74" w:rsidR="00E3318D" w:rsidRPr="00B839EC" w:rsidRDefault="00E3318D" w:rsidP="00DB79D1">
            <w:pPr>
              <w:spacing w:before="60"/>
              <w:rPr>
                <w:rFonts w:ascii="Times New Roman" w:hAnsi="Times New Roman"/>
                <w:sz w:val="20"/>
                <w:szCs w:val="18"/>
              </w:rPr>
            </w:pPr>
            <w:r w:rsidRPr="004136E1">
              <w:rPr>
                <w:rFonts w:ascii="Times New Roman" w:hAnsi="Times New Roman"/>
                <w:b/>
                <w:sz w:val="20"/>
                <w:szCs w:val="18"/>
              </w:rPr>
              <w:t>Indicator 1.</w:t>
            </w:r>
            <w:r>
              <w:rPr>
                <w:rFonts w:ascii="Times New Roman" w:hAnsi="Times New Roman"/>
                <w:b/>
                <w:sz w:val="20"/>
                <w:szCs w:val="18"/>
              </w:rPr>
              <w:t>2</w:t>
            </w:r>
            <w:r w:rsidRPr="004136E1">
              <w:rPr>
                <w:rFonts w:ascii="Times New Roman" w:hAnsi="Times New Roman"/>
                <w:b/>
                <w:sz w:val="20"/>
                <w:szCs w:val="18"/>
              </w:rPr>
              <w:t>.</w:t>
            </w:r>
            <w:r>
              <w:rPr>
                <w:rFonts w:ascii="Times New Roman" w:hAnsi="Times New Roman"/>
                <w:sz w:val="20"/>
                <w:szCs w:val="18"/>
              </w:rPr>
              <w:t xml:space="preserve"> Cumulative number of people crossing </w:t>
            </w:r>
            <w:r w:rsidRPr="00BF5DC0">
              <w:rPr>
                <w:rFonts w:ascii="Times New Roman" w:hAnsi="Times New Roman"/>
                <w:i/>
                <w:sz w:val="20"/>
                <w:szCs w:val="18"/>
              </w:rPr>
              <w:t>at check</w:t>
            </w:r>
            <w:r w:rsidR="007A444F">
              <w:rPr>
                <w:rFonts w:ascii="Times New Roman" w:hAnsi="Times New Roman"/>
                <w:i/>
                <w:sz w:val="20"/>
                <w:szCs w:val="18"/>
              </w:rPr>
              <w:t xml:space="preserve"> </w:t>
            </w:r>
            <w:r w:rsidRPr="00BF5DC0">
              <w:rPr>
                <w:rFonts w:ascii="Times New Roman" w:hAnsi="Times New Roman"/>
                <w:i/>
                <w:sz w:val="20"/>
                <w:szCs w:val="18"/>
              </w:rPr>
              <w:t>points</w:t>
            </w:r>
            <w:r>
              <w:rPr>
                <w:rFonts w:ascii="Times New Roman" w:hAnsi="Times New Roman"/>
                <w:sz w:val="20"/>
                <w:szCs w:val="18"/>
              </w:rPr>
              <w:t xml:space="preserve"> served by the mobile </w:t>
            </w:r>
            <w:proofErr w:type="spellStart"/>
            <w:r>
              <w:rPr>
                <w:rFonts w:ascii="Times New Roman" w:hAnsi="Times New Roman"/>
                <w:sz w:val="20"/>
                <w:szCs w:val="18"/>
              </w:rPr>
              <w:t>TsNAPs</w:t>
            </w:r>
            <w:proofErr w:type="spellEnd"/>
            <w:r>
              <w:rPr>
                <w:rFonts w:ascii="Times New Roman" w:hAnsi="Times New Roman"/>
                <w:sz w:val="20"/>
                <w:szCs w:val="18"/>
              </w:rPr>
              <w:t xml:space="preserve"> (disaggregated by gender, migration status, age, geographical locations, disabilities)</w:t>
            </w:r>
          </w:p>
        </w:tc>
        <w:tc>
          <w:tcPr>
            <w:tcW w:w="1260" w:type="dxa"/>
            <w:gridSpan w:val="2"/>
            <w:shd w:val="clear" w:color="auto" w:fill="D9E2F3" w:themeFill="accent1" w:themeFillTint="33"/>
          </w:tcPr>
          <w:p w14:paraId="015F9190" w14:textId="77777777" w:rsidR="00E3318D" w:rsidRDefault="00E3318D" w:rsidP="00DB79D1">
            <w:pPr>
              <w:spacing w:before="0"/>
              <w:jc w:val="center"/>
              <w:rPr>
                <w:rFonts w:ascii="Times New Roman" w:hAnsi="Times New Roman"/>
                <w:sz w:val="20"/>
                <w:szCs w:val="18"/>
              </w:rPr>
            </w:pPr>
          </w:p>
          <w:p w14:paraId="4A6004AC" w14:textId="77777777" w:rsidR="00E3318D" w:rsidRDefault="00E3318D" w:rsidP="00DB79D1">
            <w:pPr>
              <w:spacing w:before="0"/>
              <w:jc w:val="center"/>
              <w:rPr>
                <w:rFonts w:ascii="Times New Roman" w:hAnsi="Times New Roman"/>
                <w:sz w:val="20"/>
                <w:szCs w:val="18"/>
              </w:rPr>
            </w:pPr>
            <w:proofErr w:type="spellStart"/>
            <w:r>
              <w:rPr>
                <w:rFonts w:ascii="Times New Roman" w:hAnsi="Times New Roman"/>
                <w:sz w:val="20"/>
                <w:szCs w:val="18"/>
              </w:rPr>
              <w:t>TsNAPs</w:t>
            </w:r>
            <w:proofErr w:type="spellEnd"/>
            <w:r>
              <w:rPr>
                <w:rFonts w:ascii="Times New Roman" w:hAnsi="Times New Roman"/>
                <w:sz w:val="20"/>
                <w:szCs w:val="18"/>
              </w:rPr>
              <w:t xml:space="preserve"> and Project’s records</w:t>
            </w:r>
          </w:p>
        </w:tc>
        <w:tc>
          <w:tcPr>
            <w:tcW w:w="1170" w:type="dxa"/>
            <w:shd w:val="clear" w:color="auto" w:fill="D9E2F3" w:themeFill="accent1" w:themeFillTint="33"/>
          </w:tcPr>
          <w:p w14:paraId="60A01FA3" w14:textId="77777777" w:rsidR="00E3318D" w:rsidRDefault="00E3318D" w:rsidP="00DB79D1">
            <w:pPr>
              <w:spacing w:before="0"/>
              <w:jc w:val="center"/>
              <w:rPr>
                <w:rFonts w:ascii="Times New Roman" w:hAnsi="Times New Roman"/>
                <w:sz w:val="20"/>
                <w:szCs w:val="18"/>
              </w:rPr>
            </w:pPr>
          </w:p>
          <w:p w14:paraId="79EA9DC2" w14:textId="602C66D3" w:rsidR="00E3318D" w:rsidRDefault="00D86F03" w:rsidP="00DB79D1">
            <w:pP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D9E2F3" w:themeFill="accent1" w:themeFillTint="33"/>
          </w:tcPr>
          <w:p w14:paraId="38B30ABF" w14:textId="77777777" w:rsidR="00E3318D" w:rsidRDefault="00E3318D" w:rsidP="00DB79D1">
            <w:pPr>
              <w:spacing w:before="0"/>
              <w:jc w:val="center"/>
              <w:rPr>
                <w:rFonts w:ascii="Times New Roman" w:hAnsi="Times New Roman"/>
                <w:sz w:val="20"/>
                <w:szCs w:val="18"/>
              </w:rPr>
            </w:pPr>
          </w:p>
          <w:p w14:paraId="47B0112F"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D9E2F3" w:themeFill="accent1" w:themeFillTint="33"/>
          </w:tcPr>
          <w:p w14:paraId="48902312" w14:textId="77777777" w:rsidR="00E3318D" w:rsidRDefault="00E3318D" w:rsidP="00DB79D1">
            <w:pPr>
              <w:spacing w:before="0"/>
              <w:jc w:val="center"/>
              <w:rPr>
                <w:rFonts w:ascii="Times New Roman" w:hAnsi="Times New Roman"/>
                <w:sz w:val="20"/>
                <w:szCs w:val="18"/>
              </w:rPr>
            </w:pPr>
          </w:p>
          <w:p w14:paraId="5C9E5210" w14:textId="53F200A5" w:rsidR="00E3318D" w:rsidRDefault="00E3318D" w:rsidP="00DB79D1">
            <w:pPr>
              <w:spacing w:before="0"/>
              <w:jc w:val="center"/>
              <w:rPr>
                <w:rFonts w:ascii="Times New Roman" w:hAnsi="Times New Roman"/>
                <w:sz w:val="20"/>
                <w:szCs w:val="18"/>
              </w:rPr>
            </w:pPr>
            <w:r>
              <w:rPr>
                <w:rFonts w:ascii="Times New Roman" w:hAnsi="Times New Roman"/>
                <w:sz w:val="20"/>
                <w:szCs w:val="18"/>
              </w:rPr>
              <w:t>15,000</w:t>
            </w:r>
          </w:p>
          <w:p w14:paraId="40BF1890"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(75% women)</w:t>
            </w:r>
          </w:p>
        </w:tc>
        <w:tc>
          <w:tcPr>
            <w:tcW w:w="1260" w:type="dxa"/>
            <w:shd w:val="clear" w:color="auto" w:fill="D9E2F3" w:themeFill="accent1" w:themeFillTint="33"/>
          </w:tcPr>
          <w:p w14:paraId="7E1E239A" w14:textId="77777777" w:rsidR="00E3318D" w:rsidRDefault="00E3318D" w:rsidP="00DB79D1">
            <w:pPr>
              <w:spacing w:before="0"/>
              <w:jc w:val="center"/>
              <w:rPr>
                <w:rFonts w:ascii="Times New Roman" w:hAnsi="Times New Roman"/>
                <w:sz w:val="20"/>
                <w:szCs w:val="18"/>
              </w:rPr>
            </w:pPr>
          </w:p>
          <w:p w14:paraId="6548BC3C" w14:textId="227183A5" w:rsidR="00E3318D" w:rsidRDefault="00D86F03" w:rsidP="00DB79D1">
            <w:pPr>
              <w:spacing w:before="0"/>
              <w:jc w:val="center"/>
              <w:rPr>
                <w:rFonts w:ascii="Times New Roman" w:hAnsi="Times New Roman"/>
                <w:sz w:val="20"/>
                <w:szCs w:val="18"/>
              </w:rPr>
            </w:pPr>
            <w:r>
              <w:rPr>
                <w:rFonts w:ascii="Times New Roman" w:hAnsi="Times New Roman"/>
                <w:sz w:val="20"/>
                <w:szCs w:val="18"/>
              </w:rPr>
              <w:t>65</w:t>
            </w:r>
            <w:r w:rsidR="00E3318D">
              <w:rPr>
                <w:rFonts w:ascii="Times New Roman" w:hAnsi="Times New Roman"/>
                <w:sz w:val="20"/>
                <w:szCs w:val="18"/>
              </w:rPr>
              <w:t>,000</w:t>
            </w:r>
          </w:p>
          <w:p w14:paraId="326A3C37"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(75% women)</w:t>
            </w:r>
          </w:p>
        </w:tc>
        <w:tc>
          <w:tcPr>
            <w:tcW w:w="1440" w:type="dxa"/>
            <w:shd w:val="clear" w:color="auto" w:fill="D9E2F3" w:themeFill="accent1" w:themeFillTint="33"/>
          </w:tcPr>
          <w:p w14:paraId="3094CB78" w14:textId="77777777" w:rsidR="00E3318D" w:rsidRDefault="00E3318D" w:rsidP="00DB79D1">
            <w:pPr>
              <w:spacing w:before="0"/>
              <w:jc w:val="center"/>
              <w:rPr>
                <w:rFonts w:ascii="Times New Roman" w:hAnsi="Times New Roman"/>
                <w:sz w:val="20"/>
                <w:szCs w:val="18"/>
              </w:rPr>
            </w:pPr>
          </w:p>
          <w:p w14:paraId="574E8AFE" w14:textId="77D4265B" w:rsidR="00E3318D" w:rsidRDefault="00D86F03" w:rsidP="00DB79D1">
            <w:pPr>
              <w:spacing w:before="0"/>
              <w:jc w:val="center"/>
              <w:rPr>
                <w:rFonts w:ascii="Times New Roman" w:hAnsi="Times New Roman"/>
                <w:sz w:val="20"/>
                <w:szCs w:val="18"/>
              </w:rPr>
            </w:pPr>
            <w:r>
              <w:rPr>
                <w:rFonts w:ascii="Times New Roman" w:hAnsi="Times New Roman"/>
                <w:sz w:val="20"/>
                <w:szCs w:val="18"/>
              </w:rPr>
              <w:t>90</w:t>
            </w:r>
            <w:r w:rsidR="00E3318D">
              <w:rPr>
                <w:rFonts w:ascii="Times New Roman" w:hAnsi="Times New Roman"/>
                <w:sz w:val="20"/>
                <w:szCs w:val="18"/>
              </w:rPr>
              <w:t xml:space="preserve">,000 </w:t>
            </w:r>
          </w:p>
          <w:p w14:paraId="7B37084A"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(75% women)</w:t>
            </w:r>
          </w:p>
        </w:tc>
        <w:tc>
          <w:tcPr>
            <w:tcW w:w="2453" w:type="dxa"/>
            <w:vMerge/>
            <w:shd w:val="clear" w:color="auto" w:fill="D9E2F3" w:themeFill="accent1" w:themeFillTint="33"/>
          </w:tcPr>
          <w:p w14:paraId="0945ECCE" w14:textId="77777777" w:rsidR="00E3318D" w:rsidRDefault="00E3318D" w:rsidP="00DB79D1">
            <w:pPr>
              <w:spacing w:before="0"/>
              <w:rPr>
                <w:rFonts w:ascii="Times New Roman" w:hAnsi="Times New Roman"/>
                <w:sz w:val="20"/>
                <w:szCs w:val="18"/>
              </w:rPr>
            </w:pPr>
          </w:p>
        </w:tc>
      </w:tr>
      <w:tr w:rsidR="00E3318D" w:rsidRPr="00C70D66" w14:paraId="3F3FF250" w14:textId="77777777" w:rsidTr="00DB79D1">
        <w:trPr>
          <w:trHeight w:val="530"/>
          <w:tblHeader/>
        </w:trPr>
        <w:tc>
          <w:tcPr>
            <w:tcW w:w="2137" w:type="dxa"/>
            <w:shd w:val="clear" w:color="auto" w:fill="F2F2F2" w:themeFill="background1" w:themeFillShade="F2"/>
          </w:tcPr>
          <w:p w14:paraId="6F6D05B2" w14:textId="77777777" w:rsidR="00E3318D" w:rsidRDefault="00E3318D" w:rsidP="00DB79D1">
            <w:pPr>
              <w:jc w:val="left"/>
              <w:rPr>
                <w:rFonts w:ascii="Times New Roman" w:hAnsi="Times New Roman"/>
                <w:b/>
                <w:sz w:val="20"/>
                <w:szCs w:val="20"/>
              </w:rPr>
            </w:pPr>
            <w:r>
              <w:rPr>
                <w:rFonts w:ascii="Times New Roman" w:hAnsi="Times New Roman"/>
                <w:b/>
                <w:sz w:val="20"/>
                <w:szCs w:val="20"/>
              </w:rPr>
              <w:lastRenderedPageBreak/>
              <w:t xml:space="preserve">Project </w:t>
            </w:r>
            <w:r w:rsidRPr="005415DD">
              <w:rPr>
                <w:rFonts w:ascii="Times New Roman" w:hAnsi="Times New Roman"/>
                <w:b/>
                <w:sz w:val="20"/>
                <w:szCs w:val="20"/>
              </w:rPr>
              <w:t>Immediate outcome</w:t>
            </w:r>
            <w:r>
              <w:rPr>
                <w:rFonts w:ascii="Times New Roman" w:hAnsi="Times New Roman"/>
                <w:b/>
                <w:sz w:val="20"/>
                <w:szCs w:val="20"/>
              </w:rPr>
              <w:t xml:space="preserve"> 1.1.</w:t>
            </w:r>
          </w:p>
          <w:p w14:paraId="44805F72" w14:textId="77777777" w:rsidR="00E3318D" w:rsidRDefault="00E3318D" w:rsidP="00DB79D1">
            <w:pPr>
              <w:spacing w:before="60"/>
              <w:jc w:val="left"/>
              <w:rPr>
                <w:rFonts w:ascii="Times New Roman" w:hAnsi="Times New Roman"/>
                <w:sz w:val="20"/>
                <w:szCs w:val="20"/>
              </w:rPr>
            </w:pPr>
            <w:r w:rsidRPr="00B839EC">
              <w:rPr>
                <w:rFonts w:ascii="Times New Roman" w:hAnsi="Times New Roman"/>
                <w:sz w:val="20"/>
                <w:szCs w:val="20"/>
              </w:rPr>
              <w:t xml:space="preserve">Fully functional infrastructure of mobile </w:t>
            </w:r>
            <w:proofErr w:type="spellStart"/>
            <w:r w:rsidRPr="00B839EC">
              <w:rPr>
                <w:rFonts w:ascii="Times New Roman" w:hAnsi="Times New Roman"/>
                <w:sz w:val="20"/>
                <w:szCs w:val="20"/>
              </w:rPr>
              <w:t>TsNAPs</w:t>
            </w:r>
            <w:proofErr w:type="spellEnd"/>
            <w:r w:rsidRPr="00B839EC">
              <w:rPr>
                <w:rFonts w:ascii="Times New Roman" w:hAnsi="Times New Roman"/>
                <w:sz w:val="20"/>
                <w:szCs w:val="20"/>
              </w:rPr>
              <w:t xml:space="preserve"> established</w:t>
            </w:r>
          </w:p>
          <w:p w14:paraId="0BDA73E8" w14:textId="77777777" w:rsidR="00E3318D" w:rsidRPr="00B839EC" w:rsidRDefault="00E3318D" w:rsidP="00DB79D1">
            <w:pPr>
              <w:spacing w:before="60"/>
              <w:jc w:val="left"/>
              <w:rPr>
                <w:rFonts w:ascii="Times New Roman" w:hAnsi="Times New Roman"/>
                <w:sz w:val="20"/>
                <w:szCs w:val="20"/>
              </w:rPr>
            </w:pPr>
            <w:r w:rsidRPr="00B839EC">
              <w:rPr>
                <w:rFonts w:ascii="Times New Roman" w:hAnsi="Times New Roman"/>
                <w:b/>
                <w:sz w:val="20"/>
                <w:szCs w:val="20"/>
              </w:rPr>
              <w:t>Gender marker</w:t>
            </w:r>
            <w:r>
              <w:rPr>
                <w:rFonts w:ascii="Times New Roman" w:hAnsi="Times New Roman"/>
                <w:sz w:val="20"/>
                <w:szCs w:val="20"/>
              </w:rPr>
              <w:t>: 3</w:t>
            </w:r>
          </w:p>
        </w:tc>
        <w:tc>
          <w:tcPr>
            <w:tcW w:w="3240" w:type="dxa"/>
            <w:shd w:val="clear" w:color="auto" w:fill="F2F2F2" w:themeFill="background1" w:themeFillShade="F2"/>
          </w:tcPr>
          <w:p w14:paraId="569D3670" w14:textId="77777777" w:rsidR="00E3318D" w:rsidRPr="00CD658F" w:rsidRDefault="00E3318D" w:rsidP="00DB79D1">
            <w:pPr>
              <w:spacing w:before="60"/>
              <w:rPr>
                <w:rFonts w:ascii="Times New Roman" w:hAnsi="Times New Roman"/>
                <w:sz w:val="20"/>
                <w:szCs w:val="18"/>
              </w:rPr>
            </w:pPr>
            <w:r w:rsidRPr="00B839EC">
              <w:rPr>
                <w:rFonts w:ascii="Times New Roman" w:hAnsi="Times New Roman"/>
                <w:b/>
                <w:sz w:val="20"/>
                <w:szCs w:val="18"/>
              </w:rPr>
              <w:t>Indicator 1.1.1.</w:t>
            </w:r>
            <w:r>
              <w:rPr>
                <w:rFonts w:ascii="Times New Roman" w:hAnsi="Times New Roman"/>
                <w:sz w:val="20"/>
                <w:szCs w:val="18"/>
              </w:rPr>
              <w:t xml:space="preserve"> Cumulative number of mobile </w:t>
            </w:r>
            <w:proofErr w:type="spellStart"/>
            <w:r>
              <w:rPr>
                <w:rFonts w:ascii="Times New Roman" w:hAnsi="Times New Roman"/>
                <w:sz w:val="20"/>
                <w:szCs w:val="18"/>
              </w:rPr>
              <w:t>TsNAPs</w:t>
            </w:r>
            <w:proofErr w:type="spellEnd"/>
            <w:r>
              <w:rPr>
                <w:rFonts w:ascii="Times New Roman" w:hAnsi="Times New Roman"/>
                <w:sz w:val="20"/>
                <w:szCs w:val="18"/>
              </w:rPr>
              <w:t xml:space="preserve"> with fully functional infrastructure in place</w:t>
            </w:r>
          </w:p>
        </w:tc>
        <w:tc>
          <w:tcPr>
            <w:tcW w:w="1260" w:type="dxa"/>
            <w:gridSpan w:val="2"/>
            <w:shd w:val="clear" w:color="auto" w:fill="F2F2F2" w:themeFill="background1" w:themeFillShade="F2"/>
          </w:tcPr>
          <w:p w14:paraId="683E5880" w14:textId="77777777" w:rsidR="00E3318D" w:rsidRDefault="00E3318D" w:rsidP="00DB79D1">
            <w:pPr>
              <w:jc w:val="center"/>
              <w:rPr>
                <w:rFonts w:ascii="Times New Roman" w:hAnsi="Times New Roman"/>
                <w:sz w:val="20"/>
                <w:szCs w:val="18"/>
              </w:rPr>
            </w:pPr>
            <w:r>
              <w:rPr>
                <w:rFonts w:ascii="Times New Roman" w:hAnsi="Times New Roman"/>
                <w:sz w:val="20"/>
                <w:szCs w:val="18"/>
              </w:rPr>
              <w:t>Project’s records, LSG’s records</w:t>
            </w:r>
          </w:p>
        </w:tc>
        <w:tc>
          <w:tcPr>
            <w:tcW w:w="1170" w:type="dxa"/>
            <w:shd w:val="clear" w:color="auto" w:fill="F2F2F2" w:themeFill="background1" w:themeFillShade="F2"/>
          </w:tcPr>
          <w:p w14:paraId="3AD62355" w14:textId="20D073F6" w:rsidR="00E3318D" w:rsidRDefault="00CB2C08" w:rsidP="00DB79D1">
            <w:pPr>
              <w:pStyle w:val="Header"/>
              <w:jc w:val="center"/>
              <w:rPr>
                <w:rFonts w:ascii="Times New Roman" w:hAnsi="Times New Roman"/>
                <w:sz w:val="20"/>
                <w:szCs w:val="18"/>
              </w:rPr>
            </w:pPr>
            <w:r>
              <w:rPr>
                <w:rFonts w:ascii="Times New Roman" w:hAnsi="Times New Roman"/>
                <w:sz w:val="20"/>
                <w:szCs w:val="18"/>
              </w:rPr>
              <w:t>0</w:t>
            </w:r>
          </w:p>
        </w:tc>
        <w:tc>
          <w:tcPr>
            <w:tcW w:w="990" w:type="dxa"/>
            <w:shd w:val="clear" w:color="auto" w:fill="F2F2F2" w:themeFill="background1" w:themeFillShade="F2"/>
          </w:tcPr>
          <w:p w14:paraId="44163EE2" w14:textId="77777777" w:rsidR="00E3318D" w:rsidRDefault="00E3318D" w:rsidP="00DB79D1">
            <w:pPr>
              <w:pStyle w:val="Header"/>
              <w:jc w:val="center"/>
              <w:rPr>
                <w:rFonts w:ascii="Times New Roman" w:hAnsi="Times New Roman"/>
                <w:sz w:val="20"/>
                <w:szCs w:val="18"/>
              </w:rPr>
            </w:pPr>
            <w:r>
              <w:rPr>
                <w:rFonts w:ascii="Times New Roman" w:hAnsi="Times New Roman"/>
                <w:sz w:val="20"/>
                <w:szCs w:val="18"/>
              </w:rPr>
              <w:t>2018</w:t>
            </w:r>
          </w:p>
          <w:p w14:paraId="24773720" w14:textId="77777777" w:rsidR="00E3318D" w:rsidRDefault="00E3318D" w:rsidP="00DB79D1">
            <w:pPr>
              <w:pStyle w:val="Header"/>
              <w:jc w:val="center"/>
              <w:rPr>
                <w:rFonts w:ascii="Times New Roman" w:hAnsi="Times New Roman"/>
                <w:sz w:val="20"/>
                <w:szCs w:val="18"/>
              </w:rPr>
            </w:pPr>
          </w:p>
          <w:p w14:paraId="0C8A83FF" w14:textId="77777777" w:rsidR="00E3318D" w:rsidRDefault="00E3318D" w:rsidP="00DB79D1">
            <w:pPr>
              <w:pStyle w:val="Header"/>
              <w:jc w:val="center"/>
              <w:rPr>
                <w:rFonts w:ascii="Times New Roman" w:hAnsi="Times New Roman"/>
                <w:sz w:val="20"/>
                <w:szCs w:val="18"/>
              </w:rPr>
            </w:pPr>
          </w:p>
        </w:tc>
        <w:tc>
          <w:tcPr>
            <w:tcW w:w="1260" w:type="dxa"/>
            <w:shd w:val="clear" w:color="auto" w:fill="F2F2F2" w:themeFill="background1" w:themeFillShade="F2"/>
          </w:tcPr>
          <w:p w14:paraId="38F6780C" w14:textId="77777777" w:rsidR="00E3318D" w:rsidRDefault="00E3318D" w:rsidP="00DB79D1">
            <w:pPr>
              <w:pStyle w:val="Header"/>
              <w:jc w:val="center"/>
              <w:rPr>
                <w:rFonts w:ascii="Times New Roman" w:hAnsi="Times New Roman"/>
                <w:sz w:val="20"/>
                <w:szCs w:val="18"/>
              </w:rPr>
            </w:pPr>
            <w:r>
              <w:rPr>
                <w:rFonts w:ascii="Times New Roman" w:hAnsi="Times New Roman"/>
                <w:sz w:val="20"/>
                <w:szCs w:val="18"/>
              </w:rPr>
              <w:t>5</w:t>
            </w:r>
          </w:p>
          <w:p w14:paraId="626836DB" w14:textId="77777777" w:rsidR="00E3318D" w:rsidRDefault="00E3318D" w:rsidP="00DB79D1">
            <w:pPr>
              <w:pStyle w:val="Header"/>
              <w:jc w:val="center"/>
              <w:rPr>
                <w:rFonts w:ascii="Times New Roman" w:hAnsi="Times New Roman"/>
                <w:sz w:val="20"/>
                <w:szCs w:val="18"/>
              </w:rPr>
            </w:pPr>
          </w:p>
          <w:p w14:paraId="530D48DF" w14:textId="77777777" w:rsidR="00E3318D" w:rsidRDefault="00E3318D" w:rsidP="00DB79D1">
            <w:pPr>
              <w:pStyle w:val="Header"/>
              <w:jc w:val="center"/>
              <w:rPr>
                <w:rFonts w:ascii="Times New Roman" w:hAnsi="Times New Roman"/>
                <w:sz w:val="20"/>
                <w:szCs w:val="18"/>
              </w:rPr>
            </w:pPr>
          </w:p>
        </w:tc>
        <w:tc>
          <w:tcPr>
            <w:tcW w:w="1260" w:type="dxa"/>
            <w:shd w:val="clear" w:color="auto" w:fill="F2F2F2" w:themeFill="background1" w:themeFillShade="F2"/>
          </w:tcPr>
          <w:p w14:paraId="3FB180A2" w14:textId="77777777" w:rsidR="00E3318D" w:rsidRDefault="00E3318D" w:rsidP="00DB79D1">
            <w:pPr>
              <w:pStyle w:val="Header"/>
              <w:jc w:val="center"/>
              <w:rPr>
                <w:rFonts w:ascii="Times New Roman" w:hAnsi="Times New Roman"/>
                <w:sz w:val="20"/>
                <w:szCs w:val="18"/>
              </w:rPr>
            </w:pPr>
            <w:r>
              <w:rPr>
                <w:rFonts w:ascii="Times New Roman" w:hAnsi="Times New Roman"/>
                <w:sz w:val="20"/>
                <w:szCs w:val="18"/>
              </w:rPr>
              <w:t>10</w:t>
            </w:r>
          </w:p>
        </w:tc>
        <w:tc>
          <w:tcPr>
            <w:tcW w:w="1440" w:type="dxa"/>
            <w:shd w:val="clear" w:color="auto" w:fill="F2F2F2" w:themeFill="background1" w:themeFillShade="F2"/>
          </w:tcPr>
          <w:p w14:paraId="17A096BA" w14:textId="77777777" w:rsidR="00E3318D" w:rsidRDefault="00E3318D" w:rsidP="00DB79D1">
            <w:pPr>
              <w:jc w:val="center"/>
              <w:rPr>
                <w:rFonts w:ascii="Times New Roman" w:hAnsi="Times New Roman"/>
                <w:sz w:val="20"/>
                <w:szCs w:val="18"/>
              </w:rPr>
            </w:pPr>
            <w:r>
              <w:rPr>
                <w:rFonts w:ascii="Times New Roman" w:hAnsi="Times New Roman"/>
                <w:sz w:val="20"/>
                <w:szCs w:val="18"/>
              </w:rPr>
              <w:t>10</w:t>
            </w:r>
          </w:p>
        </w:tc>
        <w:tc>
          <w:tcPr>
            <w:tcW w:w="2453" w:type="dxa"/>
            <w:shd w:val="clear" w:color="auto" w:fill="F2F2F2" w:themeFill="background1" w:themeFillShade="F2"/>
          </w:tcPr>
          <w:p w14:paraId="06C3292D" w14:textId="77777777" w:rsidR="00E3318D" w:rsidRDefault="00E3318D" w:rsidP="00DB79D1">
            <w:pPr>
              <w:spacing w:before="0"/>
              <w:jc w:val="center"/>
              <w:rPr>
                <w:rFonts w:ascii="Times New Roman" w:hAnsi="Times New Roman"/>
                <w:sz w:val="20"/>
                <w:szCs w:val="18"/>
              </w:rPr>
            </w:pPr>
          </w:p>
          <w:p w14:paraId="080F6164" w14:textId="77777777" w:rsidR="00E3318D" w:rsidRDefault="00E3318D" w:rsidP="00DB79D1">
            <w:pPr>
              <w:spacing w:before="0"/>
              <w:rPr>
                <w:rFonts w:ascii="Times New Roman" w:hAnsi="Times New Roman"/>
                <w:sz w:val="20"/>
                <w:szCs w:val="18"/>
              </w:rPr>
            </w:pPr>
            <w:r>
              <w:rPr>
                <w:rFonts w:ascii="Times New Roman" w:hAnsi="Times New Roman"/>
                <w:sz w:val="20"/>
                <w:szCs w:val="18"/>
              </w:rPr>
              <w:t xml:space="preserve">Data to be collected </w:t>
            </w:r>
            <w:proofErr w:type="gramStart"/>
            <w:r>
              <w:rPr>
                <w:rFonts w:ascii="Times New Roman" w:hAnsi="Times New Roman"/>
                <w:sz w:val="20"/>
                <w:szCs w:val="18"/>
              </w:rPr>
              <w:t>on the basis of</w:t>
            </w:r>
            <w:proofErr w:type="gramEnd"/>
            <w:r>
              <w:rPr>
                <w:rFonts w:ascii="Times New Roman" w:hAnsi="Times New Roman"/>
                <w:sz w:val="20"/>
                <w:szCs w:val="18"/>
              </w:rPr>
              <w:t xml:space="preserve"> Project’s records, complemented by LSGs records if available</w:t>
            </w:r>
          </w:p>
          <w:p w14:paraId="5117FC17" w14:textId="77777777" w:rsid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p w14:paraId="202ED221" w14:textId="77777777" w:rsidR="00E3318D" w:rsidRDefault="00E3318D" w:rsidP="00DB79D1">
            <w:pPr>
              <w:spacing w:before="0"/>
              <w:rPr>
                <w:rFonts w:ascii="Times New Roman" w:hAnsi="Times New Roman"/>
                <w:sz w:val="20"/>
                <w:szCs w:val="18"/>
              </w:rPr>
            </w:pPr>
            <w:r>
              <w:rPr>
                <w:rFonts w:ascii="Times New Roman" w:hAnsi="Times New Roman"/>
                <w:sz w:val="20"/>
                <w:szCs w:val="18"/>
              </w:rPr>
              <w:t xml:space="preserve"> </w:t>
            </w:r>
          </w:p>
        </w:tc>
      </w:tr>
      <w:tr w:rsidR="00E3318D" w:rsidRPr="00C70D66" w14:paraId="30435D23" w14:textId="77777777" w:rsidTr="00E3318D">
        <w:trPr>
          <w:trHeight w:hRule="exact" w:val="1945"/>
          <w:tblHeader/>
        </w:trPr>
        <w:tc>
          <w:tcPr>
            <w:tcW w:w="2137" w:type="dxa"/>
            <w:shd w:val="clear" w:color="auto" w:fill="auto"/>
          </w:tcPr>
          <w:p w14:paraId="133FB4FE" w14:textId="77777777" w:rsidR="00E3318D" w:rsidRDefault="00E3318D" w:rsidP="00DB79D1">
            <w:pPr>
              <w:spacing w:before="60"/>
              <w:jc w:val="left"/>
              <w:rPr>
                <w:rFonts w:ascii="Times New Roman" w:hAnsi="Times New Roman"/>
                <w:sz w:val="20"/>
              </w:rPr>
            </w:pPr>
            <w:r>
              <w:rPr>
                <w:rFonts w:ascii="Times New Roman" w:hAnsi="Times New Roman"/>
                <w:b/>
                <w:sz w:val="20"/>
              </w:rPr>
              <w:t xml:space="preserve">Project </w:t>
            </w:r>
            <w:r w:rsidRPr="00B839EC">
              <w:rPr>
                <w:rFonts w:ascii="Times New Roman" w:hAnsi="Times New Roman"/>
                <w:b/>
                <w:sz w:val="20"/>
              </w:rPr>
              <w:t>Output 1.1.1</w:t>
            </w:r>
            <w:r w:rsidRPr="00B839EC">
              <w:rPr>
                <w:rFonts w:ascii="Times New Roman" w:hAnsi="Times New Roman"/>
                <w:sz w:val="20"/>
              </w:rPr>
              <w:t xml:space="preserve">. </w:t>
            </w:r>
          </w:p>
          <w:p w14:paraId="0E0F2428" w14:textId="77777777" w:rsidR="00E3318D" w:rsidRDefault="00E3318D" w:rsidP="00DB79D1">
            <w:pPr>
              <w:spacing w:before="60"/>
              <w:jc w:val="left"/>
              <w:rPr>
                <w:rFonts w:ascii="Times New Roman" w:hAnsi="Times New Roman"/>
                <w:sz w:val="20"/>
              </w:rPr>
            </w:pPr>
            <w:r w:rsidRPr="00B839EC">
              <w:rPr>
                <w:rFonts w:ascii="Times New Roman" w:hAnsi="Times New Roman"/>
                <w:sz w:val="20"/>
              </w:rPr>
              <w:t>Vehicles are acquired and fitted</w:t>
            </w:r>
            <w:r>
              <w:rPr>
                <w:rFonts w:ascii="Times New Roman" w:hAnsi="Times New Roman"/>
                <w:sz w:val="20"/>
              </w:rPr>
              <w:t xml:space="preserve"> to the needs of conflict affected women and men</w:t>
            </w:r>
          </w:p>
          <w:p w14:paraId="75EAC8A0" w14:textId="77777777" w:rsidR="00E3318D" w:rsidRDefault="00E3318D" w:rsidP="00DB79D1">
            <w:pPr>
              <w:spacing w:before="60"/>
              <w:jc w:val="left"/>
              <w:rPr>
                <w:rFonts w:ascii="Times New Roman" w:hAnsi="Times New Roman"/>
                <w:sz w:val="20"/>
              </w:rPr>
            </w:pPr>
          </w:p>
          <w:p w14:paraId="4B1FA7DF" w14:textId="77777777" w:rsidR="00E3318D" w:rsidRPr="00C55619" w:rsidRDefault="00E3318D" w:rsidP="00DB79D1">
            <w:pPr>
              <w:spacing w:before="60"/>
              <w:jc w:val="left"/>
              <w:rPr>
                <w:rFonts w:ascii="Times New Roman" w:hAnsi="Times New Roman"/>
                <w:b/>
                <w:sz w:val="20"/>
                <w:szCs w:val="20"/>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1877F8B2" w14:textId="4637BDF1" w:rsidR="00E3318D" w:rsidRDefault="00E3318D" w:rsidP="00DB79D1">
            <w:pPr>
              <w:spacing w:before="60"/>
              <w:rPr>
                <w:rFonts w:ascii="Times New Roman" w:hAnsi="Times New Roman"/>
                <w:sz w:val="20"/>
                <w:szCs w:val="18"/>
              </w:rPr>
            </w:pPr>
            <w:r w:rsidRPr="00B839EC">
              <w:rPr>
                <w:rFonts w:ascii="Times New Roman" w:hAnsi="Times New Roman"/>
                <w:b/>
                <w:sz w:val="20"/>
                <w:szCs w:val="18"/>
              </w:rPr>
              <w:t>Indicator 1.1.1.1.</w:t>
            </w:r>
            <w:r w:rsidR="00611CDC">
              <w:rPr>
                <w:rFonts w:ascii="Times New Roman" w:hAnsi="Times New Roman"/>
                <w:sz w:val="20"/>
                <w:szCs w:val="18"/>
              </w:rPr>
              <w:t xml:space="preserve"> </w:t>
            </w:r>
            <w:r>
              <w:rPr>
                <w:rFonts w:ascii="Times New Roman" w:hAnsi="Times New Roman"/>
                <w:sz w:val="20"/>
                <w:szCs w:val="18"/>
              </w:rPr>
              <w:t xml:space="preserve">Cumulative number of target group representatives </w:t>
            </w:r>
            <w:r w:rsidR="00D86F03">
              <w:rPr>
                <w:rFonts w:ascii="Times New Roman" w:hAnsi="Times New Roman"/>
                <w:sz w:val="20"/>
                <w:szCs w:val="18"/>
              </w:rPr>
              <w:t>involved in the development of the</w:t>
            </w:r>
            <w:r>
              <w:rPr>
                <w:rFonts w:ascii="Times New Roman" w:hAnsi="Times New Roman"/>
                <w:sz w:val="20"/>
                <w:szCs w:val="18"/>
              </w:rPr>
              <w:t xml:space="preserve"> mobile </w:t>
            </w:r>
            <w:proofErr w:type="spellStart"/>
            <w:r>
              <w:rPr>
                <w:rFonts w:ascii="Times New Roman" w:hAnsi="Times New Roman"/>
                <w:sz w:val="20"/>
                <w:szCs w:val="18"/>
              </w:rPr>
              <w:t>TsNAPs</w:t>
            </w:r>
            <w:proofErr w:type="spellEnd"/>
            <w:r>
              <w:rPr>
                <w:rFonts w:ascii="Times New Roman" w:hAnsi="Times New Roman"/>
                <w:sz w:val="20"/>
                <w:szCs w:val="18"/>
              </w:rPr>
              <w:t xml:space="preserve"> physical set-up and equipment </w:t>
            </w:r>
            <w:r w:rsidRPr="00736F54">
              <w:rPr>
                <w:rFonts w:ascii="Times New Roman" w:hAnsi="Times New Roman"/>
                <w:sz w:val="20"/>
                <w:szCs w:val="18"/>
              </w:rPr>
              <w:t>(</w:t>
            </w:r>
            <w:r>
              <w:rPr>
                <w:rFonts w:ascii="Times New Roman" w:hAnsi="Times New Roman"/>
                <w:sz w:val="20"/>
                <w:szCs w:val="18"/>
              </w:rPr>
              <w:t>disaggregated</w:t>
            </w:r>
            <w:r w:rsidRPr="00736F54">
              <w:rPr>
                <w:rFonts w:ascii="Times New Roman" w:hAnsi="Times New Roman"/>
                <w:sz w:val="20"/>
                <w:szCs w:val="18"/>
              </w:rPr>
              <w:t xml:space="preserve"> by gender, geographical locations and age)</w:t>
            </w:r>
            <w:r>
              <w:rPr>
                <w:rFonts w:ascii="Times New Roman" w:hAnsi="Times New Roman"/>
                <w:sz w:val="20"/>
                <w:szCs w:val="18"/>
              </w:rPr>
              <w:t xml:space="preserve"> </w:t>
            </w:r>
          </w:p>
        </w:tc>
        <w:tc>
          <w:tcPr>
            <w:tcW w:w="1260" w:type="dxa"/>
            <w:gridSpan w:val="2"/>
            <w:shd w:val="clear" w:color="auto" w:fill="auto"/>
          </w:tcPr>
          <w:p w14:paraId="4D8C809B" w14:textId="77777777" w:rsidR="00E3318D" w:rsidRDefault="00E3318D" w:rsidP="00DB79D1">
            <w:pPr>
              <w:spacing w:before="0"/>
              <w:jc w:val="center"/>
              <w:rPr>
                <w:rFonts w:ascii="Times New Roman" w:hAnsi="Times New Roman"/>
                <w:sz w:val="20"/>
                <w:szCs w:val="18"/>
              </w:rPr>
            </w:pPr>
          </w:p>
          <w:p w14:paraId="222EA023" w14:textId="77777777" w:rsidR="00E3318D" w:rsidRPr="00A91C2C" w:rsidRDefault="00E3318D" w:rsidP="00DB79D1">
            <w:pPr>
              <w:spacing w:before="0"/>
              <w:jc w:val="center"/>
              <w:rPr>
                <w:rFonts w:ascii="Times New Roman" w:hAnsi="Times New Roman"/>
                <w:sz w:val="20"/>
                <w:szCs w:val="18"/>
              </w:rPr>
            </w:pPr>
            <w:r>
              <w:rPr>
                <w:rFonts w:ascii="Times New Roman" w:hAnsi="Times New Roman"/>
                <w:sz w:val="20"/>
                <w:szCs w:val="18"/>
              </w:rPr>
              <w:t>Project’s records</w:t>
            </w:r>
          </w:p>
        </w:tc>
        <w:tc>
          <w:tcPr>
            <w:tcW w:w="1170" w:type="dxa"/>
            <w:shd w:val="clear" w:color="auto" w:fill="auto"/>
          </w:tcPr>
          <w:p w14:paraId="71C232C8" w14:textId="77777777" w:rsidR="00E3318D" w:rsidRDefault="00E3318D" w:rsidP="00DB79D1">
            <w:pPr>
              <w:pStyle w:val="Header"/>
              <w:spacing w:before="0"/>
              <w:jc w:val="center"/>
              <w:rPr>
                <w:rFonts w:ascii="Times New Roman" w:hAnsi="Times New Roman"/>
                <w:sz w:val="20"/>
                <w:szCs w:val="18"/>
              </w:rPr>
            </w:pPr>
          </w:p>
          <w:p w14:paraId="42231B37" w14:textId="77777777" w:rsidR="00E3318D" w:rsidRPr="00A91C2C" w:rsidRDefault="00E3318D" w:rsidP="00DB79D1">
            <w:pPr>
              <w:pStyle w:val="Heade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auto"/>
          </w:tcPr>
          <w:p w14:paraId="57D7F0DC" w14:textId="77777777" w:rsidR="00E3318D" w:rsidRDefault="00E3318D" w:rsidP="00DB79D1">
            <w:pPr>
              <w:pStyle w:val="Header"/>
              <w:spacing w:before="0"/>
              <w:jc w:val="center"/>
              <w:rPr>
                <w:rFonts w:ascii="Times New Roman" w:hAnsi="Times New Roman"/>
                <w:sz w:val="20"/>
                <w:szCs w:val="18"/>
              </w:rPr>
            </w:pPr>
          </w:p>
          <w:p w14:paraId="124006A2"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2018</w:t>
            </w:r>
          </w:p>
          <w:p w14:paraId="3D4B3F1B" w14:textId="77777777" w:rsidR="00E3318D" w:rsidRPr="00A91C2C" w:rsidRDefault="00E3318D" w:rsidP="00DB79D1">
            <w:pPr>
              <w:pStyle w:val="Header"/>
              <w:spacing w:before="0"/>
              <w:jc w:val="center"/>
              <w:rPr>
                <w:rFonts w:ascii="Times New Roman" w:hAnsi="Times New Roman"/>
                <w:sz w:val="20"/>
                <w:szCs w:val="18"/>
              </w:rPr>
            </w:pPr>
          </w:p>
        </w:tc>
        <w:tc>
          <w:tcPr>
            <w:tcW w:w="1260" w:type="dxa"/>
            <w:shd w:val="clear" w:color="auto" w:fill="auto"/>
          </w:tcPr>
          <w:p w14:paraId="0AC0C8E0" w14:textId="77777777" w:rsidR="00E3318D" w:rsidRDefault="00E3318D" w:rsidP="00DB79D1">
            <w:pPr>
              <w:pStyle w:val="Header"/>
              <w:spacing w:before="0"/>
              <w:jc w:val="center"/>
              <w:rPr>
                <w:rFonts w:ascii="Times New Roman" w:hAnsi="Times New Roman"/>
                <w:sz w:val="20"/>
                <w:szCs w:val="18"/>
              </w:rPr>
            </w:pPr>
          </w:p>
          <w:p w14:paraId="20E6F997"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70</w:t>
            </w:r>
          </w:p>
          <w:p w14:paraId="5801E2E1"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(60% women)</w:t>
            </w:r>
          </w:p>
          <w:p w14:paraId="5B69C773" w14:textId="77777777" w:rsidR="00E3318D" w:rsidRDefault="00E3318D" w:rsidP="00DB79D1">
            <w:pPr>
              <w:pStyle w:val="Header"/>
              <w:spacing w:before="0"/>
              <w:jc w:val="center"/>
              <w:rPr>
                <w:rFonts w:ascii="Times New Roman" w:hAnsi="Times New Roman"/>
                <w:sz w:val="20"/>
                <w:szCs w:val="18"/>
              </w:rPr>
            </w:pPr>
          </w:p>
          <w:p w14:paraId="04156E55" w14:textId="77777777" w:rsidR="00E3318D" w:rsidRPr="00A91C2C" w:rsidRDefault="00E3318D" w:rsidP="00DB79D1">
            <w:pPr>
              <w:pStyle w:val="Header"/>
              <w:spacing w:before="0"/>
              <w:jc w:val="center"/>
              <w:rPr>
                <w:rFonts w:ascii="Times New Roman" w:hAnsi="Times New Roman"/>
                <w:sz w:val="20"/>
                <w:szCs w:val="18"/>
              </w:rPr>
            </w:pPr>
          </w:p>
        </w:tc>
        <w:tc>
          <w:tcPr>
            <w:tcW w:w="1260" w:type="dxa"/>
            <w:shd w:val="clear" w:color="auto" w:fill="auto"/>
          </w:tcPr>
          <w:p w14:paraId="45366767" w14:textId="77777777" w:rsidR="00E3318D" w:rsidRDefault="00E3318D" w:rsidP="00DB79D1">
            <w:pPr>
              <w:pStyle w:val="Header"/>
              <w:spacing w:before="0"/>
              <w:jc w:val="center"/>
              <w:rPr>
                <w:rFonts w:ascii="Times New Roman" w:hAnsi="Times New Roman"/>
                <w:sz w:val="20"/>
                <w:szCs w:val="18"/>
              </w:rPr>
            </w:pPr>
          </w:p>
          <w:p w14:paraId="5329C0EB" w14:textId="35F67B40" w:rsidR="00E3318D" w:rsidRDefault="00D86F03" w:rsidP="00DB79D1">
            <w:pPr>
              <w:spacing w:before="0"/>
              <w:jc w:val="center"/>
              <w:rPr>
                <w:rFonts w:ascii="Times New Roman" w:hAnsi="Times New Roman"/>
                <w:sz w:val="20"/>
                <w:szCs w:val="18"/>
              </w:rPr>
            </w:pPr>
            <w:r>
              <w:rPr>
                <w:rFonts w:ascii="Times New Roman" w:hAnsi="Times New Roman"/>
                <w:sz w:val="20"/>
                <w:szCs w:val="18"/>
              </w:rPr>
              <w:t>140</w:t>
            </w:r>
          </w:p>
          <w:p w14:paraId="03DAE3CC"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(60% women)</w:t>
            </w:r>
          </w:p>
          <w:p w14:paraId="7F61B636" w14:textId="77777777" w:rsidR="00E3318D" w:rsidRPr="00A91C2C" w:rsidRDefault="00E3318D" w:rsidP="00DB79D1">
            <w:pPr>
              <w:pStyle w:val="Header"/>
              <w:spacing w:before="0"/>
              <w:jc w:val="center"/>
              <w:rPr>
                <w:rFonts w:ascii="Times New Roman" w:hAnsi="Times New Roman"/>
                <w:sz w:val="20"/>
                <w:szCs w:val="18"/>
              </w:rPr>
            </w:pPr>
          </w:p>
        </w:tc>
        <w:tc>
          <w:tcPr>
            <w:tcW w:w="1440" w:type="dxa"/>
            <w:shd w:val="clear" w:color="auto" w:fill="auto"/>
          </w:tcPr>
          <w:p w14:paraId="62984328" w14:textId="77777777" w:rsidR="00E3318D" w:rsidRDefault="00E3318D" w:rsidP="00DB79D1">
            <w:pPr>
              <w:spacing w:before="0"/>
              <w:jc w:val="center"/>
              <w:rPr>
                <w:rFonts w:ascii="Times New Roman" w:hAnsi="Times New Roman"/>
                <w:sz w:val="20"/>
                <w:szCs w:val="18"/>
              </w:rPr>
            </w:pPr>
          </w:p>
          <w:p w14:paraId="06553405" w14:textId="4BE314A0" w:rsidR="00E3318D" w:rsidRPr="00A91C2C" w:rsidRDefault="00D86F03" w:rsidP="00DB79D1">
            <w:pPr>
              <w:spacing w:before="0"/>
              <w:jc w:val="center"/>
              <w:rPr>
                <w:rFonts w:ascii="Times New Roman" w:hAnsi="Times New Roman"/>
                <w:sz w:val="20"/>
                <w:szCs w:val="18"/>
              </w:rPr>
            </w:pPr>
            <w:r>
              <w:rPr>
                <w:rFonts w:ascii="Times New Roman" w:hAnsi="Times New Roman"/>
                <w:sz w:val="20"/>
                <w:szCs w:val="18"/>
              </w:rPr>
              <w:t>140 (60% women)</w:t>
            </w:r>
          </w:p>
        </w:tc>
        <w:tc>
          <w:tcPr>
            <w:tcW w:w="2453" w:type="dxa"/>
            <w:vMerge w:val="restart"/>
            <w:shd w:val="clear" w:color="auto" w:fill="auto"/>
            <w:vAlign w:val="center"/>
          </w:tcPr>
          <w:p w14:paraId="0DB9592B" w14:textId="77777777" w:rsidR="00E3318D" w:rsidRDefault="00E3318D" w:rsidP="00DB79D1">
            <w:pPr>
              <w:spacing w:before="0"/>
              <w:jc w:val="left"/>
              <w:rPr>
                <w:rFonts w:ascii="Times New Roman" w:hAnsi="Times New Roman"/>
                <w:sz w:val="20"/>
                <w:szCs w:val="18"/>
              </w:rPr>
            </w:pPr>
            <w:r>
              <w:rPr>
                <w:rFonts w:ascii="Times New Roman" w:hAnsi="Times New Roman"/>
                <w:sz w:val="20"/>
                <w:szCs w:val="18"/>
              </w:rPr>
              <w:t xml:space="preserve">Data to be collected </w:t>
            </w:r>
            <w:proofErr w:type="gramStart"/>
            <w:r>
              <w:rPr>
                <w:rFonts w:ascii="Times New Roman" w:hAnsi="Times New Roman"/>
                <w:sz w:val="20"/>
                <w:szCs w:val="18"/>
              </w:rPr>
              <w:t>on the basis of</w:t>
            </w:r>
            <w:proofErr w:type="gramEnd"/>
            <w:r>
              <w:rPr>
                <w:rFonts w:ascii="Times New Roman" w:hAnsi="Times New Roman"/>
                <w:sz w:val="20"/>
                <w:szCs w:val="18"/>
              </w:rPr>
              <w:t xml:space="preserve"> Project’s records, cross-checked for indicator 1.1.2.2. with mobile </w:t>
            </w:r>
            <w:proofErr w:type="spellStart"/>
            <w:r>
              <w:rPr>
                <w:rFonts w:ascii="Times New Roman" w:hAnsi="Times New Roman"/>
                <w:sz w:val="20"/>
                <w:szCs w:val="18"/>
              </w:rPr>
              <w:t>TsNAPs</w:t>
            </w:r>
            <w:proofErr w:type="spellEnd"/>
            <w:r>
              <w:rPr>
                <w:rFonts w:ascii="Times New Roman" w:hAnsi="Times New Roman"/>
                <w:sz w:val="20"/>
                <w:szCs w:val="18"/>
              </w:rPr>
              <w:t xml:space="preserve"> records.</w:t>
            </w:r>
          </w:p>
          <w:p w14:paraId="1A9E86B0" w14:textId="77777777" w:rsidR="00E3318D" w:rsidRDefault="00E3318D" w:rsidP="00DB79D1">
            <w:pPr>
              <w:spacing w:before="0"/>
              <w:jc w:val="left"/>
              <w:rPr>
                <w:rFonts w:ascii="Times New Roman" w:hAnsi="Times New Roman"/>
                <w:sz w:val="20"/>
                <w:szCs w:val="18"/>
              </w:rPr>
            </w:pPr>
          </w:p>
          <w:p w14:paraId="4EA1CD07" w14:textId="77777777" w:rsid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38F5B8E6" w14:textId="77777777" w:rsidTr="00DB79D1">
        <w:trPr>
          <w:trHeight w:val="539"/>
          <w:tblHeader/>
        </w:trPr>
        <w:tc>
          <w:tcPr>
            <w:tcW w:w="2137" w:type="dxa"/>
            <w:vMerge w:val="restart"/>
            <w:shd w:val="clear" w:color="auto" w:fill="auto"/>
          </w:tcPr>
          <w:p w14:paraId="73B7BF26" w14:textId="77777777" w:rsidR="00E3318D" w:rsidRPr="00B839EC" w:rsidRDefault="00E3318D" w:rsidP="00DB79D1">
            <w:pPr>
              <w:spacing w:before="60"/>
              <w:jc w:val="left"/>
              <w:rPr>
                <w:rFonts w:ascii="Times New Roman" w:hAnsi="Times New Roman"/>
                <w:b/>
                <w:sz w:val="20"/>
              </w:rPr>
            </w:pPr>
            <w:r w:rsidRPr="00B839EC">
              <w:rPr>
                <w:rFonts w:ascii="Times New Roman" w:hAnsi="Times New Roman"/>
                <w:b/>
                <w:sz w:val="20"/>
              </w:rPr>
              <w:t>Project Output 1.1.2.</w:t>
            </w:r>
          </w:p>
          <w:p w14:paraId="6B2D0798" w14:textId="77777777" w:rsidR="00E3318D" w:rsidRDefault="00E3318D" w:rsidP="00DB79D1">
            <w:pPr>
              <w:spacing w:before="60"/>
              <w:jc w:val="left"/>
              <w:rPr>
                <w:rFonts w:ascii="Times New Roman" w:hAnsi="Times New Roman"/>
                <w:sz w:val="20"/>
              </w:rPr>
            </w:pPr>
            <w:r w:rsidRPr="00487E4F">
              <w:rPr>
                <w:rFonts w:ascii="Times New Roman" w:hAnsi="Times New Roman"/>
                <w:sz w:val="20"/>
              </w:rPr>
              <w:t>Computerised case handling system set up a</w:t>
            </w:r>
            <w:r>
              <w:rPr>
                <w:rFonts w:ascii="Times New Roman" w:hAnsi="Times New Roman"/>
                <w:sz w:val="20"/>
              </w:rPr>
              <w:t>nd efficiently operating between</w:t>
            </w:r>
            <w:r w:rsidRPr="00487E4F">
              <w:rPr>
                <w:rFonts w:ascii="Times New Roman" w:hAnsi="Times New Roman"/>
                <w:sz w:val="20"/>
              </w:rPr>
              <w:t xml:space="preserve"> mobile </w:t>
            </w:r>
            <w:proofErr w:type="spellStart"/>
            <w:r w:rsidRPr="00487E4F">
              <w:rPr>
                <w:rFonts w:ascii="Times New Roman" w:hAnsi="Times New Roman"/>
                <w:sz w:val="20"/>
              </w:rPr>
              <w:t>TsNAPs</w:t>
            </w:r>
            <w:proofErr w:type="spellEnd"/>
            <w:r w:rsidRPr="00487E4F">
              <w:rPr>
                <w:rFonts w:ascii="Times New Roman" w:hAnsi="Times New Roman"/>
                <w:sz w:val="20"/>
              </w:rPr>
              <w:t xml:space="preserve"> and main </w:t>
            </w:r>
            <w:proofErr w:type="spellStart"/>
            <w:r w:rsidRPr="00487E4F">
              <w:rPr>
                <w:rFonts w:ascii="Times New Roman" w:hAnsi="Times New Roman"/>
                <w:sz w:val="20"/>
              </w:rPr>
              <w:t>TsNAPs</w:t>
            </w:r>
            <w:proofErr w:type="spellEnd"/>
          </w:p>
          <w:p w14:paraId="3989368C" w14:textId="77777777" w:rsidR="00E3318D" w:rsidRPr="00B839EC" w:rsidRDefault="00E3318D" w:rsidP="00DB79D1">
            <w:pPr>
              <w:spacing w:before="60"/>
              <w:jc w:val="left"/>
              <w:rPr>
                <w:rFonts w:ascii="Times New Roman" w:hAnsi="Times New Roman"/>
                <w:sz w:val="21"/>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5FFE7B17" w14:textId="77777777" w:rsidR="00E3318D" w:rsidRPr="00CD658F" w:rsidRDefault="00E3318D" w:rsidP="00DB79D1">
            <w:pPr>
              <w:spacing w:before="60"/>
              <w:rPr>
                <w:rFonts w:ascii="Times New Roman" w:hAnsi="Times New Roman"/>
                <w:sz w:val="20"/>
                <w:szCs w:val="18"/>
              </w:rPr>
            </w:pPr>
            <w:r w:rsidRPr="00B839EC">
              <w:rPr>
                <w:rFonts w:ascii="Times New Roman" w:hAnsi="Times New Roman"/>
                <w:b/>
                <w:sz w:val="20"/>
                <w:szCs w:val="18"/>
              </w:rPr>
              <w:t xml:space="preserve">Indicator 1.1.2.1. </w:t>
            </w:r>
            <w:r>
              <w:rPr>
                <w:rFonts w:ascii="Times New Roman" w:hAnsi="Times New Roman"/>
                <w:sz w:val="20"/>
                <w:szCs w:val="18"/>
              </w:rPr>
              <w:t xml:space="preserve">Cumulative number of mobile </w:t>
            </w:r>
            <w:proofErr w:type="spellStart"/>
            <w:r>
              <w:rPr>
                <w:rFonts w:ascii="Times New Roman" w:hAnsi="Times New Roman"/>
                <w:sz w:val="20"/>
                <w:szCs w:val="18"/>
              </w:rPr>
              <w:t>TsNAPs</w:t>
            </w:r>
            <w:proofErr w:type="spellEnd"/>
            <w:r>
              <w:rPr>
                <w:rFonts w:ascii="Times New Roman" w:hAnsi="Times New Roman"/>
                <w:sz w:val="20"/>
                <w:szCs w:val="18"/>
              </w:rPr>
              <w:t xml:space="preserve"> linked in LANs with main </w:t>
            </w:r>
            <w:proofErr w:type="spellStart"/>
            <w:r>
              <w:rPr>
                <w:rFonts w:ascii="Times New Roman" w:hAnsi="Times New Roman"/>
                <w:sz w:val="20"/>
                <w:szCs w:val="18"/>
              </w:rPr>
              <w:t>TsNAPs</w:t>
            </w:r>
            <w:proofErr w:type="spellEnd"/>
            <w:r>
              <w:rPr>
                <w:rFonts w:ascii="Times New Roman" w:hAnsi="Times New Roman"/>
                <w:sz w:val="20"/>
                <w:szCs w:val="18"/>
              </w:rPr>
              <w:t xml:space="preserve"> </w:t>
            </w:r>
          </w:p>
        </w:tc>
        <w:tc>
          <w:tcPr>
            <w:tcW w:w="1250" w:type="dxa"/>
            <w:shd w:val="clear" w:color="auto" w:fill="auto"/>
          </w:tcPr>
          <w:p w14:paraId="40C50037" w14:textId="77777777" w:rsidR="00E3318D" w:rsidRDefault="00E3318D" w:rsidP="00DB79D1">
            <w:pPr>
              <w:spacing w:before="0"/>
              <w:jc w:val="center"/>
              <w:rPr>
                <w:rFonts w:ascii="Times New Roman" w:hAnsi="Times New Roman"/>
                <w:sz w:val="20"/>
                <w:szCs w:val="18"/>
              </w:rPr>
            </w:pPr>
          </w:p>
          <w:p w14:paraId="60A6162B"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Project’s records</w:t>
            </w:r>
          </w:p>
        </w:tc>
        <w:tc>
          <w:tcPr>
            <w:tcW w:w="1180" w:type="dxa"/>
            <w:gridSpan w:val="2"/>
            <w:shd w:val="clear" w:color="auto" w:fill="auto"/>
          </w:tcPr>
          <w:p w14:paraId="5EAD67CE" w14:textId="77777777" w:rsidR="00E3318D" w:rsidRDefault="00E3318D" w:rsidP="00DB79D1">
            <w:pPr>
              <w:spacing w:before="0"/>
              <w:jc w:val="center"/>
              <w:rPr>
                <w:rFonts w:ascii="Times New Roman" w:hAnsi="Times New Roman"/>
                <w:sz w:val="20"/>
                <w:szCs w:val="18"/>
              </w:rPr>
            </w:pPr>
          </w:p>
          <w:p w14:paraId="3D74312A"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auto"/>
          </w:tcPr>
          <w:p w14:paraId="2D8EDE3E" w14:textId="77777777" w:rsidR="00E3318D" w:rsidRDefault="00E3318D" w:rsidP="00DB79D1">
            <w:pPr>
              <w:spacing w:before="0"/>
              <w:jc w:val="center"/>
              <w:rPr>
                <w:rFonts w:ascii="Times New Roman" w:hAnsi="Times New Roman"/>
                <w:sz w:val="20"/>
                <w:szCs w:val="18"/>
              </w:rPr>
            </w:pPr>
          </w:p>
          <w:p w14:paraId="5CF0BD06"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auto"/>
          </w:tcPr>
          <w:p w14:paraId="1A907A7B" w14:textId="77777777" w:rsidR="00E3318D" w:rsidRDefault="00E3318D" w:rsidP="00DB79D1">
            <w:pPr>
              <w:spacing w:before="0"/>
              <w:jc w:val="center"/>
              <w:rPr>
                <w:rFonts w:ascii="Times New Roman" w:hAnsi="Times New Roman"/>
                <w:sz w:val="20"/>
                <w:szCs w:val="18"/>
              </w:rPr>
            </w:pPr>
          </w:p>
          <w:p w14:paraId="33B7785B"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5</w:t>
            </w:r>
          </w:p>
        </w:tc>
        <w:tc>
          <w:tcPr>
            <w:tcW w:w="1260" w:type="dxa"/>
            <w:shd w:val="clear" w:color="auto" w:fill="auto"/>
          </w:tcPr>
          <w:p w14:paraId="20911354" w14:textId="77777777" w:rsidR="00E3318D" w:rsidRDefault="00E3318D" w:rsidP="00DB79D1">
            <w:pPr>
              <w:spacing w:before="0"/>
              <w:jc w:val="center"/>
              <w:rPr>
                <w:rFonts w:ascii="Times New Roman" w:hAnsi="Times New Roman"/>
                <w:sz w:val="20"/>
                <w:szCs w:val="18"/>
              </w:rPr>
            </w:pPr>
          </w:p>
          <w:p w14:paraId="789F2FF0"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10</w:t>
            </w:r>
          </w:p>
        </w:tc>
        <w:tc>
          <w:tcPr>
            <w:tcW w:w="1440" w:type="dxa"/>
            <w:shd w:val="clear" w:color="auto" w:fill="auto"/>
          </w:tcPr>
          <w:p w14:paraId="0DFF13C2" w14:textId="77777777" w:rsidR="00E3318D" w:rsidRDefault="00E3318D" w:rsidP="00DB79D1">
            <w:pPr>
              <w:spacing w:before="0"/>
              <w:rPr>
                <w:rFonts w:ascii="Times New Roman" w:hAnsi="Times New Roman"/>
                <w:sz w:val="20"/>
                <w:szCs w:val="18"/>
              </w:rPr>
            </w:pPr>
          </w:p>
          <w:p w14:paraId="0DA5BFD6" w14:textId="77777777" w:rsid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w:t>
            </w:r>
          </w:p>
        </w:tc>
        <w:tc>
          <w:tcPr>
            <w:tcW w:w="2453" w:type="dxa"/>
            <w:vMerge/>
            <w:shd w:val="clear" w:color="auto" w:fill="auto"/>
          </w:tcPr>
          <w:p w14:paraId="2ABD3DB9" w14:textId="77777777" w:rsidR="00E3318D" w:rsidRDefault="00E3318D" w:rsidP="00DB79D1">
            <w:pPr>
              <w:spacing w:before="0"/>
              <w:rPr>
                <w:rFonts w:ascii="Times New Roman" w:hAnsi="Times New Roman"/>
                <w:sz w:val="20"/>
                <w:szCs w:val="18"/>
              </w:rPr>
            </w:pPr>
          </w:p>
        </w:tc>
      </w:tr>
      <w:tr w:rsidR="00E3318D" w:rsidRPr="00C70D66" w14:paraId="3FEA7D7D" w14:textId="77777777" w:rsidTr="00DB79D1">
        <w:trPr>
          <w:trHeight w:val="537"/>
          <w:tblHeader/>
        </w:trPr>
        <w:tc>
          <w:tcPr>
            <w:tcW w:w="2137" w:type="dxa"/>
            <w:vMerge/>
            <w:shd w:val="clear" w:color="auto" w:fill="auto"/>
          </w:tcPr>
          <w:p w14:paraId="45C32F76" w14:textId="77777777" w:rsidR="00E3318D" w:rsidRPr="006923B4" w:rsidRDefault="00E3318D" w:rsidP="00DB79D1">
            <w:pPr>
              <w:spacing w:before="60"/>
              <w:jc w:val="left"/>
              <w:rPr>
                <w:rFonts w:ascii="Times New Roman" w:hAnsi="Times New Roman"/>
                <w:b/>
                <w:sz w:val="20"/>
              </w:rPr>
            </w:pPr>
          </w:p>
        </w:tc>
        <w:tc>
          <w:tcPr>
            <w:tcW w:w="3240" w:type="dxa"/>
            <w:shd w:val="clear" w:color="auto" w:fill="auto"/>
          </w:tcPr>
          <w:p w14:paraId="6C00AEE3" w14:textId="619B17D0" w:rsidR="00E3318D" w:rsidRPr="00B839EC" w:rsidRDefault="00E3318D" w:rsidP="00DB79D1">
            <w:pPr>
              <w:spacing w:before="60"/>
              <w:rPr>
                <w:rFonts w:ascii="Times New Roman" w:hAnsi="Times New Roman"/>
                <w:sz w:val="20"/>
                <w:szCs w:val="18"/>
              </w:rPr>
            </w:pPr>
            <w:r w:rsidRPr="00144406">
              <w:rPr>
                <w:rFonts w:ascii="Times New Roman" w:hAnsi="Times New Roman"/>
                <w:b/>
                <w:sz w:val="20"/>
                <w:szCs w:val="18"/>
              </w:rPr>
              <w:t>Indicator 1.1.2.2.</w:t>
            </w:r>
            <w:r>
              <w:rPr>
                <w:rFonts w:ascii="Times New Roman" w:hAnsi="Times New Roman"/>
                <w:sz w:val="20"/>
                <w:szCs w:val="18"/>
              </w:rPr>
              <w:t xml:space="preserve"> </w:t>
            </w:r>
            <w:r w:rsidR="00D86F03">
              <w:rPr>
                <w:rFonts w:ascii="Times New Roman" w:hAnsi="Times New Roman"/>
                <w:sz w:val="20"/>
                <w:szCs w:val="18"/>
              </w:rPr>
              <w:t>P</w:t>
            </w:r>
            <w:r>
              <w:rPr>
                <w:rFonts w:ascii="Times New Roman" w:hAnsi="Times New Roman"/>
                <w:sz w:val="20"/>
                <w:szCs w:val="18"/>
              </w:rPr>
              <w:t xml:space="preserve">ercentage of mobile </w:t>
            </w:r>
            <w:proofErr w:type="spellStart"/>
            <w:r>
              <w:rPr>
                <w:rFonts w:ascii="Times New Roman" w:hAnsi="Times New Roman"/>
                <w:sz w:val="20"/>
                <w:szCs w:val="18"/>
              </w:rPr>
              <w:t>TsNAPs</w:t>
            </w:r>
            <w:proofErr w:type="spellEnd"/>
            <w:r>
              <w:rPr>
                <w:rFonts w:ascii="Times New Roman" w:hAnsi="Times New Roman"/>
                <w:sz w:val="20"/>
                <w:szCs w:val="18"/>
              </w:rPr>
              <w:t xml:space="preserve"> have stable data transfer facilities with main </w:t>
            </w:r>
            <w:proofErr w:type="spellStart"/>
            <w:r>
              <w:rPr>
                <w:rFonts w:ascii="Times New Roman" w:hAnsi="Times New Roman"/>
                <w:sz w:val="20"/>
                <w:szCs w:val="18"/>
              </w:rPr>
              <w:t>TsNAPs</w:t>
            </w:r>
            <w:proofErr w:type="spellEnd"/>
          </w:p>
        </w:tc>
        <w:tc>
          <w:tcPr>
            <w:tcW w:w="1250" w:type="dxa"/>
            <w:shd w:val="clear" w:color="auto" w:fill="auto"/>
          </w:tcPr>
          <w:p w14:paraId="71421F51" w14:textId="77777777" w:rsidR="00E3318D" w:rsidRDefault="00E3318D" w:rsidP="00DB79D1">
            <w:pPr>
              <w:spacing w:before="0"/>
              <w:jc w:val="center"/>
              <w:rPr>
                <w:rFonts w:ascii="Times New Roman" w:hAnsi="Times New Roman"/>
                <w:sz w:val="20"/>
                <w:szCs w:val="18"/>
              </w:rPr>
            </w:pPr>
          </w:p>
          <w:p w14:paraId="10B85326"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 xml:space="preserve">Project’s and </w:t>
            </w:r>
            <w:proofErr w:type="spellStart"/>
            <w:r>
              <w:rPr>
                <w:rFonts w:ascii="Times New Roman" w:hAnsi="Times New Roman"/>
                <w:sz w:val="20"/>
                <w:szCs w:val="18"/>
              </w:rPr>
              <w:t>TsNAPs</w:t>
            </w:r>
            <w:proofErr w:type="spellEnd"/>
            <w:r>
              <w:rPr>
                <w:rFonts w:ascii="Times New Roman" w:hAnsi="Times New Roman"/>
                <w:sz w:val="20"/>
                <w:szCs w:val="18"/>
              </w:rPr>
              <w:t xml:space="preserve"> records</w:t>
            </w:r>
          </w:p>
        </w:tc>
        <w:tc>
          <w:tcPr>
            <w:tcW w:w="1180" w:type="dxa"/>
            <w:gridSpan w:val="2"/>
            <w:shd w:val="clear" w:color="auto" w:fill="auto"/>
          </w:tcPr>
          <w:p w14:paraId="0A5AA1DD" w14:textId="77777777" w:rsidR="00E3318D" w:rsidRDefault="00E3318D" w:rsidP="00DB79D1">
            <w:pPr>
              <w:spacing w:before="0"/>
              <w:jc w:val="center"/>
              <w:rPr>
                <w:rFonts w:ascii="Times New Roman" w:hAnsi="Times New Roman"/>
                <w:sz w:val="20"/>
                <w:szCs w:val="18"/>
              </w:rPr>
            </w:pPr>
          </w:p>
          <w:p w14:paraId="52005295"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auto"/>
          </w:tcPr>
          <w:p w14:paraId="716CF9EA" w14:textId="77777777" w:rsidR="00E3318D" w:rsidRDefault="00E3318D" w:rsidP="00DB79D1">
            <w:pPr>
              <w:spacing w:before="0"/>
              <w:jc w:val="center"/>
              <w:rPr>
                <w:rFonts w:ascii="Times New Roman" w:hAnsi="Times New Roman"/>
                <w:sz w:val="20"/>
                <w:szCs w:val="18"/>
              </w:rPr>
            </w:pPr>
          </w:p>
          <w:p w14:paraId="7CBC7366"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auto"/>
          </w:tcPr>
          <w:p w14:paraId="64A417BF" w14:textId="77777777" w:rsidR="00E3318D" w:rsidRDefault="00E3318D" w:rsidP="00DB79D1">
            <w:pPr>
              <w:spacing w:before="0"/>
              <w:jc w:val="center"/>
              <w:rPr>
                <w:rFonts w:ascii="Times New Roman" w:hAnsi="Times New Roman"/>
                <w:sz w:val="20"/>
                <w:szCs w:val="18"/>
              </w:rPr>
            </w:pPr>
          </w:p>
          <w:p w14:paraId="062FF8CB"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70%</w:t>
            </w:r>
          </w:p>
        </w:tc>
        <w:tc>
          <w:tcPr>
            <w:tcW w:w="1260" w:type="dxa"/>
            <w:shd w:val="clear" w:color="auto" w:fill="auto"/>
          </w:tcPr>
          <w:p w14:paraId="796847A1" w14:textId="77777777" w:rsidR="00E3318D" w:rsidRDefault="00E3318D" w:rsidP="00DB79D1">
            <w:pPr>
              <w:spacing w:before="0"/>
              <w:jc w:val="center"/>
              <w:rPr>
                <w:rFonts w:ascii="Times New Roman" w:hAnsi="Times New Roman"/>
                <w:sz w:val="20"/>
                <w:szCs w:val="18"/>
              </w:rPr>
            </w:pPr>
          </w:p>
          <w:p w14:paraId="3090DB0F"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85%</w:t>
            </w:r>
          </w:p>
        </w:tc>
        <w:tc>
          <w:tcPr>
            <w:tcW w:w="1440" w:type="dxa"/>
            <w:shd w:val="clear" w:color="auto" w:fill="auto"/>
          </w:tcPr>
          <w:p w14:paraId="403093C2" w14:textId="77777777" w:rsidR="00E3318D" w:rsidRDefault="00E3318D" w:rsidP="00DB79D1">
            <w:pPr>
              <w:spacing w:before="0"/>
              <w:jc w:val="center"/>
              <w:rPr>
                <w:rFonts w:ascii="Times New Roman" w:hAnsi="Times New Roman"/>
                <w:sz w:val="20"/>
                <w:szCs w:val="18"/>
              </w:rPr>
            </w:pPr>
          </w:p>
          <w:p w14:paraId="22A153FE"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100%</w:t>
            </w:r>
          </w:p>
        </w:tc>
        <w:tc>
          <w:tcPr>
            <w:tcW w:w="2453" w:type="dxa"/>
            <w:vMerge/>
            <w:shd w:val="clear" w:color="auto" w:fill="auto"/>
          </w:tcPr>
          <w:p w14:paraId="221FFAF0" w14:textId="77777777" w:rsidR="00E3318D" w:rsidRDefault="00E3318D" w:rsidP="00DB79D1">
            <w:pPr>
              <w:spacing w:before="0"/>
              <w:jc w:val="center"/>
              <w:rPr>
                <w:rFonts w:ascii="Times New Roman" w:hAnsi="Times New Roman"/>
                <w:sz w:val="20"/>
                <w:szCs w:val="18"/>
              </w:rPr>
            </w:pPr>
          </w:p>
        </w:tc>
      </w:tr>
      <w:tr w:rsidR="00E3318D" w:rsidRPr="00C70D66" w14:paraId="51F50A2A" w14:textId="77777777" w:rsidTr="00DB79D1">
        <w:trPr>
          <w:trHeight w:val="485"/>
          <w:tblHeader/>
        </w:trPr>
        <w:tc>
          <w:tcPr>
            <w:tcW w:w="2137" w:type="dxa"/>
            <w:vMerge w:val="restart"/>
            <w:shd w:val="clear" w:color="auto" w:fill="auto"/>
          </w:tcPr>
          <w:p w14:paraId="38C64EE1" w14:textId="77777777" w:rsidR="00E3318D" w:rsidRPr="00B839EC" w:rsidRDefault="00E3318D" w:rsidP="00DB79D1">
            <w:pPr>
              <w:spacing w:before="60"/>
              <w:jc w:val="left"/>
              <w:rPr>
                <w:rFonts w:ascii="Times New Roman" w:hAnsi="Times New Roman"/>
                <w:b/>
                <w:sz w:val="20"/>
              </w:rPr>
            </w:pPr>
            <w:r w:rsidRPr="00B839EC">
              <w:rPr>
                <w:rFonts w:ascii="Times New Roman" w:hAnsi="Times New Roman"/>
                <w:b/>
                <w:sz w:val="20"/>
              </w:rPr>
              <w:t>Project Output 1.1.3.</w:t>
            </w:r>
          </w:p>
          <w:p w14:paraId="2ACCD6A5" w14:textId="77777777" w:rsidR="00E3318D" w:rsidRDefault="00E3318D" w:rsidP="00DB79D1">
            <w:pPr>
              <w:spacing w:before="60"/>
              <w:jc w:val="left"/>
              <w:rPr>
                <w:rFonts w:ascii="Times New Roman" w:hAnsi="Times New Roman"/>
                <w:sz w:val="20"/>
              </w:rPr>
            </w:pPr>
            <w:r w:rsidRPr="00B839EC">
              <w:rPr>
                <w:rFonts w:ascii="Times New Roman" w:hAnsi="Times New Roman"/>
                <w:sz w:val="20"/>
              </w:rPr>
              <w:t xml:space="preserve">SMS notification system &amp; GPS tracking App developed and </w:t>
            </w:r>
            <w:r>
              <w:rPr>
                <w:rFonts w:ascii="Times New Roman" w:hAnsi="Times New Roman"/>
                <w:sz w:val="20"/>
              </w:rPr>
              <w:t>deployed</w:t>
            </w:r>
          </w:p>
          <w:p w14:paraId="0F5347AB" w14:textId="77777777" w:rsidR="00E3318D" w:rsidRDefault="00E3318D" w:rsidP="00DB79D1">
            <w:pPr>
              <w:spacing w:before="60"/>
              <w:jc w:val="left"/>
              <w:rPr>
                <w:rFonts w:ascii="Times New Roman" w:hAnsi="Times New Roman"/>
                <w:sz w:val="20"/>
              </w:rPr>
            </w:pPr>
          </w:p>
          <w:p w14:paraId="08F128CA" w14:textId="77777777" w:rsidR="00E3318D" w:rsidRPr="00B839EC" w:rsidRDefault="00E3318D" w:rsidP="00DB79D1">
            <w:pPr>
              <w:spacing w:before="60"/>
              <w:jc w:val="left"/>
              <w:rPr>
                <w:rFonts w:ascii="Times New Roman" w:hAnsi="Times New Roman"/>
                <w:sz w:val="21"/>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26B693AB" w14:textId="77777777" w:rsidR="00E3318D" w:rsidRPr="00AF5778" w:rsidRDefault="00E3318D" w:rsidP="00DB79D1">
            <w:pPr>
              <w:spacing w:before="60"/>
              <w:rPr>
                <w:rFonts w:ascii="Times New Roman" w:hAnsi="Times New Roman"/>
                <w:sz w:val="20"/>
                <w:szCs w:val="18"/>
              </w:rPr>
            </w:pPr>
            <w:r w:rsidRPr="00B839EC">
              <w:rPr>
                <w:rFonts w:ascii="Times New Roman" w:hAnsi="Times New Roman"/>
                <w:b/>
                <w:sz w:val="20"/>
                <w:szCs w:val="18"/>
              </w:rPr>
              <w:t>Indicator 1.1.3.1.</w:t>
            </w:r>
            <w:r>
              <w:rPr>
                <w:rFonts w:ascii="Times New Roman" w:hAnsi="Times New Roman"/>
                <w:b/>
                <w:sz w:val="20"/>
                <w:szCs w:val="18"/>
              </w:rPr>
              <w:t xml:space="preserve"> </w:t>
            </w:r>
            <w:r w:rsidRPr="00B839EC">
              <w:rPr>
                <w:rFonts w:ascii="Times New Roman" w:hAnsi="Times New Roman"/>
                <w:sz w:val="20"/>
                <w:szCs w:val="18"/>
              </w:rPr>
              <w:t xml:space="preserve">Cumulative number of mobile </w:t>
            </w:r>
            <w:proofErr w:type="spellStart"/>
            <w:r w:rsidRPr="00B839EC">
              <w:rPr>
                <w:rFonts w:ascii="Times New Roman" w:hAnsi="Times New Roman"/>
                <w:sz w:val="20"/>
                <w:szCs w:val="18"/>
              </w:rPr>
              <w:t>TsNAPs</w:t>
            </w:r>
            <w:proofErr w:type="spellEnd"/>
            <w:r w:rsidRPr="00B839EC">
              <w:rPr>
                <w:rFonts w:ascii="Times New Roman" w:hAnsi="Times New Roman"/>
                <w:sz w:val="20"/>
                <w:szCs w:val="18"/>
              </w:rPr>
              <w:t xml:space="preserve"> with </w:t>
            </w:r>
            <w:r>
              <w:rPr>
                <w:rFonts w:ascii="Times New Roman" w:hAnsi="Times New Roman"/>
                <w:sz w:val="20"/>
                <w:szCs w:val="18"/>
              </w:rPr>
              <w:t xml:space="preserve">operational </w:t>
            </w:r>
            <w:r w:rsidRPr="00F774D4">
              <w:rPr>
                <w:rFonts w:ascii="Times New Roman" w:hAnsi="Times New Roman"/>
                <w:sz w:val="20"/>
                <w:szCs w:val="18"/>
              </w:rPr>
              <w:t>SMS notification system and GPS tracking App</w:t>
            </w:r>
          </w:p>
        </w:tc>
        <w:tc>
          <w:tcPr>
            <w:tcW w:w="1260" w:type="dxa"/>
            <w:gridSpan w:val="2"/>
            <w:shd w:val="clear" w:color="auto" w:fill="auto"/>
          </w:tcPr>
          <w:p w14:paraId="454BC922" w14:textId="77777777" w:rsidR="00E3318D" w:rsidRDefault="00E3318D" w:rsidP="00DB79D1">
            <w:pPr>
              <w:spacing w:before="0"/>
              <w:rPr>
                <w:rFonts w:ascii="Times New Roman" w:hAnsi="Times New Roman"/>
                <w:sz w:val="20"/>
                <w:szCs w:val="18"/>
              </w:rPr>
            </w:pPr>
          </w:p>
          <w:p w14:paraId="076FF82B"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Project’s records</w:t>
            </w:r>
          </w:p>
        </w:tc>
        <w:tc>
          <w:tcPr>
            <w:tcW w:w="1170" w:type="dxa"/>
            <w:shd w:val="clear" w:color="auto" w:fill="auto"/>
          </w:tcPr>
          <w:p w14:paraId="6D9042CA" w14:textId="77777777" w:rsidR="00E3318D" w:rsidRDefault="00E3318D" w:rsidP="00DB79D1">
            <w:pPr>
              <w:jc w:val="center"/>
              <w:rPr>
                <w:rFonts w:ascii="Times New Roman" w:hAnsi="Times New Roman"/>
                <w:sz w:val="20"/>
                <w:szCs w:val="18"/>
              </w:rPr>
            </w:pPr>
            <w:r>
              <w:rPr>
                <w:rFonts w:ascii="Times New Roman" w:hAnsi="Times New Roman"/>
                <w:sz w:val="20"/>
                <w:szCs w:val="18"/>
              </w:rPr>
              <w:t>0</w:t>
            </w:r>
          </w:p>
        </w:tc>
        <w:tc>
          <w:tcPr>
            <w:tcW w:w="990" w:type="dxa"/>
            <w:shd w:val="clear" w:color="auto" w:fill="auto"/>
          </w:tcPr>
          <w:p w14:paraId="525F2FED" w14:textId="77777777" w:rsidR="00E3318D" w:rsidRDefault="00E3318D" w:rsidP="00DB79D1">
            <w:pPr>
              <w:jc w:val="center"/>
              <w:rPr>
                <w:rFonts w:ascii="Times New Roman" w:hAnsi="Times New Roman"/>
                <w:sz w:val="20"/>
                <w:szCs w:val="18"/>
              </w:rPr>
            </w:pPr>
            <w:r>
              <w:rPr>
                <w:rFonts w:ascii="Times New Roman" w:hAnsi="Times New Roman"/>
                <w:sz w:val="20"/>
                <w:szCs w:val="18"/>
              </w:rPr>
              <w:t>2018</w:t>
            </w:r>
          </w:p>
        </w:tc>
        <w:tc>
          <w:tcPr>
            <w:tcW w:w="1260" w:type="dxa"/>
            <w:shd w:val="clear" w:color="auto" w:fill="auto"/>
          </w:tcPr>
          <w:p w14:paraId="28BE6A58" w14:textId="77777777" w:rsidR="00E3318D" w:rsidRDefault="00E3318D" w:rsidP="00DB79D1">
            <w:pPr>
              <w:jc w:val="center"/>
              <w:rPr>
                <w:rFonts w:ascii="Times New Roman" w:hAnsi="Times New Roman"/>
                <w:sz w:val="20"/>
                <w:szCs w:val="18"/>
              </w:rPr>
            </w:pPr>
            <w:r>
              <w:rPr>
                <w:rFonts w:ascii="Times New Roman" w:hAnsi="Times New Roman"/>
                <w:sz w:val="20"/>
                <w:szCs w:val="18"/>
              </w:rPr>
              <w:t>5</w:t>
            </w:r>
          </w:p>
        </w:tc>
        <w:tc>
          <w:tcPr>
            <w:tcW w:w="1260" w:type="dxa"/>
            <w:shd w:val="clear" w:color="auto" w:fill="auto"/>
          </w:tcPr>
          <w:p w14:paraId="2C02843E" w14:textId="77777777" w:rsidR="00E3318D" w:rsidRDefault="00E3318D" w:rsidP="00DB79D1">
            <w:pPr>
              <w:jc w:val="center"/>
              <w:rPr>
                <w:rFonts w:ascii="Times New Roman" w:hAnsi="Times New Roman"/>
                <w:sz w:val="20"/>
                <w:szCs w:val="18"/>
              </w:rPr>
            </w:pPr>
            <w:r>
              <w:rPr>
                <w:rFonts w:ascii="Times New Roman" w:hAnsi="Times New Roman"/>
                <w:sz w:val="20"/>
                <w:szCs w:val="18"/>
              </w:rPr>
              <w:t>10</w:t>
            </w:r>
          </w:p>
        </w:tc>
        <w:tc>
          <w:tcPr>
            <w:tcW w:w="1440" w:type="dxa"/>
            <w:shd w:val="clear" w:color="auto" w:fill="auto"/>
          </w:tcPr>
          <w:p w14:paraId="779802EE" w14:textId="77777777" w:rsidR="00E3318D" w:rsidRDefault="00E3318D" w:rsidP="00DB79D1">
            <w:pPr>
              <w:jc w:val="center"/>
              <w:rPr>
                <w:rFonts w:ascii="Times New Roman" w:hAnsi="Times New Roman"/>
                <w:sz w:val="20"/>
                <w:szCs w:val="18"/>
              </w:rPr>
            </w:pPr>
            <w:r>
              <w:rPr>
                <w:rFonts w:ascii="Times New Roman" w:hAnsi="Times New Roman"/>
                <w:sz w:val="20"/>
                <w:szCs w:val="18"/>
              </w:rPr>
              <w:t>10</w:t>
            </w:r>
          </w:p>
        </w:tc>
        <w:tc>
          <w:tcPr>
            <w:tcW w:w="2453" w:type="dxa"/>
            <w:vMerge/>
            <w:shd w:val="clear" w:color="auto" w:fill="auto"/>
          </w:tcPr>
          <w:p w14:paraId="1DB55E72" w14:textId="77777777" w:rsidR="00E3318D" w:rsidRDefault="00E3318D" w:rsidP="00DB79D1">
            <w:pPr>
              <w:spacing w:before="0"/>
              <w:rPr>
                <w:rFonts w:ascii="Times New Roman" w:hAnsi="Times New Roman"/>
                <w:sz w:val="20"/>
                <w:szCs w:val="18"/>
              </w:rPr>
            </w:pPr>
          </w:p>
        </w:tc>
      </w:tr>
      <w:tr w:rsidR="00E3318D" w:rsidRPr="00C70D66" w14:paraId="5A80C20E" w14:textId="77777777" w:rsidTr="00DB79D1">
        <w:trPr>
          <w:trHeight w:hRule="exact" w:val="2760"/>
          <w:tblHeader/>
        </w:trPr>
        <w:tc>
          <w:tcPr>
            <w:tcW w:w="2137" w:type="dxa"/>
            <w:vMerge/>
            <w:shd w:val="clear" w:color="auto" w:fill="auto"/>
          </w:tcPr>
          <w:p w14:paraId="4093C36D" w14:textId="77777777" w:rsidR="00E3318D" w:rsidRPr="006923B4" w:rsidRDefault="00E3318D" w:rsidP="00DB79D1">
            <w:pPr>
              <w:spacing w:before="60"/>
              <w:jc w:val="left"/>
              <w:rPr>
                <w:rFonts w:ascii="Times New Roman" w:hAnsi="Times New Roman"/>
                <w:b/>
                <w:sz w:val="20"/>
              </w:rPr>
            </w:pPr>
          </w:p>
        </w:tc>
        <w:tc>
          <w:tcPr>
            <w:tcW w:w="3240" w:type="dxa"/>
            <w:shd w:val="clear" w:color="auto" w:fill="auto"/>
          </w:tcPr>
          <w:p w14:paraId="7FBD0216" w14:textId="1D03A00B" w:rsidR="00E3318D" w:rsidRPr="00B839EC" w:rsidRDefault="00E3318D" w:rsidP="00DB79D1">
            <w:pPr>
              <w:spacing w:before="60"/>
              <w:rPr>
                <w:rFonts w:ascii="Times New Roman" w:hAnsi="Times New Roman"/>
                <w:strike/>
                <w:sz w:val="20"/>
                <w:szCs w:val="18"/>
                <w:highlight w:val="darkRed"/>
              </w:rPr>
            </w:pPr>
            <w:r w:rsidRPr="00E3318D">
              <w:rPr>
                <w:rFonts w:ascii="Times New Roman" w:hAnsi="Times New Roman"/>
                <w:b/>
                <w:sz w:val="20"/>
                <w:szCs w:val="18"/>
              </w:rPr>
              <w:t>Indicator 1.1.3.2.</w:t>
            </w:r>
            <w:r w:rsidRPr="00E3318D">
              <w:rPr>
                <w:rFonts w:ascii="Times New Roman" w:hAnsi="Times New Roman"/>
                <w:sz w:val="20"/>
                <w:szCs w:val="18"/>
              </w:rPr>
              <w:t xml:space="preserve"> Percentage of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staff and volunteers with required knowledge and skills of efficient use of new information technology</w:t>
            </w:r>
          </w:p>
        </w:tc>
        <w:tc>
          <w:tcPr>
            <w:tcW w:w="1260" w:type="dxa"/>
            <w:gridSpan w:val="2"/>
            <w:shd w:val="clear" w:color="auto" w:fill="auto"/>
          </w:tcPr>
          <w:p w14:paraId="11060FDD" w14:textId="77777777" w:rsidR="00E3318D" w:rsidRPr="00B839EC" w:rsidRDefault="00E3318D" w:rsidP="00DB79D1">
            <w:pPr>
              <w:spacing w:before="0"/>
              <w:jc w:val="center"/>
              <w:rPr>
                <w:rFonts w:ascii="Times New Roman" w:hAnsi="Times New Roman"/>
                <w:strike/>
                <w:sz w:val="20"/>
                <w:szCs w:val="18"/>
                <w:highlight w:val="darkRed"/>
              </w:rPr>
            </w:pPr>
          </w:p>
          <w:p w14:paraId="6AACF3A8" w14:textId="77777777" w:rsidR="00E3318D" w:rsidRDefault="00E3318D" w:rsidP="00DB79D1">
            <w:pPr>
              <w:spacing w:before="0"/>
              <w:rPr>
                <w:rFonts w:ascii="Times New Roman" w:hAnsi="Times New Roman"/>
                <w:sz w:val="20"/>
                <w:szCs w:val="18"/>
              </w:rPr>
            </w:pPr>
          </w:p>
          <w:p w14:paraId="309B4D27" w14:textId="080C639A" w:rsidR="00E3318D" w:rsidRPr="00B839EC" w:rsidRDefault="00E3318D" w:rsidP="00DB79D1">
            <w:pPr>
              <w:spacing w:before="0"/>
              <w:jc w:val="center"/>
              <w:rPr>
                <w:rFonts w:ascii="Times New Roman" w:hAnsi="Times New Roman"/>
                <w:strike/>
                <w:sz w:val="20"/>
                <w:szCs w:val="18"/>
                <w:highlight w:val="darkRed"/>
              </w:rPr>
            </w:pPr>
            <w:r>
              <w:rPr>
                <w:rFonts w:ascii="Times New Roman" w:hAnsi="Times New Roman"/>
                <w:sz w:val="20"/>
                <w:szCs w:val="18"/>
              </w:rPr>
              <w:t xml:space="preserve">Project’s and </w:t>
            </w:r>
            <w:proofErr w:type="spellStart"/>
            <w:r>
              <w:rPr>
                <w:rFonts w:ascii="Times New Roman" w:hAnsi="Times New Roman"/>
                <w:sz w:val="20"/>
                <w:szCs w:val="18"/>
              </w:rPr>
              <w:t>TsNAPs</w:t>
            </w:r>
            <w:proofErr w:type="spellEnd"/>
            <w:r>
              <w:rPr>
                <w:rFonts w:ascii="Times New Roman" w:hAnsi="Times New Roman"/>
                <w:sz w:val="20"/>
                <w:szCs w:val="18"/>
              </w:rPr>
              <w:t>’ records</w:t>
            </w:r>
          </w:p>
        </w:tc>
        <w:tc>
          <w:tcPr>
            <w:tcW w:w="1170" w:type="dxa"/>
            <w:shd w:val="clear" w:color="auto" w:fill="auto"/>
          </w:tcPr>
          <w:p w14:paraId="50EBB007" w14:textId="77777777" w:rsidR="00E3318D" w:rsidRPr="00B839EC" w:rsidRDefault="00E3318D" w:rsidP="00DB79D1">
            <w:pPr>
              <w:spacing w:before="0"/>
              <w:jc w:val="center"/>
              <w:rPr>
                <w:rFonts w:ascii="Times New Roman" w:hAnsi="Times New Roman"/>
                <w:strike/>
                <w:sz w:val="20"/>
                <w:szCs w:val="18"/>
                <w:highlight w:val="darkRed"/>
              </w:rPr>
            </w:pPr>
          </w:p>
          <w:p w14:paraId="76D03BF3" w14:textId="77777777" w:rsidR="00E3318D" w:rsidRDefault="00E3318D" w:rsidP="00DB79D1">
            <w:pPr>
              <w:spacing w:before="0"/>
              <w:jc w:val="center"/>
              <w:rPr>
                <w:rFonts w:ascii="Times New Roman" w:hAnsi="Times New Roman"/>
                <w:sz w:val="20"/>
                <w:szCs w:val="18"/>
              </w:rPr>
            </w:pPr>
          </w:p>
          <w:p w14:paraId="7CCCD4BB" w14:textId="2D98BEBB" w:rsidR="00E3318D" w:rsidRPr="00B839EC" w:rsidRDefault="00E3318D" w:rsidP="00DB79D1">
            <w:pPr>
              <w:spacing w:before="0"/>
              <w:jc w:val="center"/>
              <w:rPr>
                <w:rFonts w:ascii="Times New Roman" w:hAnsi="Times New Roman"/>
                <w:strike/>
                <w:sz w:val="20"/>
                <w:szCs w:val="18"/>
                <w:highlight w:val="darkRed"/>
              </w:rPr>
            </w:pPr>
            <w:r>
              <w:rPr>
                <w:rFonts w:ascii="Times New Roman" w:hAnsi="Times New Roman"/>
                <w:sz w:val="20"/>
                <w:szCs w:val="18"/>
              </w:rPr>
              <w:t>0</w:t>
            </w:r>
          </w:p>
        </w:tc>
        <w:tc>
          <w:tcPr>
            <w:tcW w:w="990" w:type="dxa"/>
            <w:shd w:val="clear" w:color="auto" w:fill="auto"/>
          </w:tcPr>
          <w:p w14:paraId="590A021E" w14:textId="77777777" w:rsidR="00E3318D" w:rsidRPr="00B839EC" w:rsidRDefault="00E3318D" w:rsidP="00DB79D1">
            <w:pPr>
              <w:spacing w:before="0"/>
              <w:jc w:val="center"/>
              <w:rPr>
                <w:rFonts w:ascii="Times New Roman" w:hAnsi="Times New Roman"/>
                <w:strike/>
                <w:sz w:val="20"/>
                <w:szCs w:val="18"/>
                <w:highlight w:val="darkRed"/>
              </w:rPr>
            </w:pPr>
          </w:p>
          <w:p w14:paraId="162D078B" w14:textId="77777777" w:rsidR="00E3318D" w:rsidRDefault="00E3318D" w:rsidP="00DB79D1">
            <w:pPr>
              <w:spacing w:before="0"/>
              <w:jc w:val="center"/>
              <w:rPr>
                <w:rFonts w:ascii="Times New Roman" w:hAnsi="Times New Roman"/>
                <w:sz w:val="20"/>
                <w:szCs w:val="18"/>
              </w:rPr>
            </w:pPr>
          </w:p>
          <w:p w14:paraId="70002039" w14:textId="58871931" w:rsidR="00E3318D" w:rsidRPr="00B839EC" w:rsidRDefault="00E3318D" w:rsidP="00DB79D1">
            <w:pPr>
              <w:spacing w:before="0"/>
              <w:jc w:val="center"/>
              <w:rPr>
                <w:rFonts w:ascii="Times New Roman" w:hAnsi="Times New Roman"/>
                <w:strike/>
                <w:sz w:val="20"/>
                <w:szCs w:val="18"/>
                <w:highlight w:val="darkRed"/>
              </w:rPr>
            </w:pPr>
            <w:r>
              <w:rPr>
                <w:rFonts w:ascii="Times New Roman" w:hAnsi="Times New Roman"/>
                <w:sz w:val="20"/>
                <w:szCs w:val="18"/>
              </w:rPr>
              <w:t>2018</w:t>
            </w:r>
          </w:p>
        </w:tc>
        <w:tc>
          <w:tcPr>
            <w:tcW w:w="1260" w:type="dxa"/>
            <w:shd w:val="clear" w:color="auto" w:fill="auto"/>
          </w:tcPr>
          <w:p w14:paraId="4FE1170D" w14:textId="77777777" w:rsidR="00E3318D" w:rsidRPr="00B839EC" w:rsidRDefault="00E3318D" w:rsidP="00DB79D1">
            <w:pPr>
              <w:spacing w:before="0"/>
              <w:jc w:val="center"/>
              <w:rPr>
                <w:rFonts w:ascii="Times New Roman" w:hAnsi="Times New Roman"/>
                <w:strike/>
                <w:sz w:val="20"/>
                <w:szCs w:val="18"/>
                <w:highlight w:val="darkRed"/>
              </w:rPr>
            </w:pPr>
          </w:p>
          <w:p w14:paraId="454E6A74" w14:textId="77777777" w:rsidR="00E3318D" w:rsidRDefault="00E3318D" w:rsidP="00DB79D1">
            <w:pPr>
              <w:spacing w:before="0"/>
              <w:jc w:val="center"/>
              <w:rPr>
                <w:rFonts w:ascii="Times New Roman" w:hAnsi="Times New Roman"/>
                <w:sz w:val="20"/>
                <w:szCs w:val="18"/>
              </w:rPr>
            </w:pPr>
          </w:p>
          <w:p w14:paraId="093E40BE" w14:textId="6C56CF49" w:rsidR="00E3318D" w:rsidRPr="00B839EC" w:rsidRDefault="00E3318D" w:rsidP="00DB79D1">
            <w:pPr>
              <w:spacing w:before="0"/>
              <w:jc w:val="center"/>
              <w:rPr>
                <w:rFonts w:ascii="Times New Roman" w:hAnsi="Times New Roman"/>
                <w:strike/>
                <w:sz w:val="20"/>
                <w:szCs w:val="18"/>
                <w:highlight w:val="darkRed"/>
              </w:rPr>
            </w:pPr>
            <w:r>
              <w:rPr>
                <w:rFonts w:ascii="Times New Roman" w:hAnsi="Times New Roman"/>
                <w:sz w:val="20"/>
                <w:szCs w:val="18"/>
              </w:rPr>
              <w:t>60%</w:t>
            </w:r>
          </w:p>
        </w:tc>
        <w:tc>
          <w:tcPr>
            <w:tcW w:w="1260" w:type="dxa"/>
            <w:shd w:val="clear" w:color="auto" w:fill="auto"/>
          </w:tcPr>
          <w:p w14:paraId="34466588" w14:textId="77777777" w:rsidR="00E3318D" w:rsidRPr="00B839EC" w:rsidRDefault="00E3318D" w:rsidP="00DB79D1">
            <w:pPr>
              <w:spacing w:before="0"/>
              <w:jc w:val="center"/>
              <w:rPr>
                <w:rFonts w:ascii="Times New Roman" w:hAnsi="Times New Roman"/>
                <w:strike/>
                <w:sz w:val="20"/>
                <w:szCs w:val="18"/>
                <w:highlight w:val="darkRed"/>
              </w:rPr>
            </w:pPr>
          </w:p>
          <w:p w14:paraId="44B44EFA" w14:textId="77777777" w:rsidR="00E3318D" w:rsidRDefault="00E3318D" w:rsidP="00DB79D1">
            <w:pPr>
              <w:spacing w:before="0"/>
              <w:jc w:val="center"/>
              <w:rPr>
                <w:rFonts w:ascii="Times New Roman" w:hAnsi="Times New Roman"/>
                <w:sz w:val="20"/>
                <w:szCs w:val="18"/>
              </w:rPr>
            </w:pPr>
          </w:p>
          <w:p w14:paraId="0BB1E834" w14:textId="5446AE00" w:rsidR="00E3318D" w:rsidRPr="00B839EC" w:rsidRDefault="00E3318D" w:rsidP="00DB79D1">
            <w:pPr>
              <w:spacing w:before="0"/>
              <w:jc w:val="center"/>
              <w:rPr>
                <w:rFonts w:ascii="Times New Roman" w:hAnsi="Times New Roman"/>
                <w:strike/>
                <w:sz w:val="20"/>
                <w:szCs w:val="18"/>
                <w:highlight w:val="darkRed"/>
              </w:rPr>
            </w:pPr>
            <w:r>
              <w:rPr>
                <w:rFonts w:ascii="Times New Roman" w:hAnsi="Times New Roman"/>
                <w:sz w:val="20"/>
                <w:szCs w:val="18"/>
              </w:rPr>
              <w:t>80%</w:t>
            </w:r>
          </w:p>
        </w:tc>
        <w:tc>
          <w:tcPr>
            <w:tcW w:w="1440" w:type="dxa"/>
            <w:shd w:val="clear" w:color="auto" w:fill="auto"/>
          </w:tcPr>
          <w:p w14:paraId="4325C58B" w14:textId="77777777" w:rsidR="00E3318D" w:rsidRPr="00B839EC" w:rsidRDefault="00E3318D" w:rsidP="00DB79D1">
            <w:pPr>
              <w:spacing w:before="0"/>
              <w:jc w:val="center"/>
              <w:rPr>
                <w:rFonts w:ascii="Times New Roman" w:hAnsi="Times New Roman"/>
                <w:strike/>
                <w:sz w:val="20"/>
                <w:szCs w:val="18"/>
                <w:highlight w:val="darkRed"/>
              </w:rPr>
            </w:pPr>
          </w:p>
          <w:p w14:paraId="4AB953C9" w14:textId="77777777" w:rsidR="00E3318D" w:rsidRDefault="00E3318D" w:rsidP="00DB79D1">
            <w:pPr>
              <w:spacing w:before="0"/>
              <w:jc w:val="center"/>
              <w:rPr>
                <w:rFonts w:ascii="Times New Roman" w:hAnsi="Times New Roman"/>
                <w:sz w:val="20"/>
                <w:szCs w:val="18"/>
              </w:rPr>
            </w:pPr>
          </w:p>
          <w:p w14:paraId="1B18373F" w14:textId="42D023C1" w:rsidR="00E3318D" w:rsidRPr="00B839EC" w:rsidRDefault="00E3318D" w:rsidP="00DB79D1">
            <w:pPr>
              <w:spacing w:before="0"/>
              <w:jc w:val="center"/>
              <w:rPr>
                <w:rFonts w:ascii="Times New Roman" w:hAnsi="Times New Roman"/>
                <w:strike/>
                <w:sz w:val="20"/>
                <w:szCs w:val="18"/>
                <w:highlight w:val="darkRed"/>
              </w:rPr>
            </w:pPr>
            <w:r>
              <w:rPr>
                <w:rFonts w:ascii="Times New Roman" w:hAnsi="Times New Roman"/>
                <w:sz w:val="20"/>
                <w:szCs w:val="18"/>
              </w:rPr>
              <w:t>100%</w:t>
            </w:r>
          </w:p>
        </w:tc>
        <w:tc>
          <w:tcPr>
            <w:tcW w:w="2453" w:type="dxa"/>
            <w:vMerge w:val="restart"/>
            <w:shd w:val="clear" w:color="auto" w:fill="auto"/>
            <w:vAlign w:val="center"/>
          </w:tcPr>
          <w:p w14:paraId="6C161934" w14:textId="6A347EEC" w:rsidR="00E3318D" w:rsidRPr="00E3318D" w:rsidRDefault="00E3318D" w:rsidP="00DB79D1">
            <w:pPr>
              <w:spacing w:before="0"/>
              <w:jc w:val="left"/>
              <w:rPr>
                <w:rFonts w:ascii="Times New Roman" w:hAnsi="Times New Roman"/>
                <w:sz w:val="20"/>
                <w:szCs w:val="18"/>
              </w:rPr>
            </w:pPr>
            <w:r>
              <w:rPr>
                <w:rFonts w:ascii="Times New Roman" w:hAnsi="Times New Roman"/>
                <w:sz w:val="20"/>
                <w:szCs w:val="18"/>
              </w:rPr>
              <w:t xml:space="preserve">Data to be collected </w:t>
            </w:r>
            <w:proofErr w:type="gramStart"/>
            <w:r>
              <w:rPr>
                <w:rFonts w:ascii="Times New Roman" w:hAnsi="Times New Roman"/>
                <w:sz w:val="20"/>
                <w:szCs w:val="18"/>
              </w:rPr>
              <w:t>on the basis of</w:t>
            </w:r>
            <w:proofErr w:type="gramEnd"/>
            <w:r>
              <w:rPr>
                <w:rFonts w:ascii="Times New Roman" w:hAnsi="Times New Roman"/>
                <w:sz w:val="20"/>
                <w:szCs w:val="18"/>
              </w:rPr>
              <w:t xml:space="preserve"> Project’s records, cross-checked with mobile </w:t>
            </w:r>
            <w:proofErr w:type="spellStart"/>
            <w:r>
              <w:rPr>
                <w:rFonts w:ascii="Times New Roman" w:hAnsi="Times New Roman"/>
                <w:sz w:val="20"/>
                <w:szCs w:val="18"/>
              </w:rPr>
              <w:t>TsNAPs</w:t>
            </w:r>
            <w:proofErr w:type="spellEnd"/>
            <w:r>
              <w:rPr>
                <w:rFonts w:ascii="Times New Roman" w:hAnsi="Times New Roman"/>
                <w:sz w:val="20"/>
                <w:szCs w:val="18"/>
              </w:rPr>
              <w:t xml:space="preserve"> records and/or LSGs records whenever </w:t>
            </w:r>
            <w:r w:rsidRPr="00E3318D">
              <w:rPr>
                <w:rFonts w:ascii="Times New Roman" w:hAnsi="Times New Roman"/>
                <w:sz w:val="20"/>
                <w:szCs w:val="18"/>
              </w:rPr>
              <w:t>relevant</w:t>
            </w:r>
          </w:p>
          <w:p w14:paraId="26D1D262" w14:textId="77777777" w:rsid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Data collection risks: minimal</w:t>
            </w:r>
            <w:r w:rsidDel="006923B4">
              <w:rPr>
                <w:rFonts w:ascii="Times New Roman" w:hAnsi="Times New Roman"/>
                <w:sz w:val="20"/>
                <w:szCs w:val="18"/>
              </w:rPr>
              <w:t xml:space="preserve"> </w:t>
            </w:r>
          </w:p>
        </w:tc>
      </w:tr>
      <w:tr w:rsidR="00E3318D" w:rsidRPr="00C70D66" w14:paraId="7192B76B" w14:textId="77777777" w:rsidTr="00DB79D1">
        <w:trPr>
          <w:trHeight w:val="456"/>
          <w:tblHeader/>
        </w:trPr>
        <w:tc>
          <w:tcPr>
            <w:tcW w:w="2137" w:type="dxa"/>
            <w:shd w:val="clear" w:color="auto" w:fill="F2F2F2" w:themeFill="background1" w:themeFillShade="F2"/>
          </w:tcPr>
          <w:p w14:paraId="409E62D3" w14:textId="77777777" w:rsidR="00E3318D" w:rsidRPr="00B839EC" w:rsidRDefault="00E3318D" w:rsidP="00DB79D1">
            <w:pPr>
              <w:spacing w:before="60"/>
              <w:jc w:val="left"/>
              <w:rPr>
                <w:rFonts w:ascii="Times New Roman" w:hAnsi="Times New Roman"/>
                <w:b/>
                <w:sz w:val="21"/>
              </w:rPr>
            </w:pPr>
            <w:r w:rsidRPr="00B839EC">
              <w:rPr>
                <w:rFonts w:ascii="Times New Roman" w:hAnsi="Times New Roman"/>
                <w:b/>
                <w:sz w:val="20"/>
              </w:rPr>
              <w:lastRenderedPageBreak/>
              <w:t>Project Immediate Outcome 1.2</w:t>
            </w:r>
            <w:r w:rsidRPr="00B839EC">
              <w:rPr>
                <w:rFonts w:ascii="Times New Roman" w:hAnsi="Times New Roman"/>
                <w:b/>
                <w:sz w:val="21"/>
              </w:rPr>
              <w:t>.</w:t>
            </w:r>
          </w:p>
          <w:p w14:paraId="17420AB4" w14:textId="77777777" w:rsidR="00E3318D" w:rsidRDefault="00E3318D" w:rsidP="00DB79D1">
            <w:pPr>
              <w:spacing w:before="60"/>
              <w:jc w:val="left"/>
              <w:rPr>
                <w:rFonts w:ascii="Times New Roman" w:hAnsi="Times New Roman"/>
                <w:sz w:val="20"/>
              </w:rPr>
            </w:pPr>
            <w:r w:rsidRPr="00487E4F">
              <w:rPr>
                <w:rFonts w:ascii="Times New Roman" w:hAnsi="Times New Roman"/>
                <w:sz w:val="20"/>
              </w:rPr>
              <w:t xml:space="preserve">Mobile service units are institutionally grounded and endorsed by local governments </w:t>
            </w:r>
          </w:p>
          <w:p w14:paraId="5BA14AE5" w14:textId="77777777" w:rsidR="00E3318D" w:rsidRPr="00B839EC"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F2F2F2" w:themeFill="background1" w:themeFillShade="F2"/>
          </w:tcPr>
          <w:p w14:paraId="55C3132C" w14:textId="5107E506" w:rsidR="00E3318D" w:rsidRDefault="00E3318D" w:rsidP="00DB79D1">
            <w:pPr>
              <w:spacing w:before="60"/>
              <w:rPr>
                <w:rFonts w:ascii="Times New Roman" w:hAnsi="Times New Roman"/>
                <w:sz w:val="20"/>
                <w:szCs w:val="18"/>
              </w:rPr>
            </w:pPr>
            <w:r w:rsidRPr="00B839EC">
              <w:rPr>
                <w:rFonts w:ascii="Times New Roman" w:hAnsi="Times New Roman"/>
                <w:b/>
                <w:sz w:val="20"/>
                <w:szCs w:val="18"/>
              </w:rPr>
              <w:t>I</w:t>
            </w:r>
            <w:r>
              <w:rPr>
                <w:rFonts w:ascii="Times New Roman" w:hAnsi="Times New Roman"/>
                <w:b/>
                <w:sz w:val="20"/>
                <w:szCs w:val="18"/>
              </w:rPr>
              <w:t>ndicator 1.2.1</w:t>
            </w:r>
            <w:r w:rsidRPr="00B839EC">
              <w:rPr>
                <w:rFonts w:ascii="Times New Roman" w:hAnsi="Times New Roman"/>
                <w:b/>
                <w:sz w:val="20"/>
                <w:szCs w:val="18"/>
              </w:rPr>
              <w:t>.</w:t>
            </w:r>
            <w:r>
              <w:rPr>
                <w:rFonts w:ascii="Times New Roman" w:hAnsi="Times New Roman"/>
                <w:sz w:val="20"/>
                <w:szCs w:val="18"/>
              </w:rPr>
              <w:t xml:space="preserve"> </w:t>
            </w:r>
            <w:r w:rsidR="00D86F03">
              <w:rPr>
                <w:rFonts w:ascii="Times New Roman" w:hAnsi="Times New Roman"/>
                <w:sz w:val="20"/>
                <w:szCs w:val="18"/>
              </w:rPr>
              <w:t>P</w:t>
            </w:r>
            <w:r w:rsidRPr="00E3318D">
              <w:rPr>
                <w:rFonts w:ascii="Times New Roman" w:hAnsi="Times New Roman"/>
                <w:sz w:val="20"/>
                <w:szCs w:val="18"/>
              </w:rPr>
              <w:t xml:space="preserve">ercentage of local governments, which endorsed the mobile </w:t>
            </w:r>
            <w:proofErr w:type="spellStart"/>
            <w:r w:rsidRPr="00E3318D">
              <w:rPr>
                <w:rFonts w:ascii="Times New Roman" w:hAnsi="Times New Roman"/>
                <w:sz w:val="20"/>
                <w:szCs w:val="18"/>
              </w:rPr>
              <w:t>TsNAP</w:t>
            </w:r>
            <w:proofErr w:type="spellEnd"/>
            <w:r w:rsidRPr="00E3318D">
              <w:rPr>
                <w:rFonts w:ascii="Times New Roman" w:hAnsi="Times New Roman"/>
                <w:sz w:val="20"/>
                <w:szCs w:val="18"/>
              </w:rPr>
              <w:t xml:space="preserve"> service model and earmarked budgets for their operations</w:t>
            </w:r>
          </w:p>
        </w:tc>
        <w:tc>
          <w:tcPr>
            <w:tcW w:w="1260" w:type="dxa"/>
            <w:gridSpan w:val="2"/>
            <w:shd w:val="clear" w:color="auto" w:fill="F2F2F2" w:themeFill="background1" w:themeFillShade="F2"/>
          </w:tcPr>
          <w:p w14:paraId="37C372F9" w14:textId="77777777" w:rsidR="00E3318D" w:rsidRDefault="00E3318D" w:rsidP="00DB79D1">
            <w:pPr>
              <w:pStyle w:val="Header"/>
              <w:spacing w:before="0"/>
              <w:jc w:val="center"/>
              <w:rPr>
                <w:rFonts w:ascii="Times New Roman" w:hAnsi="Times New Roman"/>
                <w:sz w:val="20"/>
                <w:szCs w:val="18"/>
              </w:rPr>
            </w:pPr>
          </w:p>
          <w:p w14:paraId="601E9B30"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Project’s records</w:t>
            </w:r>
          </w:p>
        </w:tc>
        <w:tc>
          <w:tcPr>
            <w:tcW w:w="1170" w:type="dxa"/>
            <w:shd w:val="clear" w:color="auto" w:fill="F2F2F2" w:themeFill="background1" w:themeFillShade="F2"/>
          </w:tcPr>
          <w:p w14:paraId="11346D63" w14:textId="77777777" w:rsidR="00E3318D" w:rsidRDefault="00E3318D" w:rsidP="00DB79D1">
            <w:pPr>
              <w:pStyle w:val="Header"/>
              <w:spacing w:before="0"/>
              <w:jc w:val="center"/>
              <w:rPr>
                <w:rFonts w:ascii="Times New Roman" w:hAnsi="Times New Roman"/>
                <w:sz w:val="20"/>
                <w:szCs w:val="18"/>
              </w:rPr>
            </w:pPr>
          </w:p>
          <w:p w14:paraId="2355267D"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F2F2F2" w:themeFill="background1" w:themeFillShade="F2"/>
          </w:tcPr>
          <w:p w14:paraId="14B253BE" w14:textId="77777777" w:rsidR="00E3318D" w:rsidRDefault="00E3318D" w:rsidP="00DB79D1">
            <w:pPr>
              <w:pStyle w:val="Header"/>
              <w:spacing w:before="0"/>
              <w:jc w:val="center"/>
              <w:rPr>
                <w:rFonts w:ascii="Times New Roman" w:hAnsi="Times New Roman"/>
                <w:sz w:val="20"/>
                <w:szCs w:val="18"/>
              </w:rPr>
            </w:pPr>
          </w:p>
          <w:p w14:paraId="18435AB2"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F2F2F2" w:themeFill="background1" w:themeFillShade="F2"/>
          </w:tcPr>
          <w:p w14:paraId="6AFB1AC1" w14:textId="77777777" w:rsidR="00E3318D" w:rsidRDefault="00E3318D" w:rsidP="00DB79D1">
            <w:pPr>
              <w:pStyle w:val="Header"/>
              <w:spacing w:before="0"/>
              <w:jc w:val="center"/>
              <w:rPr>
                <w:rFonts w:ascii="Times New Roman" w:hAnsi="Times New Roman"/>
                <w:sz w:val="20"/>
                <w:szCs w:val="18"/>
              </w:rPr>
            </w:pPr>
          </w:p>
          <w:p w14:paraId="3E3E51E1"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50%</w:t>
            </w:r>
          </w:p>
        </w:tc>
        <w:tc>
          <w:tcPr>
            <w:tcW w:w="1260" w:type="dxa"/>
            <w:shd w:val="clear" w:color="auto" w:fill="F2F2F2" w:themeFill="background1" w:themeFillShade="F2"/>
          </w:tcPr>
          <w:p w14:paraId="77D7F0A3" w14:textId="77777777" w:rsidR="00E3318D" w:rsidRDefault="00E3318D" w:rsidP="00DB79D1">
            <w:pPr>
              <w:spacing w:before="0"/>
              <w:jc w:val="center"/>
              <w:rPr>
                <w:rFonts w:ascii="Times New Roman" w:hAnsi="Times New Roman"/>
                <w:sz w:val="20"/>
                <w:szCs w:val="18"/>
              </w:rPr>
            </w:pPr>
          </w:p>
          <w:p w14:paraId="32379D7E"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70%</w:t>
            </w:r>
          </w:p>
        </w:tc>
        <w:tc>
          <w:tcPr>
            <w:tcW w:w="1440" w:type="dxa"/>
            <w:shd w:val="clear" w:color="auto" w:fill="F2F2F2" w:themeFill="background1" w:themeFillShade="F2"/>
          </w:tcPr>
          <w:p w14:paraId="1AA1C36B" w14:textId="77777777" w:rsidR="00E3318D" w:rsidRDefault="00E3318D" w:rsidP="00DB79D1">
            <w:pPr>
              <w:spacing w:before="0"/>
              <w:jc w:val="center"/>
              <w:rPr>
                <w:rFonts w:ascii="Times New Roman" w:hAnsi="Times New Roman"/>
                <w:sz w:val="20"/>
                <w:szCs w:val="18"/>
              </w:rPr>
            </w:pPr>
          </w:p>
          <w:p w14:paraId="4AD28EC7"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90%</w:t>
            </w:r>
          </w:p>
        </w:tc>
        <w:tc>
          <w:tcPr>
            <w:tcW w:w="2453" w:type="dxa"/>
            <w:vMerge/>
            <w:shd w:val="clear" w:color="auto" w:fill="F2F2F2" w:themeFill="background1" w:themeFillShade="F2"/>
          </w:tcPr>
          <w:p w14:paraId="0ABC36E5" w14:textId="77777777" w:rsidR="00E3318D" w:rsidRDefault="00E3318D" w:rsidP="00DB79D1">
            <w:pPr>
              <w:spacing w:before="0"/>
              <w:rPr>
                <w:rFonts w:ascii="Times New Roman" w:hAnsi="Times New Roman"/>
                <w:sz w:val="20"/>
                <w:szCs w:val="18"/>
              </w:rPr>
            </w:pPr>
          </w:p>
        </w:tc>
      </w:tr>
      <w:tr w:rsidR="00E3318D" w:rsidRPr="00C70D66" w14:paraId="7DB5519C" w14:textId="77777777" w:rsidTr="00DB79D1">
        <w:trPr>
          <w:trHeight w:val="305"/>
          <w:tblHeader/>
        </w:trPr>
        <w:tc>
          <w:tcPr>
            <w:tcW w:w="2137" w:type="dxa"/>
            <w:vMerge w:val="restart"/>
            <w:shd w:val="clear" w:color="auto" w:fill="auto"/>
          </w:tcPr>
          <w:p w14:paraId="2523D677" w14:textId="77777777" w:rsidR="00E3318D" w:rsidRPr="00B839EC" w:rsidRDefault="00E3318D" w:rsidP="00DB79D1">
            <w:pPr>
              <w:spacing w:before="60"/>
              <w:jc w:val="left"/>
              <w:rPr>
                <w:rFonts w:ascii="Times New Roman" w:hAnsi="Times New Roman"/>
                <w:b/>
                <w:sz w:val="20"/>
              </w:rPr>
            </w:pPr>
            <w:r w:rsidRPr="00B839EC">
              <w:rPr>
                <w:rFonts w:ascii="Times New Roman" w:hAnsi="Times New Roman"/>
                <w:b/>
                <w:sz w:val="20"/>
              </w:rPr>
              <w:t>Project Output 1.2.1.</w:t>
            </w:r>
          </w:p>
          <w:p w14:paraId="6AE756F7" w14:textId="77777777" w:rsidR="00E3318D" w:rsidRDefault="00E3318D" w:rsidP="00DB79D1">
            <w:pPr>
              <w:spacing w:before="60"/>
              <w:jc w:val="left"/>
              <w:rPr>
                <w:rFonts w:ascii="Times New Roman" w:hAnsi="Times New Roman"/>
                <w:sz w:val="20"/>
              </w:rPr>
            </w:pPr>
            <w:r w:rsidRPr="00B839EC">
              <w:rPr>
                <w:rFonts w:ascii="Times New Roman" w:hAnsi="Times New Roman"/>
                <w:sz w:val="20"/>
              </w:rPr>
              <w:t xml:space="preserve">Mobile </w:t>
            </w:r>
            <w:proofErr w:type="spellStart"/>
            <w:r w:rsidRPr="00B839EC">
              <w:rPr>
                <w:rFonts w:ascii="Times New Roman" w:hAnsi="Times New Roman"/>
                <w:sz w:val="20"/>
              </w:rPr>
              <w:t>TsNAPs</w:t>
            </w:r>
            <w:proofErr w:type="spellEnd"/>
            <w:r w:rsidRPr="00B839EC">
              <w:rPr>
                <w:rFonts w:ascii="Times New Roman" w:hAnsi="Times New Roman"/>
                <w:sz w:val="20"/>
              </w:rPr>
              <w:t xml:space="preserve"> service package developed</w:t>
            </w:r>
            <w:r>
              <w:rPr>
                <w:rFonts w:ascii="Times New Roman" w:hAnsi="Times New Roman"/>
                <w:sz w:val="20"/>
              </w:rPr>
              <w:t xml:space="preserve"> in a gender responsive way</w:t>
            </w:r>
          </w:p>
          <w:p w14:paraId="4800235D" w14:textId="77777777" w:rsidR="00E3318D" w:rsidRDefault="00E3318D" w:rsidP="00DB79D1">
            <w:pPr>
              <w:spacing w:before="60"/>
              <w:jc w:val="left"/>
              <w:rPr>
                <w:rFonts w:ascii="Times New Roman" w:hAnsi="Times New Roman"/>
                <w:sz w:val="20"/>
              </w:rPr>
            </w:pPr>
          </w:p>
          <w:p w14:paraId="48597456" w14:textId="77777777" w:rsidR="00E3318D" w:rsidRPr="00096E29" w:rsidRDefault="00E3318D" w:rsidP="00DB79D1">
            <w:pPr>
              <w:spacing w:before="60"/>
              <w:jc w:val="left"/>
              <w:rPr>
                <w:rFonts w:ascii="Times New Roman" w:hAnsi="Times New Roman"/>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2AD0E102" w14:textId="36EA0B05"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 xml:space="preserve">Indicator 1.2.1.1. </w:t>
            </w:r>
            <w:r w:rsidR="00D86F03">
              <w:rPr>
                <w:rFonts w:ascii="Times New Roman" w:hAnsi="Times New Roman"/>
                <w:sz w:val="20"/>
                <w:szCs w:val="18"/>
              </w:rPr>
              <w:t>Cumulative n</w:t>
            </w:r>
            <w:r w:rsidR="00D86F03" w:rsidRPr="00E3318D">
              <w:rPr>
                <w:rFonts w:ascii="Times New Roman" w:hAnsi="Times New Roman"/>
                <w:sz w:val="20"/>
                <w:szCs w:val="18"/>
              </w:rPr>
              <w:t xml:space="preserve">umber </w:t>
            </w:r>
            <w:r w:rsidRPr="00E3318D">
              <w:rPr>
                <w:rFonts w:ascii="Times New Roman" w:hAnsi="Times New Roman"/>
                <w:sz w:val="20"/>
                <w:szCs w:val="18"/>
              </w:rPr>
              <w:t xml:space="preserve">of target group representatives directly involved in the design of the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service package (disaggregated by gender, geographical locations and age) </w:t>
            </w:r>
          </w:p>
        </w:tc>
        <w:tc>
          <w:tcPr>
            <w:tcW w:w="1260" w:type="dxa"/>
            <w:gridSpan w:val="2"/>
            <w:shd w:val="clear" w:color="auto" w:fill="auto"/>
          </w:tcPr>
          <w:p w14:paraId="2A54D46F" w14:textId="77777777" w:rsidR="00E3318D" w:rsidRPr="00E3318D" w:rsidRDefault="00E3318D" w:rsidP="00DB79D1">
            <w:pPr>
              <w:spacing w:before="0"/>
              <w:jc w:val="center"/>
              <w:rPr>
                <w:rFonts w:ascii="Times New Roman" w:hAnsi="Times New Roman"/>
                <w:sz w:val="20"/>
                <w:szCs w:val="18"/>
              </w:rPr>
            </w:pPr>
          </w:p>
          <w:p w14:paraId="13665D79"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w:t>
            </w:r>
          </w:p>
          <w:p w14:paraId="591CB8CE" w14:textId="77777777" w:rsidR="00E3318D" w:rsidRPr="00E3318D" w:rsidRDefault="00E3318D" w:rsidP="00DB79D1">
            <w:pPr>
              <w:spacing w:before="0"/>
              <w:jc w:val="center"/>
              <w:rPr>
                <w:rFonts w:ascii="Times New Roman" w:hAnsi="Times New Roman"/>
                <w:sz w:val="20"/>
                <w:szCs w:val="18"/>
              </w:rPr>
            </w:pPr>
          </w:p>
        </w:tc>
        <w:tc>
          <w:tcPr>
            <w:tcW w:w="1170" w:type="dxa"/>
            <w:shd w:val="clear" w:color="auto" w:fill="auto"/>
          </w:tcPr>
          <w:p w14:paraId="3DEAAC79" w14:textId="77777777" w:rsidR="00E3318D" w:rsidRPr="00E3318D" w:rsidRDefault="00E3318D" w:rsidP="00DB79D1">
            <w:pPr>
              <w:pStyle w:val="Header"/>
              <w:spacing w:before="0"/>
              <w:jc w:val="center"/>
              <w:rPr>
                <w:rFonts w:ascii="Times New Roman" w:hAnsi="Times New Roman"/>
                <w:sz w:val="20"/>
                <w:szCs w:val="18"/>
              </w:rPr>
            </w:pPr>
          </w:p>
          <w:p w14:paraId="6EE77E89"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0</w:t>
            </w:r>
          </w:p>
          <w:p w14:paraId="41EE5324" w14:textId="77777777" w:rsidR="00E3318D" w:rsidRPr="00E3318D" w:rsidDel="006923B4" w:rsidRDefault="00E3318D" w:rsidP="00DB79D1">
            <w:pPr>
              <w:pStyle w:val="Header"/>
              <w:spacing w:before="0"/>
              <w:jc w:val="center"/>
              <w:rPr>
                <w:rFonts w:ascii="Times New Roman" w:hAnsi="Times New Roman"/>
                <w:sz w:val="20"/>
                <w:szCs w:val="18"/>
              </w:rPr>
            </w:pPr>
          </w:p>
        </w:tc>
        <w:tc>
          <w:tcPr>
            <w:tcW w:w="990" w:type="dxa"/>
            <w:shd w:val="clear" w:color="auto" w:fill="auto"/>
          </w:tcPr>
          <w:p w14:paraId="6EF87234" w14:textId="77777777" w:rsidR="00E3318D" w:rsidRPr="00E3318D" w:rsidRDefault="00E3318D" w:rsidP="00DB79D1">
            <w:pPr>
              <w:pStyle w:val="Header"/>
              <w:spacing w:before="0"/>
              <w:jc w:val="center"/>
              <w:rPr>
                <w:rFonts w:ascii="Times New Roman" w:hAnsi="Times New Roman"/>
                <w:sz w:val="20"/>
                <w:szCs w:val="18"/>
              </w:rPr>
            </w:pPr>
          </w:p>
          <w:p w14:paraId="4C4224D5"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2018</w:t>
            </w:r>
          </w:p>
          <w:p w14:paraId="208BE79B" w14:textId="77777777" w:rsidR="00E3318D" w:rsidRPr="00E3318D" w:rsidRDefault="00E3318D" w:rsidP="00DB79D1">
            <w:pPr>
              <w:pStyle w:val="Header"/>
              <w:spacing w:before="0"/>
              <w:jc w:val="center"/>
              <w:rPr>
                <w:rFonts w:ascii="Times New Roman" w:hAnsi="Times New Roman"/>
                <w:sz w:val="20"/>
                <w:szCs w:val="18"/>
              </w:rPr>
            </w:pPr>
          </w:p>
        </w:tc>
        <w:tc>
          <w:tcPr>
            <w:tcW w:w="1260" w:type="dxa"/>
            <w:shd w:val="clear" w:color="auto" w:fill="auto"/>
          </w:tcPr>
          <w:p w14:paraId="3240F230" w14:textId="77777777" w:rsidR="00E3318D" w:rsidRPr="00E3318D" w:rsidRDefault="00E3318D" w:rsidP="00DB79D1">
            <w:pPr>
              <w:pStyle w:val="Header"/>
              <w:spacing w:before="0"/>
              <w:jc w:val="center"/>
              <w:rPr>
                <w:rFonts w:ascii="Times New Roman" w:hAnsi="Times New Roman"/>
                <w:sz w:val="20"/>
                <w:szCs w:val="18"/>
              </w:rPr>
            </w:pPr>
          </w:p>
          <w:p w14:paraId="0097DCDB"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50</w:t>
            </w:r>
          </w:p>
          <w:p w14:paraId="5D0060A0"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(30 women)</w:t>
            </w:r>
          </w:p>
          <w:p w14:paraId="7287B443" w14:textId="77777777" w:rsidR="00E3318D" w:rsidRPr="00E3318D" w:rsidRDefault="00E3318D" w:rsidP="00DB79D1">
            <w:pPr>
              <w:pStyle w:val="Header"/>
              <w:spacing w:before="0"/>
              <w:jc w:val="center"/>
              <w:rPr>
                <w:rFonts w:ascii="Times New Roman" w:hAnsi="Times New Roman"/>
                <w:sz w:val="20"/>
                <w:szCs w:val="18"/>
              </w:rPr>
            </w:pPr>
          </w:p>
          <w:p w14:paraId="5B1B6759" w14:textId="77777777" w:rsidR="00E3318D" w:rsidRPr="00E3318D" w:rsidDel="006923B4" w:rsidRDefault="00E3318D" w:rsidP="00DB79D1">
            <w:pPr>
              <w:pStyle w:val="Header"/>
              <w:spacing w:before="0"/>
              <w:jc w:val="center"/>
              <w:rPr>
                <w:rFonts w:ascii="Times New Roman" w:hAnsi="Times New Roman"/>
                <w:sz w:val="20"/>
                <w:szCs w:val="18"/>
              </w:rPr>
            </w:pPr>
          </w:p>
        </w:tc>
        <w:tc>
          <w:tcPr>
            <w:tcW w:w="1260" w:type="dxa"/>
            <w:shd w:val="clear" w:color="auto" w:fill="auto"/>
          </w:tcPr>
          <w:p w14:paraId="4558A8A8" w14:textId="77777777" w:rsidR="00E3318D" w:rsidRPr="00E3318D" w:rsidRDefault="00E3318D" w:rsidP="00DB79D1">
            <w:pPr>
              <w:pStyle w:val="Header"/>
              <w:spacing w:before="0"/>
              <w:jc w:val="center"/>
              <w:rPr>
                <w:rFonts w:ascii="Times New Roman" w:hAnsi="Times New Roman"/>
                <w:sz w:val="20"/>
                <w:szCs w:val="18"/>
              </w:rPr>
            </w:pPr>
          </w:p>
          <w:p w14:paraId="754B2160"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100</w:t>
            </w:r>
          </w:p>
          <w:p w14:paraId="5E4C52BD"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(75 women)</w:t>
            </w:r>
          </w:p>
        </w:tc>
        <w:tc>
          <w:tcPr>
            <w:tcW w:w="1440" w:type="dxa"/>
            <w:shd w:val="clear" w:color="auto" w:fill="auto"/>
          </w:tcPr>
          <w:p w14:paraId="310F0809" w14:textId="77777777" w:rsidR="00E3318D" w:rsidRPr="00E3318D" w:rsidRDefault="00E3318D" w:rsidP="00DB79D1">
            <w:pPr>
              <w:spacing w:before="0"/>
              <w:jc w:val="center"/>
              <w:rPr>
                <w:rFonts w:ascii="Times New Roman" w:hAnsi="Times New Roman"/>
                <w:sz w:val="20"/>
                <w:szCs w:val="18"/>
              </w:rPr>
            </w:pPr>
          </w:p>
          <w:p w14:paraId="28B3FFE9"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100</w:t>
            </w:r>
          </w:p>
          <w:p w14:paraId="1C6D61CB"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(75 women)</w:t>
            </w:r>
          </w:p>
          <w:p w14:paraId="2B4D5B8D" w14:textId="77777777" w:rsidR="00E3318D" w:rsidRPr="00E3318D" w:rsidDel="006923B4" w:rsidRDefault="00E3318D" w:rsidP="00DB79D1">
            <w:pPr>
              <w:spacing w:before="0"/>
              <w:rPr>
                <w:rFonts w:ascii="Times New Roman" w:hAnsi="Times New Roman"/>
                <w:sz w:val="20"/>
                <w:szCs w:val="18"/>
              </w:rPr>
            </w:pPr>
          </w:p>
        </w:tc>
        <w:tc>
          <w:tcPr>
            <w:tcW w:w="2453" w:type="dxa"/>
            <w:vMerge/>
            <w:shd w:val="clear" w:color="auto" w:fill="auto"/>
          </w:tcPr>
          <w:p w14:paraId="51BDE98B" w14:textId="77777777" w:rsidR="00E3318D" w:rsidRDefault="00E3318D" w:rsidP="00DB79D1">
            <w:pPr>
              <w:spacing w:before="0"/>
              <w:rPr>
                <w:rFonts w:ascii="Times New Roman" w:hAnsi="Times New Roman"/>
                <w:sz w:val="20"/>
                <w:szCs w:val="18"/>
              </w:rPr>
            </w:pPr>
          </w:p>
        </w:tc>
      </w:tr>
      <w:tr w:rsidR="00E3318D" w:rsidRPr="00C70D66" w14:paraId="134F0B0F" w14:textId="77777777" w:rsidTr="00DB79D1">
        <w:trPr>
          <w:trHeight w:val="303"/>
          <w:tblHeader/>
        </w:trPr>
        <w:tc>
          <w:tcPr>
            <w:tcW w:w="2137" w:type="dxa"/>
            <w:vMerge/>
            <w:shd w:val="clear" w:color="auto" w:fill="auto"/>
          </w:tcPr>
          <w:p w14:paraId="3008BEE4" w14:textId="77777777" w:rsidR="00E3318D" w:rsidRPr="00BE6EAF" w:rsidRDefault="00E3318D" w:rsidP="00DB79D1">
            <w:pPr>
              <w:spacing w:before="60"/>
              <w:jc w:val="left"/>
              <w:rPr>
                <w:rFonts w:ascii="Times New Roman" w:hAnsi="Times New Roman"/>
                <w:b/>
                <w:sz w:val="20"/>
              </w:rPr>
            </w:pPr>
          </w:p>
        </w:tc>
        <w:tc>
          <w:tcPr>
            <w:tcW w:w="3240" w:type="dxa"/>
            <w:shd w:val="clear" w:color="auto" w:fill="auto"/>
          </w:tcPr>
          <w:p w14:paraId="5A8FF5FC" w14:textId="77777777" w:rsidR="00E3318D" w:rsidRPr="00E3318D" w:rsidRDefault="00E3318D" w:rsidP="00DB79D1">
            <w:pPr>
              <w:spacing w:before="60"/>
              <w:rPr>
                <w:rFonts w:ascii="Times New Roman" w:hAnsi="Times New Roman"/>
                <w:b/>
                <w:sz w:val="20"/>
                <w:szCs w:val="18"/>
              </w:rPr>
            </w:pPr>
            <w:r w:rsidRPr="00E3318D">
              <w:rPr>
                <w:rFonts w:ascii="Times New Roman" w:hAnsi="Times New Roman"/>
                <w:b/>
                <w:sz w:val="20"/>
                <w:szCs w:val="18"/>
              </w:rPr>
              <w:t>Indicator 1.2.1.2.</w:t>
            </w:r>
            <w:r w:rsidRPr="00E3318D">
              <w:rPr>
                <w:rFonts w:ascii="Times New Roman" w:hAnsi="Times New Roman"/>
                <w:sz w:val="20"/>
                <w:szCs w:val="18"/>
              </w:rPr>
              <w:t xml:space="preserve"> Cumulative number of local governments representatives directly involved in the design of the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service package</w:t>
            </w:r>
          </w:p>
        </w:tc>
        <w:tc>
          <w:tcPr>
            <w:tcW w:w="1260" w:type="dxa"/>
            <w:gridSpan w:val="2"/>
            <w:shd w:val="clear" w:color="auto" w:fill="auto"/>
          </w:tcPr>
          <w:p w14:paraId="5FDCB77C" w14:textId="77777777" w:rsidR="00E3318D" w:rsidRPr="00E3318D" w:rsidRDefault="00E3318D" w:rsidP="00DB79D1">
            <w:pPr>
              <w:spacing w:before="0"/>
              <w:jc w:val="center"/>
              <w:rPr>
                <w:rFonts w:ascii="Times New Roman" w:hAnsi="Times New Roman"/>
                <w:sz w:val="20"/>
                <w:szCs w:val="18"/>
              </w:rPr>
            </w:pPr>
          </w:p>
          <w:p w14:paraId="31780250"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w:t>
            </w:r>
          </w:p>
        </w:tc>
        <w:tc>
          <w:tcPr>
            <w:tcW w:w="1170" w:type="dxa"/>
            <w:shd w:val="clear" w:color="auto" w:fill="auto"/>
          </w:tcPr>
          <w:p w14:paraId="63FD90F9" w14:textId="77777777" w:rsidR="00E3318D" w:rsidRPr="00E3318D" w:rsidRDefault="00E3318D" w:rsidP="00DB79D1">
            <w:pPr>
              <w:spacing w:before="0"/>
              <w:jc w:val="center"/>
              <w:rPr>
                <w:rFonts w:ascii="Times New Roman" w:hAnsi="Times New Roman"/>
                <w:sz w:val="20"/>
                <w:szCs w:val="18"/>
              </w:rPr>
            </w:pPr>
          </w:p>
          <w:p w14:paraId="11AF9F77"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0</w:t>
            </w:r>
          </w:p>
        </w:tc>
        <w:tc>
          <w:tcPr>
            <w:tcW w:w="990" w:type="dxa"/>
            <w:shd w:val="clear" w:color="auto" w:fill="auto"/>
          </w:tcPr>
          <w:p w14:paraId="19854723" w14:textId="77777777" w:rsidR="00E3318D" w:rsidRPr="00E3318D" w:rsidRDefault="00E3318D" w:rsidP="00DB79D1">
            <w:pPr>
              <w:spacing w:before="0"/>
              <w:jc w:val="center"/>
              <w:rPr>
                <w:rFonts w:ascii="Times New Roman" w:hAnsi="Times New Roman"/>
                <w:sz w:val="20"/>
                <w:szCs w:val="18"/>
              </w:rPr>
            </w:pPr>
          </w:p>
          <w:p w14:paraId="2906D851"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06A563A9" w14:textId="77777777" w:rsidR="00E3318D" w:rsidRPr="00E3318D" w:rsidRDefault="00E3318D" w:rsidP="00DB79D1">
            <w:pPr>
              <w:spacing w:before="0"/>
              <w:jc w:val="center"/>
              <w:rPr>
                <w:rFonts w:ascii="Times New Roman" w:hAnsi="Times New Roman"/>
                <w:sz w:val="20"/>
                <w:szCs w:val="18"/>
              </w:rPr>
            </w:pPr>
          </w:p>
          <w:p w14:paraId="11ED01C5"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 xml:space="preserve">25 </w:t>
            </w:r>
          </w:p>
        </w:tc>
        <w:tc>
          <w:tcPr>
            <w:tcW w:w="1260" w:type="dxa"/>
            <w:shd w:val="clear" w:color="auto" w:fill="auto"/>
          </w:tcPr>
          <w:p w14:paraId="4C699EF5" w14:textId="77777777" w:rsidR="00E3318D" w:rsidRPr="00E3318D" w:rsidRDefault="00E3318D" w:rsidP="00DB79D1">
            <w:pPr>
              <w:spacing w:before="0"/>
              <w:jc w:val="center"/>
              <w:rPr>
                <w:rFonts w:ascii="Times New Roman" w:hAnsi="Times New Roman"/>
                <w:sz w:val="20"/>
                <w:szCs w:val="18"/>
              </w:rPr>
            </w:pPr>
          </w:p>
          <w:p w14:paraId="0B040648"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50</w:t>
            </w:r>
          </w:p>
        </w:tc>
        <w:tc>
          <w:tcPr>
            <w:tcW w:w="1440" w:type="dxa"/>
            <w:shd w:val="clear" w:color="auto" w:fill="auto"/>
          </w:tcPr>
          <w:p w14:paraId="3471B380" w14:textId="77777777" w:rsidR="00E3318D" w:rsidRPr="00E3318D" w:rsidRDefault="00E3318D" w:rsidP="00DB79D1">
            <w:pPr>
              <w:spacing w:before="0"/>
              <w:jc w:val="center"/>
              <w:rPr>
                <w:rFonts w:ascii="Times New Roman" w:hAnsi="Times New Roman"/>
                <w:sz w:val="20"/>
                <w:szCs w:val="18"/>
              </w:rPr>
            </w:pPr>
          </w:p>
          <w:p w14:paraId="090009F3"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50</w:t>
            </w:r>
          </w:p>
        </w:tc>
        <w:tc>
          <w:tcPr>
            <w:tcW w:w="2453" w:type="dxa"/>
            <w:vMerge/>
            <w:shd w:val="clear" w:color="auto" w:fill="auto"/>
          </w:tcPr>
          <w:p w14:paraId="618A5796" w14:textId="77777777" w:rsidR="00E3318D" w:rsidRDefault="00E3318D" w:rsidP="00DB79D1">
            <w:pPr>
              <w:spacing w:before="0"/>
              <w:rPr>
                <w:rFonts w:ascii="Times New Roman" w:hAnsi="Times New Roman"/>
                <w:sz w:val="20"/>
                <w:szCs w:val="18"/>
              </w:rPr>
            </w:pPr>
          </w:p>
        </w:tc>
      </w:tr>
      <w:tr w:rsidR="00E3318D" w:rsidRPr="00C70D66" w14:paraId="49892E6A" w14:textId="77777777" w:rsidTr="00DB79D1">
        <w:trPr>
          <w:trHeight w:val="305"/>
          <w:tblHeader/>
        </w:trPr>
        <w:tc>
          <w:tcPr>
            <w:tcW w:w="2137" w:type="dxa"/>
            <w:shd w:val="clear" w:color="auto" w:fill="auto"/>
          </w:tcPr>
          <w:p w14:paraId="5A67F1B3" w14:textId="77777777" w:rsidR="00E3318D" w:rsidRDefault="00E3318D" w:rsidP="00DB79D1">
            <w:pPr>
              <w:spacing w:before="60"/>
              <w:jc w:val="left"/>
              <w:rPr>
                <w:rFonts w:ascii="Times New Roman" w:hAnsi="Times New Roman"/>
                <w:b/>
                <w:sz w:val="20"/>
              </w:rPr>
            </w:pPr>
            <w:r>
              <w:rPr>
                <w:rFonts w:ascii="Times New Roman" w:hAnsi="Times New Roman"/>
                <w:b/>
                <w:sz w:val="20"/>
              </w:rPr>
              <w:t>Project Output 1.2.2.</w:t>
            </w:r>
          </w:p>
          <w:p w14:paraId="60B04328" w14:textId="77777777" w:rsidR="00E3318D" w:rsidRDefault="00E3318D" w:rsidP="00DB79D1">
            <w:pPr>
              <w:spacing w:before="60"/>
              <w:jc w:val="left"/>
              <w:rPr>
                <w:rFonts w:ascii="Times New Roman" w:hAnsi="Times New Roman"/>
                <w:sz w:val="20"/>
              </w:rPr>
            </w:pPr>
            <w:r>
              <w:rPr>
                <w:rFonts w:ascii="Times New Roman" w:hAnsi="Times New Roman"/>
                <w:sz w:val="20"/>
              </w:rPr>
              <w:t xml:space="preserve">Institutional/legal statutes of mobile </w:t>
            </w:r>
            <w:proofErr w:type="spellStart"/>
            <w:r>
              <w:rPr>
                <w:rFonts w:ascii="Times New Roman" w:hAnsi="Times New Roman"/>
                <w:sz w:val="20"/>
              </w:rPr>
              <w:t>TsNAPs</w:t>
            </w:r>
            <w:proofErr w:type="spellEnd"/>
            <w:r>
              <w:rPr>
                <w:rFonts w:ascii="Times New Roman" w:hAnsi="Times New Roman"/>
                <w:sz w:val="20"/>
              </w:rPr>
              <w:t xml:space="preserve"> established in line with the needs of conflict affected women and men</w:t>
            </w:r>
          </w:p>
          <w:p w14:paraId="650D3B48" w14:textId="77777777" w:rsidR="00E3318D" w:rsidRDefault="00E3318D" w:rsidP="00DB79D1">
            <w:pPr>
              <w:spacing w:before="60"/>
              <w:jc w:val="left"/>
              <w:rPr>
                <w:rFonts w:ascii="Times New Roman" w:hAnsi="Times New Roman"/>
                <w:sz w:val="20"/>
              </w:rPr>
            </w:pPr>
          </w:p>
          <w:p w14:paraId="47A82C9F" w14:textId="77777777" w:rsidR="00E3318D" w:rsidRPr="00B839EC"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19C4A615" w14:textId="0FA002DD"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 xml:space="preserve">Indicator 1.2.2.1. </w:t>
            </w:r>
            <w:r w:rsidRPr="00E3318D">
              <w:rPr>
                <w:rFonts w:ascii="Times New Roman" w:hAnsi="Times New Roman"/>
                <w:sz w:val="20"/>
                <w:szCs w:val="18"/>
              </w:rPr>
              <w:t>Cumulative</w:t>
            </w:r>
            <w:r w:rsidRPr="00E3318D">
              <w:rPr>
                <w:rFonts w:ascii="Times New Roman" w:hAnsi="Times New Roman"/>
                <w:b/>
                <w:sz w:val="20"/>
                <w:szCs w:val="18"/>
              </w:rPr>
              <w:t xml:space="preserve"> </w:t>
            </w:r>
            <w:r w:rsidRPr="00E3318D">
              <w:rPr>
                <w:rFonts w:ascii="Times New Roman" w:hAnsi="Times New Roman"/>
                <w:sz w:val="20"/>
                <w:szCs w:val="18"/>
              </w:rPr>
              <w:t xml:space="preserve">number of men and women involved in the institutional design of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(disaggregated by gender, geographical locations, age, functions) </w:t>
            </w:r>
          </w:p>
        </w:tc>
        <w:tc>
          <w:tcPr>
            <w:tcW w:w="1260" w:type="dxa"/>
            <w:gridSpan w:val="2"/>
            <w:shd w:val="clear" w:color="auto" w:fill="auto"/>
          </w:tcPr>
          <w:p w14:paraId="282430B2" w14:textId="77777777" w:rsidR="00E3318D" w:rsidRPr="00E3318D" w:rsidRDefault="00E3318D" w:rsidP="00DB79D1">
            <w:pPr>
              <w:spacing w:before="0"/>
              <w:jc w:val="center"/>
              <w:rPr>
                <w:rFonts w:ascii="Times New Roman" w:hAnsi="Times New Roman"/>
                <w:sz w:val="20"/>
                <w:szCs w:val="18"/>
              </w:rPr>
            </w:pPr>
          </w:p>
          <w:p w14:paraId="0F6CF7EE"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 LSGs records</w:t>
            </w:r>
          </w:p>
        </w:tc>
        <w:tc>
          <w:tcPr>
            <w:tcW w:w="1170" w:type="dxa"/>
            <w:shd w:val="clear" w:color="auto" w:fill="auto"/>
          </w:tcPr>
          <w:p w14:paraId="62702213" w14:textId="77777777" w:rsidR="00E3318D" w:rsidRPr="00E3318D" w:rsidRDefault="00E3318D" w:rsidP="00DB79D1">
            <w:pPr>
              <w:spacing w:before="0"/>
              <w:jc w:val="center"/>
              <w:rPr>
                <w:rFonts w:ascii="Times New Roman" w:hAnsi="Times New Roman"/>
                <w:sz w:val="20"/>
                <w:szCs w:val="18"/>
              </w:rPr>
            </w:pPr>
          </w:p>
          <w:p w14:paraId="02D83116"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0</w:t>
            </w:r>
          </w:p>
        </w:tc>
        <w:tc>
          <w:tcPr>
            <w:tcW w:w="990" w:type="dxa"/>
            <w:shd w:val="clear" w:color="auto" w:fill="auto"/>
          </w:tcPr>
          <w:p w14:paraId="3ADFC7F9" w14:textId="77777777" w:rsidR="00E3318D" w:rsidRPr="00E3318D" w:rsidRDefault="00E3318D" w:rsidP="00DB79D1">
            <w:pPr>
              <w:spacing w:before="0"/>
              <w:jc w:val="center"/>
              <w:rPr>
                <w:rFonts w:ascii="Times New Roman" w:hAnsi="Times New Roman"/>
                <w:sz w:val="20"/>
                <w:szCs w:val="18"/>
              </w:rPr>
            </w:pPr>
          </w:p>
          <w:p w14:paraId="36077107"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5687F4A8" w14:textId="77777777" w:rsidR="00E3318D" w:rsidRPr="00E3318D" w:rsidRDefault="00E3318D" w:rsidP="00DB79D1">
            <w:pPr>
              <w:spacing w:before="0"/>
              <w:jc w:val="center"/>
              <w:rPr>
                <w:rFonts w:ascii="Times New Roman" w:hAnsi="Times New Roman"/>
                <w:sz w:val="20"/>
                <w:szCs w:val="18"/>
              </w:rPr>
            </w:pPr>
          </w:p>
          <w:p w14:paraId="38C1A613" w14:textId="2C6F03D3"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 xml:space="preserve">100 </w:t>
            </w:r>
            <w:r w:rsidR="00D86F03">
              <w:rPr>
                <w:rFonts w:ascii="Times New Roman" w:hAnsi="Times New Roman"/>
                <w:sz w:val="20"/>
                <w:szCs w:val="18"/>
              </w:rPr>
              <w:t>(60 women)</w:t>
            </w:r>
          </w:p>
        </w:tc>
        <w:tc>
          <w:tcPr>
            <w:tcW w:w="1260" w:type="dxa"/>
            <w:shd w:val="clear" w:color="auto" w:fill="auto"/>
          </w:tcPr>
          <w:p w14:paraId="780D06F5" w14:textId="77777777" w:rsidR="00E3318D" w:rsidRPr="00E3318D" w:rsidRDefault="00E3318D" w:rsidP="00DB79D1">
            <w:pPr>
              <w:spacing w:before="0"/>
              <w:jc w:val="center"/>
              <w:rPr>
                <w:rFonts w:ascii="Times New Roman" w:hAnsi="Times New Roman"/>
                <w:sz w:val="20"/>
                <w:szCs w:val="18"/>
              </w:rPr>
            </w:pPr>
          </w:p>
          <w:p w14:paraId="3CEDCB21" w14:textId="77777777" w:rsid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100</w:t>
            </w:r>
          </w:p>
          <w:p w14:paraId="26D0DFF7" w14:textId="42DDB184" w:rsidR="00D86F03" w:rsidRPr="00E3318D" w:rsidRDefault="00D86F03" w:rsidP="00DB79D1">
            <w:pPr>
              <w:spacing w:before="0"/>
              <w:jc w:val="center"/>
              <w:rPr>
                <w:rFonts w:ascii="Times New Roman" w:hAnsi="Times New Roman"/>
                <w:sz w:val="20"/>
                <w:szCs w:val="18"/>
              </w:rPr>
            </w:pPr>
            <w:r>
              <w:rPr>
                <w:rFonts w:ascii="Times New Roman" w:hAnsi="Times New Roman"/>
                <w:sz w:val="20"/>
                <w:szCs w:val="18"/>
              </w:rPr>
              <w:t>(</w:t>
            </w:r>
            <w:r w:rsidR="007B7500">
              <w:rPr>
                <w:rFonts w:ascii="Times New Roman" w:hAnsi="Times New Roman"/>
                <w:sz w:val="20"/>
                <w:szCs w:val="18"/>
              </w:rPr>
              <w:t>60 women)</w:t>
            </w:r>
          </w:p>
        </w:tc>
        <w:tc>
          <w:tcPr>
            <w:tcW w:w="1440" w:type="dxa"/>
            <w:shd w:val="clear" w:color="auto" w:fill="auto"/>
          </w:tcPr>
          <w:p w14:paraId="362CBD0E" w14:textId="77777777" w:rsidR="00E3318D" w:rsidRPr="00E3318D" w:rsidRDefault="00E3318D" w:rsidP="00DB79D1">
            <w:pPr>
              <w:spacing w:before="0"/>
              <w:jc w:val="center"/>
              <w:rPr>
                <w:rFonts w:ascii="Times New Roman" w:hAnsi="Times New Roman"/>
                <w:sz w:val="20"/>
                <w:szCs w:val="18"/>
              </w:rPr>
            </w:pPr>
          </w:p>
          <w:p w14:paraId="07D9BCBC" w14:textId="77777777" w:rsid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100</w:t>
            </w:r>
          </w:p>
          <w:p w14:paraId="6D5D9002" w14:textId="5FC9D8D8" w:rsidR="007B7500" w:rsidRPr="00E3318D" w:rsidRDefault="007B7500" w:rsidP="00DB79D1">
            <w:pPr>
              <w:spacing w:before="0"/>
              <w:jc w:val="center"/>
              <w:rPr>
                <w:rFonts w:ascii="Times New Roman" w:hAnsi="Times New Roman"/>
                <w:sz w:val="20"/>
                <w:szCs w:val="18"/>
              </w:rPr>
            </w:pPr>
            <w:r>
              <w:rPr>
                <w:rFonts w:ascii="Times New Roman" w:hAnsi="Times New Roman"/>
                <w:sz w:val="20"/>
                <w:szCs w:val="18"/>
              </w:rPr>
              <w:t>(60 women)</w:t>
            </w:r>
          </w:p>
        </w:tc>
        <w:tc>
          <w:tcPr>
            <w:tcW w:w="2453" w:type="dxa"/>
            <w:vMerge/>
            <w:shd w:val="clear" w:color="auto" w:fill="auto"/>
          </w:tcPr>
          <w:p w14:paraId="396A9955" w14:textId="77777777" w:rsidR="00E3318D" w:rsidRDefault="00E3318D" w:rsidP="00DB79D1">
            <w:pPr>
              <w:spacing w:before="0"/>
              <w:rPr>
                <w:rFonts w:ascii="Times New Roman" w:hAnsi="Times New Roman"/>
                <w:sz w:val="20"/>
                <w:szCs w:val="18"/>
              </w:rPr>
            </w:pPr>
          </w:p>
        </w:tc>
      </w:tr>
      <w:tr w:rsidR="00E3318D" w:rsidRPr="00C70D66" w14:paraId="59611597" w14:textId="77777777" w:rsidTr="00DB79D1">
        <w:trPr>
          <w:trHeight w:val="530"/>
          <w:tblHeader/>
        </w:trPr>
        <w:tc>
          <w:tcPr>
            <w:tcW w:w="2137" w:type="dxa"/>
            <w:shd w:val="clear" w:color="auto" w:fill="F2F2F2" w:themeFill="background1" w:themeFillShade="F2"/>
          </w:tcPr>
          <w:p w14:paraId="6A395DA9" w14:textId="0C3AC9BC" w:rsidR="00E3318D" w:rsidRDefault="00E3318D" w:rsidP="00DB79D1">
            <w:pPr>
              <w:spacing w:before="60"/>
              <w:jc w:val="left"/>
              <w:rPr>
                <w:rFonts w:ascii="Times New Roman" w:hAnsi="Times New Roman"/>
                <w:sz w:val="20"/>
              </w:rPr>
            </w:pPr>
            <w:r>
              <w:rPr>
                <w:rFonts w:ascii="Times New Roman" w:hAnsi="Times New Roman"/>
                <w:b/>
                <w:sz w:val="20"/>
              </w:rPr>
              <w:t>Project Immediate Outcome 1.3.</w:t>
            </w:r>
            <w:r w:rsidR="00611CDC">
              <w:rPr>
                <w:rFonts w:ascii="Times New Roman" w:hAnsi="Times New Roman"/>
                <w:sz w:val="20"/>
              </w:rPr>
              <w:t xml:space="preserve"> </w:t>
            </w:r>
          </w:p>
          <w:p w14:paraId="35CB1029" w14:textId="77777777" w:rsidR="00E3318D" w:rsidRDefault="00E3318D" w:rsidP="00DB79D1">
            <w:pPr>
              <w:spacing w:before="60"/>
              <w:jc w:val="left"/>
              <w:rPr>
                <w:rFonts w:ascii="Times New Roman" w:hAnsi="Times New Roman"/>
                <w:sz w:val="20"/>
              </w:rPr>
            </w:pPr>
            <w:r>
              <w:rPr>
                <w:rFonts w:ascii="Times New Roman" w:hAnsi="Times New Roman"/>
                <w:sz w:val="20"/>
              </w:rPr>
              <w:t xml:space="preserve">Competent and dedicated </w:t>
            </w:r>
            <w:proofErr w:type="spellStart"/>
            <w:r>
              <w:rPr>
                <w:rFonts w:ascii="Times New Roman" w:hAnsi="Times New Roman"/>
                <w:sz w:val="20"/>
              </w:rPr>
              <w:t>TsNAPs</w:t>
            </w:r>
            <w:proofErr w:type="spellEnd"/>
            <w:r>
              <w:rPr>
                <w:rFonts w:ascii="Times New Roman" w:hAnsi="Times New Roman"/>
                <w:sz w:val="20"/>
              </w:rPr>
              <w:t xml:space="preserve"> human resources mobilised</w:t>
            </w:r>
          </w:p>
          <w:p w14:paraId="4A37C0B9" w14:textId="77777777" w:rsidR="00E3318D" w:rsidRPr="00F31BEC" w:rsidDel="00BE6EAF" w:rsidRDefault="00E3318D" w:rsidP="00DB79D1">
            <w:pPr>
              <w:spacing w:before="60"/>
              <w:jc w:val="left"/>
              <w:rPr>
                <w:rFonts w:ascii="Times New Roman" w:hAnsi="Times New Roman"/>
                <w:b/>
                <w:sz w:val="20"/>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F2F2F2" w:themeFill="background1" w:themeFillShade="F2"/>
          </w:tcPr>
          <w:p w14:paraId="57E94C27" w14:textId="77777777" w:rsidR="00E3318D" w:rsidRDefault="00E3318D" w:rsidP="00DB79D1">
            <w:pPr>
              <w:spacing w:before="60"/>
              <w:rPr>
                <w:rFonts w:ascii="Times New Roman" w:hAnsi="Times New Roman"/>
                <w:sz w:val="20"/>
                <w:szCs w:val="18"/>
              </w:rPr>
            </w:pPr>
            <w:r w:rsidRPr="00B839EC">
              <w:rPr>
                <w:rFonts w:ascii="Times New Roman" w:hAnsi="Times New Roman"/>
                <w:b/>
                <w:sz w:val="20"/>
                <w:szCs w:val="18"/>
              </w:rPr>
              <w:t>Indicator 1.3.1.</w:t>
            </w:r>
            <w:r>
              <w:rPr>
                <w:rFonts w:ascii="Times New Roman" w:hAnsi="Times New Roman"/>
                <w:sz w:val="20"/>
                <w:szCs w:val="18"/>
              </w:rPr>
              <w:t xml:space="preserve"> Percentage of end-users satisfied with dedication and competence of mobile </w:t>
            </w:r>
            <w:proofErr w:type="spellStart"/>
            <w:r>
              <w:rPr>
                <w:rFonts w:ascii="Times New Roman" w:hAnsi="Times New Roman"/>
                <w:sz w:val="20"/>
                <w:szCs w:val="18"/>
              </w:rPr>
              <w:t>TsNAPs</w:t>
            </w:r>
            <w:proofErr w:type="spellEnd"/>
            <w:r>
              <w:rPr>
                <w:rFonts w:ascii="Times New Roman" w:hAnsi="Times New Roman"/>
                <w:sz w:val="20"/>
                <w:szCs w:val="18"/>
              </w:rPr>
              <w:t xml:space="preserve"> human resources (disaggregated by gender, geographical locations, migratory status and age)</w:t>
            </w:r>
          </w:p>
          <w:p w14:paraId="2C1B50EE" w14:textId="77777777" w:rsidR="00E3318D" w:rsidRDefault="00E3318D" w:rsidP="00DB79D1">
            <w:pPr>
              <w:spacing w:before="60"/>
              <w:rPr>
                <w:rFonts w:ascii="Times New Roman" w:hAnsi="Times New Roman"/>
                <w:sz w:val="20"/>
                <w:szCs w:val="18"/>
              </w:rPr>
            </w:pPr>
          </w:p>
        </w:tc>
        <w:tc>
          <w:tcPr>
            <w:tcW w:w="1260" w:type="dxa"/>
            <w:gridSpan w:val="2"/>
            <w:shd w:val="clear" w:color="auto" w:fill="F2F2F2" w:themeFill="background1" w:themeFillShade="F2"/>
          </w:tcPr>
          <w:p w14:paraId="2EFC8F5B" w14:textId="77777777" w:rsidR="00E3318D" w:rsidRDefault="00E3318D" w:rsidP="00DB79D1">
            <w:pPr>
              <w:spacing w:before="0"/>
              <w:jc w:val="center"/>
              <w:rPr>
                <w:rFonts w:ascii="Times New Roman" w:hAnsi="Times New Roman"/>
                <w:sz w:val="20"/>
                <w:szCs w:val="18"/>
              </w:rPr>
            </w:pPr>
          </w:p>
          <w:p w14:paraId="2A14682F"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Survey</w:t>
            </w:r>
          </w:p>
        </w:tc>
        <w:tc>
          <w:tcPr>
            <w:tcW w:w="1170" w:type="dxa"/>
            <w:shd w:val="clear" w:color="auto" w:fill="F2F2F2" w:themeFill="background1" w:themeFillShade="F2"/>
          </w:tcPr>
          <w:p w14:paraId="6BED898B" w14:textId="77777777" w:rsidR="00E3318D" w:rsidRDefault="00E3318D" w:rsidP="00DB79D1">
            <w:pPr>
              <w:pStyle w:val="Header"/>
              <w:spacing w:before="0"/>
              <w:jc w:val="center"/>
              <w:rPr>
                <w:rFonts w:ascii="Times New Roman" w:hAnsi="Times New Roman"/>
                <w:sz w:val="20"/>
                <w:szCs w:val="18"/>
              </w:rPr>
            </w:pPr>
          </w:p>
          <w:p w14:paraId="12C29BB9" w14:textId="0FEE5308" w:rsidR="00E3318D" w:rsidRDefault="005813B4" w:rsidP="00DB79D1">
            <w:pPr>
              <w:pStyle w:val="Heade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F2F2F2" w:themeFill="background1" w:themeFillShade="F2"/>
          </w:tcPr>
          <w:p w14:paraId="4EDCD65B" w14:textId="77777777" w:rsidR="00E3318D" w:rsidRDefault="00E3318D" w:rsidP="00DB79D1">
            <w:pPr>
              <w:pStyle w:val="Header"/>
              <w:spacing w:before="0"/>
              <w:jc w:val="center"/>
              <w:rPr>
                <w:rFonts w:ascii="Times New Roman" w:hAnsi="Times New Roman"/>
                <w:sz w:val="20"/>
                <w:szCs w:val="18"/>
              </w:rPr>
            </w:pPr>
          </w:p>
          <w:p w14:paraId="09184C36"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F2F2F2" w:themeFill="background1" w:themeFillShade="F2"/>
          </w:tcPr>
          <w:p w14:paraId="04305D5B" w14:textId="77777777" w:rsidR="00E3318D" w:rsidRDefault="00E3318D" w:rsidP="00DB79D1">
            <w:pPr>
              <w:pStyle w:val="Header"/>
              <w:spacing w:before="0"/>
              <w:jc w:val="center"/>
              <w:rPr>
                <w:rFonts w:ascii="Times New Roman" w:hAnsi="Times New Roman"/>
                <w:sz w:val="20"/>
                <w:szCs w:val="18"/>
              </w:rPr>
            </w:pPr>
          </w:p>
          <w:p w14:paraId="4E7A2634"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60%</w:t>
            </w:r>
          </w:p>
        </w:tc>
        <w:tc>
          <w:tcPr>
            <w:tcW w:w="1260" w:type="dxa"/>
            <w:shd w:val="clear" w:color="auto" w:fill="F2F2F2" w:themeFill="background1" w:themeFillShade="F2"/>
          </w:tcPr>
          <w:p w14:paraId="3F1870EF" w14:textId="77777777" w:rsidR="00E3318D" w:rsidRDefault="00E3318D" w:rsidP="00DB79D1">
            <w:pPr>
              <w:pStyle w:val="Header"/>
              <w:spacing w:before="0"/>
              <w:jc w:val="center"/>
              <w:rPr>
                <w:rFonts w:ascii="Times New Roman" w:hAnsi="Times New Roman"/>
                <w:sz w:val="20"/>
                <w:szCs w:val="18"/>
              </w:rPr>
            </w:pPr>
          </w:p>
          <w:p w14:paraId="27B144B6" w14:textId="77777777" w:rsidR="00E3318D" w:rsidRDefault="00E3318D" w:rsidP="00DB79D1">
            <w:pPr>
              <w:pStyle w:val="Header"/>
              <w:spacing w:before="0"/>
              <w:jc w:val="center"/>
              <w:rPr>
                <w:rFonts w:ascii="Times New Roman" w:hAnsi="Times New Roman"/>
                <w:sz w:val="20"/>
                <w:szCs w:val="18"/>
              </w:rPr>
            </w:pPr>
            <w:r>
              <w:rPr>
                <w:rFonts w:ascii="Times New Roman" w:hAnsi="Times New Roman"/>
                <w:sz w:val="20"/>
                <w:szCs w:val="18"/>
              </w:rPr>
              <w:t>75%</w:t>
            </w:r>
          </w:p>
        </w:tc>
        <w:tc>
          <w:tcPr>
            <w:tcW w:w="1440" w:type="dxa"/>
            <w:shd w:val="clear" w:color="auto" w:fill="F2F2F2" w:themeFill="background1" w:themeFillShade="F2"/>
          </w:tcPr>
          <w:p w14:paraId="56A5C352" w14:textId="77777777" w:rsidR="00E3318D" w:rsidRDefault="00E3318D" w:rsidP="00DB79D1">
            <w:pPr>
              <w:spacing w:before="0"/>
              <w:jc w:val="center"/>
              <w:rPr>
                <w:rFonts w:ascii="Times New Roman" w:hAnsi="Times New Roman"/>
                <w:sz w:val="20"/>
                <w:szCs w:val="18"/>
              </w:rPr>
            </w:pPr>
          </w:p>
          <w:p w14:paraId="30430C63"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90%</w:t>
            </w:r>
          </w:p>
        </w:tc>
        <w:tc>
          <w:tcPr>
            <w:tcW w:w="2453" w:type="dxa"/>
            <w:shd w:val="clear" w:color="auto" w:fill="F2F2F2" w:themeFill="background1" w:themeFillShade="F2"/>
          </w:tcPr>
          <w:p w14:paraId="173F0583" w14:textId="77777777" w:rsidR="00E3318D" w:rsidRDefault="00E3318D" w:rsidP="00DB79D1">
            <w:pPr>
              <w:spacing w:before="0"/>
              <w:rPr>
                <w:rFonts w:ascii="Times New Roman" w:hAnsi="Times New Roman"/>
                <w:sz w:val="20"/>
                <w:szCs w:val="18"/>
              </w:rPr>
            </w:pPr>
          </w:p>
          <w:p w14:paraId="67C33A5E" w14:textId="77777777" w:rsidR="00E3318D" w:rsidRDefault="00E3318D" w:rsidP="00DB79D1">
            <w:pPr>
              <w:spacing w:before="0"/>
              <w:rPr>
                <w:rFonts w:ascii="Times New Roman" w:hAnsi="Times New Roman"/>
                <w:sz w:val="20"/>
                <w:szCs w:val="18"/>
              </w:rPr>
            </w:pPr>
            <w:r>
              <w:rPr>
                <w:rFonts w:ascii="Times New Roman" w:hAnsi="Times New Roman"/>
                <w:sz w:val="20"/>
                <w:szCs w:val="18"/>
              </w:rPr>
              <w:t xml:space="preserve">The survey carried out towards Project’s end will capture user assessment data. </w:t>
            </w:r>
          </w:p>
          <w:p w14:paraId="47A328CD" w14:textId="77777777" w:rsidR="00E3318D" w:rsidRDefault="00E3318D" w:rsidP="00DB79D1">
            <w:pPr>
              <w:spacing w:before="0"/>
              <w:rPr>
                <w:rFonts w:ascii="Times New Roman" w:hAnsi="Times New Roman"/>
                <w:sz w:val="20"/>
                <w:szCs w:val="18"/>
              </w:rPr>
            </w:pPr>
            <w:r>
              <w:rPr>
                <w:rFonts w:ascii="Times New Roman" w:hAnsi="Times New Roman"/>
                <w:sz w:val="20"/>
                <w:szCs w:val="18"/>
              </w:rPr>
              <w:t>Data collection risks: medium (due to potential security risks)</w:t>
            </w:r>
          </w:p>
        </w:tc>
      </w:tr>
      <w:tr w:rsidR="00E3318D" w:rsidRPr="00C70D66" w14:paraId="6F3EE3C4" w14:textId="77777777" w:rsidTr="00DB79D1">
        <w:trPr>
          <w:trHeight w:val="305"/>
          <w:tblHeader/>
        </w:trPr>
        <w:tc>
          <w:tcPr>
            <w:tcW w:w="2137" w:type="dxa"/>
            <w:vMerge w:val="restart"/>
            <w:shd w:val="clear" w:color="auto" w:fill="auto"/>
          </w:tcPr>
          <w:p w14:paraId="7C8628E1" w14:textId="77777777" w:rsidR="00E3318D" w:rsidRDefault="00E3318D" w:rsidP="00DB79D1">
            <w:pPr>
              <w:spacing w:before="60"/>
              <w:jc w:val="left"/>
              <w:rPr>
                <w:rFonts w:ascii="Times New Roman" w:hAnsi="Times New Roman"/>
                <w:b/>
                <w:sz w:val="20"/>
              </w:rPr>
            </w:pPr>
            <w:r>
              <w:rPr>
                <w:rFonts w:ascii="Times New Roman" w:hAnsi="Times New Roman"/>
                <w:b/>
                <w:sz w:val="20"/>
              </w:rPr>
              <w:lastRenderedPageBreak/>
              <w:t>Project Output 1.3.1.</w:t>
            </w:r>
          </w:p>
          <w:p w14:paraId="41DB3693" w14:textId="77777777" w:rsidR="00E3318D" w:rsidRDefault="00E3318D" w:rsidP="00DB79D1">
            <w:pPr>
              <w:spacing w:before="60"/>
              <w:jc w:val="left"/>
              <w:rPr>
                <w:rFonts w:ascii="Times New Roman" w:hAnsi="Times New Roman"/>
                <w:sz w:val="20"/>
              </w:rPr>
            </w:pPr>
            <w:r>
              <w:rPr>
                <w:rFonts w:ascii="Times New Roman" w:hAnsi="Times New Roman"/>
                <w:sz w:val="20"/>
              </w:rPr>
              <w:t xml:space="preserve">Mobile </w:t>
            </w:r>
            <w:proofErr w:type="gramStart"/>
            <w:r>
              <w:rPr>
                <w:rFonts w:ascii="Times New Roman" w:hAnsi="Times New Roman"/>
                <w:sz w:val="20"/>
              </w:rPr>
              <w:t>units</w:t>
            </w:r>
            <w:proofErr w:type="gramEnd"/>
            <w:r>
              <w:rPr>
                <w:rFonts w:ascii="Times New Roman" w:hAnsi="Times New Roman"/>
                <w:sz w:val="20"/>
              </w:rPr>
              <w:t xml:space="preserve"> staff have required capacity and skills to deliver competent services to citizens</w:t>
            </w:r>
          </w:p>
          <w:p w14:paraId="11C9828B" w14:textId="77777777" w:rsidR="00E3318D" w:rsidRDefault="00E3318D" w:rsidP="00DB79D1">
            <w:pPr>
              <w:spacing w:before="60"/>
              <w:jc w:val="left"/>
              <w:rPr>
                <w:rFonts w:ascii="Times New Roman" w:hAnsi="Times New Roman"/>
                <w:sz w:val="20"/>
              </w:rPr>
            </w:pPr>
          </w:p>
          <w:p w14:paraId="7AA1B980" w14:textId="77777777" w:rsidR="00E3318D" w:rsidRPr="00B839EC"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29566DBF" w14:textId="77777777"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1.3.1.1</w:t>
            </w:r>
            <w:r w:rsidRPr="00E3318D">
              <w:rPr>
                <w:rFonts w:ascii="Times New Roman" w:hAnsi="Times New Roman"/>
                <w:sz w:val="20"/>
                <w:szCs w:val="18"/>
              </w:rPr>
              <w:t xml:space="preserve">. Percentage of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staff equipped with relevant knowledge and skills to provide quality administrative and legal aid services (disaggregated by gender, geographical locations and age) </w:t>
            </w:r>
          </w:p>
        </w:tc>
        <w:tc>
          <w:tcPr>
            <w:tcW w:w="1260" w:type="dxa"/>
            <w:gridSpan w:val="2"/>
            <w:shd w:val="clear" w:color="auto" w:fill="auto"/>
          </w:tcPr>
          <w:p w14:paraId="73BCF0CE" w14:textId="77777777" w:rsidR="00E3318D" w:rsidRPr="00E3318D" w:rsidRDefault="00E3318D" w:rsidP="00DB79D1">
            <w:pPr>
              <w:spacing w:before="0"/>
              <w:jc w:val="center"/>
              <w:rPr>
                <w:rFonts w:ascii="Times New Roman" w:hAnsi="Times New Roman"/>
                <w:sz w:val="20"/>
                <w:szCs w:val="18"/>
              </w:rPr>
            </w:pPr>
          </w:p>
          <w:p w14:paraId="326F066C"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Interviews of staff</w:t>
            </w:r>
          </w:p>
          <w:p w14:paraId="6856332D"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w:t>
            </w:r>
          </w:p>
        </w:tc>
        <w:tc>
          <w:tcPr>
            <w:tcW w:w="1170" w:type="dxa"/>
            <w:shd w:val="clear" w:color="auto" w:fill="auto"/>
          </w:tcPr>
          <w:p w14:paraId="4DF62C4C" w14:textId="77777777" w:rsidR="00E3318D" w:rsidRPr="00E3318D" w:rsidRDefault="00E3318D" w:rsidP="00DB79D1">
            <w:pPr>
              <w:spacing w:before="0"/>
              <w:jc w:val="center"/>
              <w:rPr>
                <w:rFonts w:ascii="Times New Roman" w:hAnsi="Times New Roman"/>
                <w:sz w:val="20"/>
                <w:szCs w:val="18"/>
              </w:rPr>
            </w:pPr>
          </w:p>
          <w:p w14:paraId="780E4F79" w14:textId="065D4F54" w:rsidR="00E3318D" w:rsidRP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580BDC6D" w14:textId="77777777" w:rsidR="00E3318D" w:rsidRPr="00E3318D" w:rsidRDefault="00E3318D" w:rsidP="00DB79D1">
            <w:pPr>
              <w:spacing w:before="0"/>
              <w:jc w:val="center"/>
              <w:rPr>
                <w:rFonts w:ascii="Times New Roman" w:hAnsi="Times New Roman"/>
                <w:sz w:val="20"/>
                <w:szCs w:val="18"/>
              </w:rPr>
            </w:pPr>
          </w:p>
          <w:p w14:paraId="5A142B05"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p w14:paraId="52C34E75" w14:textId="77777777" w:rsidR="00E3318D" w:rsidRPr="00E3318D" w:rsidRDefault="00E3318D" w:rsidP="00DB79D1">
            <w:pPr>
              <w:spacing w:before="0"/>
              <w:jc w:val="center"/>
              <w:rPr>
                <w:rFonts w:ascii="Times New Roman" w:hAnsi="Times New Roman"/>
                <w:sz w:val="20"/>
                <w:szCs w:val="18"/>
              </w:rPr>
            </w:pPr>
          </w:p>
        </w:tc>
        <w:tc>
          <w:tcPr>
            <w:tcW w:w="1260" w:type="dxa"/>
            <w:shd w:val="clear" w:color="auto" w:fill="auto"/>
          </w:tcPr>
          <w:p w14:paraId="29A5D112" w14:textId="77777777" w:rsidR="00E3318D" w:rsidRPr="00E3318D" w:rsidRDefault="00E3318D" w:rsidP="00DB79D1">
            <w:pPr>
              <w:spacing w:before="0"/>
              <w:jc w:val="center"/>
              <w:rPr>
                <w:rFonts w:ascii="Times New Roman" w:hAnsi="Times New Roman"/>
                <w:sz w:val="20"/>
                <w:szCs w:val="18"/>
              </w:rPr>
            </w:pPr>
          </w:p>
          <w:p w14:paraId="59526EF6"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75%</w:t>
            </w:r>
          </w:p>
        </w:tc>
        <w:tc>
          <w:tcPr>
            <w:tcW w:w="1260" w:type="dxa"/>
            <w:shd w:val="clear" w:color="auto" w:fill="auto"/>
          </w:tcPr>
          <w:p w14:paraId="4A77C1E3" w14:textId="77777777" w:rsidR="00E3318D" w:rsidRPr="00E3318D" w:rsidRDefault="00E3318D" w:rsidP="00DB79D1">
            <w:pPr>
              <w:spacing w:before="0"/>
              <w:jc w:val="center"/>
              <w:rPr>
                <w:rFonts w:ascii="Times New Roman" w:hAnsi="Times New Roman"/>
                <w:sz w:val="20"/>
                <w:szCs w:val="18"/>
              </w:rPr>
            </w:pPr>
          </w:p>
          <w:p w14:paraId="6F55F83B"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80%</w:t>
            </w:r>
          </w:p>
        </w:tc>
        <w:tc>
          <w:tcPr>
            <w:tcW w:w="1440" w:type="dxa"/>
            <w:shd w:val="clear" w:color="auto" w:fill="auto"/>
          </w:tcPr>
          <w:p w14:paraId="5020D64F" w14:textId="77777777" w:rsidR="00E3318D" w:rsidRPr="00E3318D" w:rsidRDefault="00E3318D" w:rsidP="00DB79D1">
            <w:pPr>
              <w:spacing w:before="0"/>
              <w:jc w:val="center"/>
              <w:rPr>
                <w:rFonts w:ascii="Times New Roman" w:hAnsi="Times New Roman"/>
                <w:sz w:val="20"/>
                <w:szCs w:val="18"/>
              </w:rPr>
            </w:pPr>
          </w:p>
          <w:p w14:paraId="16CA7DAD"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85%</w:t>
            </w:r>
          </w:p>
        </w:tc>
        <w:tc>
          <w:tcPr>
            <w:tcW w:w="2453" w:type="dxa"/>
            <w:shd w:val="clear" w:color="auto" w:fill="auto"/>
          </w:tcPr>
          <w:p w14:paraId="71441BAE" w14:textId="77777777" w:rsidR="00E3318D" w:rsidRPr="00E3318D" w:rsidRDefault="00E3318D" w:rsidP="00DB79D1">
            <w:pPr>
              <w:spacing w:before="0"/>
              <w:rPr>
                <w:rFonts w:ascii="Times New Roman" w:hAnsi="Times New Roman"/>
                <w:sz w:val="20"/>
                <w:szCs w:val="18"/>
              </w:rPr>
            </w:pPr>
          </w:p>
          <w:p w14:paraId="5CE6C723"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 xml:space="preserve">Data will be captured through short interviews with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staff 3 months after training, and subsequently on a yearly basis to measure skills integration</w:t>
            </w:r>
          </w:p>
          <w:p w14:paraId="1C727D55"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04AB81ED" w14:textId="77777777" w:rsidTr="00DB79D1">
        <w:trPr>
          <w:trHeight w:val="303"/>
          <w:tblHeader/>
        </w:trPr>
        <w:tc>
          <w:tcPr>
            <w:tcW w:w="2137" w:type="dxa"/>
            <w:vMerge/>
            <w:shd w:val="clear" w:color="auto" w:fill="auto"/>
          </w:tcPr>
          <w:p w14:paraId="5AB4D7C1" w14:textId="77777777" w:rsidR="00E3318D" w:rsidRDefault="00E3318D" w:rsidP="00DB79D1">
            <w:pPr>
              <w:spacing w:before="60"/>
              <w:jc w:val="left"/>
              <w:rPr>
                <w:rFonts w:ascii="Times New Roman" w:hAnsi="Times New Roman"/>
                <w:b/>
                <w:sz w:val="20"/>
              </w:rPr>
            </w:pPr>
          </w:p>
        </w:tc>
        <w:tc>
          <w:tcPr>
            <w:tcW w:w="3240" w:type="dxa"/>
            <w:shd w:val="clear" w:color="auto" w:fill="auto"/>
          </w:tcPr>
          <w:p w14:paraId="66C5E333" w14:textId="77777777"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1.3.1.2</w:t>
            </w:r>
            <w:r w:rsidRPr="00E3318D">
              <w:rPr>
                <w:rFonts w:ascii="Times New Roman" w:hAnsi="Times New Roman"/>
                <w:sz w:val="20"/>
                <w:szCs w:val="18"/>
              </w:rPr>
              <w:t xml:space="preserve">. Percentage of women in management positions within the mobile </w:t>
            </w:r>
            <w:proofErr w:type="spellStart"/>
            <w:r w:rsidRPr="00E3318D">
              <w:rPr>
                <w:rFonts w:ascii="Times New Roman" w:hAnsi="Times New Roman"/>
                <w:sz w:val="20"/>
                <w:szCs w:val="18"/>
              </w:rPr>
              <w:t>TsNAPs</w:t>
            </w:r>
            <w:proofErr w:type="spellEnd"/>
          </w:p>
        </w:tc>
        <w:tc>
          <w:tcPr>
            <w:tcW w:w="1260" w:type="dxa"/>
            <w:gridSpan w:val="2"/>
            <w:shd w:val="clear" w:color="auto" w:fill="auto"/>
          </w:tcPr>
          <w:p w14:paraId="50A9FE6F"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 xml:space="preserve">Project’s records,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records</w:t>
            </w:r>
          </w:p>
        </w:tc>
        <w:tc>
          <w:tcPr>
            <w:tcW w:w="1170" w:type="dxa"/>
            <w:shd w:val="clear" w:color="auto" w:fill="auto"/>
          </w:tcPr>
          <w:p w14:paraId="2492B92D" w14:textId="77777777" w:rsidR="00E3318D" w:rsidRPr="00E3318D" w:rsidRDefault="00E3318D" w:rsidP="00DB79D1">
            <w:pPr>
              <w:spacing w:before="0"/>
              <w:jc w:val="center"/>
              <w:rPr>
                <w:rFonts w:ascii="Times New Roman" w:hAnsi="Times New Roman"/>
                <w:sz w:val="20"/>
                <w:szCs w:val="18"/>
              </w:rPr>
            </w:pPr>
          </w:p>
          <w:p w14:paraId="2BD6A673" w14:textId="61553823" w:rsidR="00E3318D" w:rsidRP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64BC5EF8" w14:textId="77777777" w:rsidR="00E3318D" w:rsidRPr="00E3318D" w:rsidRDefault="00E3318D" w:rsidP="00DB79D1">
            <w:pPr>
              <w:spacing w:before="0"/>
              <w:jc w:val="center"/>
              <w:rPr>
                <w:rFonts w:ascii="Times New Roman" w:hAnsi="Times New Roman"/>
                <w:sz w:val="20"/>
                <w:szCs w:val="18"/>
              </w:rPr>
            </w:pPr>
          </w:p>
          <w:p w14:paraId="29943E17"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371EC4B5" w14:textId="77777777" w:rsidR="00E3318D" w:rsidRPr="00E3318D" w:rsidRDefault="00E3318D" w:rsidP="00DB79D1">
            <w:pPr>
              <w:spacing w:before="0"/>
              <w:jc w:val="center"/>
              <w:rPr>
                <w:rFonts w:ascii="Times New Roman" w:hAnsi="Times New Roman"/>
                <w:sz w:val="20"/>
                <w:szCs w:val="18"/>
              </w:rPr>
            </w:pPr>
          </w:p>
          <w:p w14:paraId="326D311E"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50%</w:t>
            </w:r>
          </w:p>
        </w:tc>
        <w:tc>
          <w:tcPr>
            <w:tcW w:w="1260" w:type="dxa"/>
            <w:shd w:val="clear" w:color="auto" w:fill="auto"/>
          </w:tcPr>
          <w:p w14:paraId="22020BD0" w14:textId="77777777" w:rsidR="00E3318D" w:rsidRPr="00E3318D" w:rsidRDefault="00E3318D" w:rsidP="00DB79D1">
            <w:pPr>
              <w:spacing w:before="0"/>
              <w:jc w:val="center"/>
              <w:rPr>
                <w:rFonts w:ascii="Times New Roman" w:hAnsi="Times New Roman"/>
                <w:sz w:val="20"/>
                <w:szCs w:val="18"/>
              </w:rPr>
            </w:pPr>
          </w:p>
          <w:p w14:paraId="438C0214"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60%</w:t>
            </w:r>
          </w:p>
        </w:tc>
        <w:tc>
          <w:tcPr>
            <w:tcW w:w="1440" w:type="dxa"/>
            <w:shd w:val="clear" w:color="auto" w:fill="auto"/>
          </w:tcPr>
          <w:p w14:paraId="6D389919" w14:textId="77777777" w:rsidR="00E3318D" w:rsidRPr="00E3318D" w:rsidRDefault="00E3318D" w:rsidP="00DB79D1">
            <w:pPr>
              <w:spacing w:before="0"/>
              <w:jc w:val="center"/>
              <w:rPr>
                <w:rFonts w:ascii="Times New Roman" w:hAnsi="Times New Roman"/>
                <w:sz w:val="20"/>
                <w:szCs w:val="18"/>
              </w:rPr>
            </w:pPr>
          </w:p>
          <w:p w14:paraId="2F563A23"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70%</w:t>
            </w:r>
          </w:p>
        </w:tc>
        <w:tc>
          <w:tcPr>
            <w:tcW w:w="2453" w:type="dxa"/>
            <w:shd w:val="clear" w:color="auto" w:fill="auto"/>
          </w:tcPr>
          <w:p w14:paraId="1A01137B" w14:textId="77777777" w:rsidR="00E3318D" w:rsidRPr="00E3318D" w:rsidRDefault="00E3318D" w:rsidP="00DB79D1">
            <w:pPr>
              <w:spacing w:before="0"/>
              <w:rPr>
                <w:rFonts w:ascii="Times New Roman" w:hAnsi="Times New Roman"/>
                <w:sz w:val="20"/>
                <w:szCs w:val="18"/>
              </w:rPr>
            </w:pPr>
          </w:p>
          <w:p w14:paraId="36550317"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 xml:space="preserve">Data will be captured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Project’s records, cross-checked with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w:t>
            </w:r>
          </w:p>
          <w:p w14:paraId="7664660A"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263A3AE7" w14:textId="77777777" w:rsidTr="00DB79D1">
        <w:trPr>
          <w:trHeight w:val="456"/>
          <w:tblHeader/>
        </w:trPr>
        <w:tc>
          <w:tcPr>
            <w:tcW w:w="2137" w:type="dxa"/>
            <w:shd w:val="clear" w:color="auto" w:fill="auto"/>
          </w:tcPr>
          <w:p w14:paraId="3F9FA1C4" w14:textId="77777777" w:rsidR="00E3318D" w:rsidRDefault="00E3318D" w:rsidP="00DB79D1">
            <w:pPr>
              <w:spacing w:before="60"/>
              <w:jc w:val="left"/>
              <w:rPr>
                <w:rFonts w:ascii="Times New Roman" w:hAnsi="Times New Roman"/>
                <w:b/>
                <w:sz w:val="20"/>
              </w:rPr>
            </w:pPr>
            <w:r>
              <w:rPr>
                <w:rFonts w:ascii="Times New Roman" w:hAnsi="Times New Roman"/>
                <w:b/>
                <w:sz w:val="20"/>
              </w:rPr>
              <w:t>Project Output 1.3.2.</w:t>
            </w:r>
          </w:p>
          <w:p w14:paraId="6A0DA196" w14:textId="77777777" w:rsidR="00E3318D" w:rsidRDefault="00E3318D" w:rsidP="00DB79D1">
            <w:pPr>
              <w:spacing w:before="60"/>
              <w:jc w:val="left"/>
              <w:rPr>
                <w:rFonts w:ascii="Times New Roman" w:hAnsi="Times New Roman"/>
                <w:sz w:val="20"/>
              </w:rPr>
            </w:pPr>
            <w:r>
              <w:rPr>
                <w:rFonts w:ascii="Times New Roman" w:hAnsi="Times New Roman"/>
                <w:sz w:val="20"/>
              </w:rPr>
              <w:t>Young volunteers mobilised and empowered to provide competent information services</w:t>
            </w:r>
          </w:p>
          <w:p w14:paraId="27FCD8FA" w14:textId="77777777" w:rsidR="00E3318D" w:rsidRPr="00B839EC" w:rsidDel="00BE6EAF"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2A1CAE5C" w14:textId="77777777"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1.3.2.1.</w:t>
            </w:r>
            <w:r w:rsidRPr="00E3318D">
              <w:rPr>
                <w:rFonts w:ascii="Times New Roman" w:hAnsi="Times New Roman"/>
                <w:sz w:val="20"/>
                <w:szCs w:val="18"/>
              </w:rPr>
              <w:t xml:space="preserve"> Percentage of volunteers with enhanced skills and competence for information service provision (disaggregated by gender, geographical location and age)</w:t>
            </w:r>
          </w:p>
        </w:tc>
        <w:tc>
          <w:tcPr>
            <w:tcW w:w="1260" w:type="dxa"/>
            <w:gridSpan w:val="2"/>
            <w:shd w:val="clear" w:color="auto" w:fill="auto"/>
          </w:tcPr>
          <w:p w14:paraId="2959DA76" w14:textId="77777777" w:rsidR="00E3318D" w:rsidRPr="00E3318D" w:rsidRDefault="00E3318D" w:rsidP="00DB79D1">
            <w:pPr>
              <w:spacing w:before="0"/>
              <w:jc w:val="center"/>
              <w:rPr>
                <w:rFonts w:ascii="Times New Roman" w:hAnsi="Times New Roman"/>
                <w:sz w:val="20"/>
                <w:szCs w:val="18"/>
              </w:rPr>
            </w:pPr>
          </w:p>
          <w:p w14:paraId="771EAEF0"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Interviews of staff</w:t>
            </w:r>
          </w:p>
          <w:p w14:paraId="6F2A37BA"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w:t>
            </w:r>
          </w:p>
        </w:tc>
        <w:tc>
          <w:tcPr>
            <w:tcW w:w="1170" w:type="dxa"/>
            <w:shd w:val="clear" w:color="auto" w:fill="auto"/>
          </w:tcPr>
          <w:p w14:paraId="41A8D53A" w14:textId="77777777" w:rsidR="00E3318D" w:rsidRPr="00E3318D" w:rsidRDefault="00E3318D" w:rsidP="00DB79D1">
            <w:pPr>
              <w:spacing w:before="0"/>
              <w:jc w:val="center"/>
              <w:rPr>
                <w:rFonts w:ascii="Times New Roman" w:hAnsi="Times New Roman"/>
                <w:sz w:val="20"/>
                <w:szCs w:val="18"/>
              </w:rPr>
            </w:pPr>
          </w:p>
          <w:p w14:paraId="0508F940" w14:textId="20832DC9" w:rsidR="00E3318D" w:rsidRP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444EC44C" w14:textId="77777777" w:rsidR="00E3318D" w:rsidRPr="00E3318D" w:rsidRDefault="00E3318D" w:rsidP="00DB79D1">
            <w:pPr>
              <w:spacing w:before="0"/>
              <w:jc w:val="center"/>
              <w:rPr>
                <w:rFonts w:ascii="Times New Roman" w:hAnsi="Times New Roman"/>
                <w:sz w:val="20"/>
                <w:szCs w:val="18"/>
              </w:rPr>
            </w:pPr>
          </w:p>
          <w:p w14:paraId="1CCD6C5B"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p w14:paraId="0FC2A33F" w14:textId="77777777" w:rsidR="00E3318D" w:rsidRPr="00E3318D" w:rsidRDefault="00E3318D" w:rsidP="00DB79D1">
            <w:pPr>
              <w:spacing w:before="0"/>
              <w:jc w:val="center"/>
              <w:rPr>
                <w:rFonts w:ascii="Times New Roman" w:hAnsi="Times New Roman"/>
                <w:sz w:val="20"/>
                <w:szCs w:val="18"/>
              </w:rPr>
            </w:pPr>
          </w:p>
        </w:tc>
        <w:tc>
          <w:tcPr>
            <w:tcW w:w="1260" w:type="dxa"/>
            <w:shd w:val="clear" w:color="auto" w:fill="auto"/>
          </w:tcPr>
          <w:p w14:paraId="38FD669A" w14:textId="77777777" w:rsidR="00E3318D" w:rsidRPr="00E3318D" w:rsidRDefault="00E3318D" w:rsidP="00DB79D1">
            <w:pPr>
              <w:spacing w:before="0"/>
              <w:jc w:val="center"/>
              <w:rPr>
                <w:rFonts w:ascii="Times New Roman" w:hAnsi="Times New Roman"/>
                <w:sz w:val="20"/>
                <w:szCs w:val="18"/>
              </w:rPr>
            </w:pPr>
          </w:p>
          <w:p w14:paraId="6C55FD0E"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75%</w:t>
            </w:r>
          </w:p>
        </w:tc>
        <w:tc>
          <w:tcPr>
            <w:tcW w:w="1260" w:type="dxa"/>
            <w:shd w:val="clear" w:color="auto" w:fill="auto"/>
          </w:tcPr>
          <w:p w14:paraId="39D9FD7E" w14:textId="77777777" w:rsidR="00E3318D" w:rsidRPr="00E3318D" w:rsidRDefault="00E3318D" w:rsidP="00DB79D1">
            <w:pPr>
              <w:spacing w:before="0"/>
              <w:jc w:val="center"/>
              <w:rPr>
                <w:rFonts w:ascii="Times New Roman" w:hAnsi="Times New Roman"/>
                <w:sz w:val="20"/>
                <w:szCs w:val="18"/>
              </w:rPr>
            </w:pPr>
          </w:p>
          <w:p w14:paraId="7ADEAAE7"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80%</w:t>
            </w:r>
          </w:p>
        </w:tc>
        <w:tc>
          <w:tcPr>
            <w:tcW w:w="1440" w:type="dxa"/>
            <w:shd w:val="clear" w:color="auto" w:fill="auto"/>
          </w:tcPr>
          <w:p w14:paraId="4B4F61D8" w14:textId="77777777" w:rsidR="00E3318D" w:rsidRPr="00E3318D" w:rsidRDefault="00E3318D" w:rsidP="00DB79D1">
            <w:pPr>
              <w:spacing w:before="0"/>
              <w:jc w:val="center"/>
              <w:rPr>
                <w:rFonts w:ascii="Times New Roman" w:hAnsi="Times New Roman"/>
                <w:sz w:val="20"/>
                <w:szCs w:val="18"/>
              </w:rPr>
            </w:pPr>
          </w:p>
          <w:p w14:paraId="3F69741C"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85%</w:t>
            </w:r>
          </w:p>
        </w:tc>
        <w:tc>
          <w:tcPr>
            <w:tcW w:w="2453" w:type="dxa"/>
            <w:shd w:val="clear" w:color="auto" w:fill="auto"/>
          </w:tcPr>
          <w:p w14:paraId="4B982B71"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 xml:space="preserve">Data will be captured through short interviews with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staff 3 months after training, and subsequently on a yearly basis to measure skills integration</w:t>
            </w:r>
          </w:p>
          <w:p w14:paraId="27C75CA7"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07A052E2" w14:textId="77777777" w:rsidTr="00DB79D1">
        <w:trPr>
          <w:trHeight w:val="530"/>
          <w:tblHeader/>
        </w:trPr>
        <w:tc>
          <w:tcPr>
            <w:tcW w:w="2137" w:type="dxa"/>
            <w:vMerge w:val="restart"/>
            <w:shd w:val="clear" w:color="auto" w:fill="auto"/>
          </w:tcPr>
          <w:p w14:paraId="1AAC889D" w14:textId="77777777" w:rsidR="00E3318D" w:rsidRDefault="00E3318D" w:rsidP="00DB79D1">
            <w:pPr>
              <w:spacing w:before="60"/>
              <w:jc w:val="left"/>
              <w:rPr>
                <w:rFonts w:ascii="Times New Roman" w:hAnsi="Times New Roman"/>
                <w:b/>
                <w:sz w:val="20"/>
              </w:rPr>
            </w:pPr>
            <w:r>
              <w:rPr>
                <w:rFonts w:ascii="Times New Roman" w:hAnsi="Times New Roman"/>
                <w:b/>
                <w:sz w:val="20"/>
              </w:rPr>
              <w:t>Project Output 1.3.3.</w:t>
            </w:r>
          </w:p>
          <w:p w14:paraId="6801AC19" w14:textId="77777777" w:rsidR="00E3318D" w:rsidRDefault="00E3318D" w:rsidP="00DB79D1">
            <w:pPr>
              <w:spacing w:before="60"/>
              <w:jc w:val="left"/>
              <w:rPr>
                <w:rFonts w:ascii="Times New Roman" w:hAnsi="Times New Roman"/>
                <w:sz w:val="20"/>
              </w:rPr>
            </w:pPr>
            <w:r>
              <w:rPr>
                <w:rFonts w:ascii="Times New Roman" w:hAnsi="Times New Roman"/>
                <w:sz w:val="20"/>
              </w:rPr>
              <w:t xml:space="preserve">Legal aid experts identified and integrated into the mobile </w:t>
            </w:r>
            <w:proofErr w:type="spellStart"/>
            <w:r>
              <w:rPr>
                <w:rFonts w:ascii="Times New Roman" w:hAnsi="Times New Roman"/>
                <w:sz w:val="20"/>
              </w:rPr>
              <w:t>TsNAPs</w:t>
            </w:r>
            <w:proofErr w:type="spellEnd"/>
            <w:r>
              <w:rPr>
                <w:rFonts w:ascii="Times New Roman" w:hAnsi="Times New Roman"/>
                <w:sz w:val="20"/>
              </w:rPr>
              <w:t xml:space="preserve"> framework</w:t>
            </w:r>
          </w:p>
          <w:p w14:paraId="23343CB6" w14:textId="77777777" w:rsidR="00E3318D" w:rsidRPr="00B839EC" w:rsidDel="00BE6EAF"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2</w:t>
            </w:r>
          </w:p>
        </w:tc>
        <w:tc>
          <w:tcPr>
            <w:tcW w:w="3240" w:type="dxa"/>
            <w:shd w:val="clear" w:color="auto" w:fill="auto"/>
          </w:tcPr>
          <w:p w14:paraId="2609CEBC" w14:textId="77777777" w:rsidR="00E3318D" w:rsidRPr="00E3318D" w:rsidRDefault="00E3318D" w:rsidP="00DB79D1">
            <w:pPr>
              <w:spacing w:before="60"/>
              <w:rPr>
                <w:rFonts w:ascii="Times New Roman" w:hAnsi="Times New Roman"/>
                <w:sz w:val="20"/>
                <w:szCs w:val="18"/>
                <w:lang w:val="en-US"/>
              </w:rPr>
            </w:pPr>
            <w:r w:rsidRPr="00E3318D">
              <w:rPr>
                <w:rFonts w:ascii="Times New Roman" w:hAnsi="Times New Roman"/>
                <w:b/>
                <w:sz w:val="20"/>
                <w:szCs w:val="18"/>
              </w:rPr>
              <w:t>Indicator 1.3.3.1.</w:t>
            </w:r>
            <w:r w:rsidRPr="00E3318D">
              <w:rPr>
                <w:rFonts w:ascii="Times New Roman" w:hAnsi="Times New Roman"/>
                <w:sz w:val="20"/>
                <w:szCs w:val="18"/>
              </w:rPr>
              <w:t xml:space="preserve"> Cumulative number of legal aid experts </w:t>
            </w:r>
            <w:r w:rsidRPr="00E3318D">
              <w:rPr>
                <w:rFonts w:ascii="Times New Roman" w:hAnsi="Times New Roman"/>
                <w:sz w:val="20"/>
                <w:szCs w:val="18"/>
                <w:lang w:val="en-US"/>
              </w:rPr>
              <w:t>engaged on a part-time</w:t>
            </w:r>
            <w:r w:rsidRPr="00F37A3D">
              <w:rPr>
                <w:rFonts w:ascii="Times New Roman" w:hAnsi="Times New Roman"/>
                <w:sz w:val="20"/>
                <w:szCs w:val="18"/>
                <w:lang w:val="en-US"/>
              </w:rPr>
              <w:t xml:space="preserve"> </w:t>
            </w:r>
            <w:r w:rsidRPr="00E3318D">
              <w:rPr>
                <w:rFonts w:ascii="Times New Roman" w:hAnsi="Times New Roman"/>
                <w:sz w:val="20"/>
                <w:szCs w:val="18"/>
                <w:lang w:val="en-US"/>
              </w:rPr>
              <w:t>basis</w:t>
            </w:r>
            <w:r w:rsidRPr="00E3318D">
              <w:rPr>
                <w:rFonts w:ascii="Times New Roman" w:hAnsi="Times New Roman"/>
                <w:sz w:val="20"/>
                <w:szCs w:val="18"/>
              </w:rPr>
              <w:t xml:space="preserve"> in the work of mobile units (disaggregated by gender, geographical location and age)</w:t>
            </w:r>
          </w:p>
        </w:tc>
        <w:tc>
          <w:tcPr>
            <w:tcW w:w="1260" w:type="dxa"/>
            <w:gridSpan w:val="2"/>
            <w:shd w:val="clear" w:color="auto" w:fill="auto"/>
          </w:tcPr>
          <w:p w14:paraId="614CDA1C" w14:textId="77777777" w:rsidR="00E3318D" w:rsidRPr="00E3318D" w:rsidRDefault="00E3318D" w:rsidP="00DB79D1">
            <w:pPr>
              <w:spacing w:before="0"/>
              <w:jc w:val="center"/>
              <w:rPr>
                <w:rFonts w:ascii="Times New Roman" w:hAnsi="Times New Roman"/>
                <w:sz w:val="20"/>
                <w:szCs w:val="18"/>
              </w:rPr>
            </w:pPr>
          </w:p>
          <w:p w14:paraId="5C585FE1"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w:t>
            </w:r>
          </w:p>
        </w:tc>
        <w:tc>
          <w:tcPr>
            <w:tcW w:w="1170" w:type="dxa"/>
            <w:shd w:val="clear" w:color="auto" w:fill="auto"/>
          </w:tcPr>
          <w:p w14:paraId="4563104E" w14:textId="77777777" w:rsidR="00E3318D" w:rsidRPr="00E3318D" w:rsidRDefault="00E3318D" w:rsidP="00DB79D1">
            <w:pPr>
              <w:pStyle w:val="Header"/>
              <w:spacing w:before="0"/>
              <w:jc w:val="center"/>
              <w:rPr>
                <w:rFonts w:ascii="Times New Roman" w:hAnsi="Times New Roman"/>
                <w:sz w:val="20"/>
                <w:szCs w:val="18"/>
              </w:rPr>
            </w:pPr>
          </w:p>
          <w:p w14:paraId="04756AD0" w14:textId="0B7F9137" w:rsidR="00E3318D" w:rsidRPr="00E3318D" w:rsidRDefault="005813B4" w:rsidP="00DB79D1">
            <w:pPr>
              <w:pStyle w:val="Heade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278F6550" w14:textId="77777777" w:rsidR="00E3318D" w:rsidRPr="00E3318D" w:rsidRDefault="00E3318D" w:rsidP="00DB79D1">
            <w:pPr>
              <w:pStyle w:val="Header"/>
              <w:spacing w:before="0"/>
              <w:jc w:val="center"/>
              <w:rPr>
                <w:rFonts w:ascii="Times New Roman" w:hAnsi="Times New Roman"/>
                <w:sz w:val="20"/>
                <w:szCs w:val="18"/>
              </w:rPr>
            </w:pPr>
          </w:p>
          <w:p w14:paraId="432E66EF"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662FB37E" w14:textId="77777777" w:rsidR="00E3318D" w:rsidRPr="00E3318D" w:rsidRDefault="00E3318D" w:rsidP="00DB79D1">
            <w:pPr>
              <w:pStyle w:val="Header"/>
              <w:spacing w:before="0"/>
              <w:jc w:val="center"/>
              <w:rPr>
                <w:rFonts w:ascii="Times New Roman" w:hAnsi="Times New Roman"/>
                <w:sz w:val="20"/>
                <w:szCs w:val="18"/>
              </w:rPr>
            </w:pPr>
          </w:p>
          <w:p w14:paraId="4F05CC5A"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10</w:t>
            </w:r>
          </w:p>
        </w:tc>
        <w:tc>
          <w:tcPr>
            <w:tcW w:w="1260" w:type="dxa"/>
            <w:shd w:val="clear" w:color="auto" w:fill="auto"/>
          </w:tcPr>
          <w:p w14:paraId="2C7D81E5" w14:textId="77777777" w:rsidR="00E3318D" w:rsidRPr="00E3318D" w:rsidRDefault="00E3318D" w:rsidP="00DB79D1">
            <w:pPr>
              <w:pStyle w:val="Header"/>
              <w:spacing w:before="0"/>
              <w:jc w:val="center"/>
              <w:rPr>
                <w:rFonts w:ascii="Times New Roman" w:hAnsi="Times New Roman"/>
                <w:sz w:val="20"/>
                <w:szCs w:val="18"/>
              </w:rPr>
            </w:pPr>
          </w:p>
          <w:p w14:paraId="65ED08ED"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15</w:t>
            </w:r>
          </w:p>
        </w:tc>
        <w:tc>
          <w:tcPr>
            <w:tcW w:w="1440" w:type="dxa"/>
            <w:shd w:val="clear" w:color="auto" w:fill="auto"/>
          </w:tcPr>
          <w:p w14:paraId="517C6B07" w14:textId="77777777" w:rsidR="00E3318D" w:rsidRPr="00E3318D" w:rsidRDefault="00E3318D" w:rsidP="00DB79D1">
            <w:pPr>
              <w:spacing w:before="0"/>
              <w:jc w:val="center"/>
              <w:rPr>
                <w:rFonts w:ascii="Times New Roman" w:hAnsi="Times New Roman"/>
                <w:sz w:val="20"/>
                <w:szCs w:val="18"/>
              </w:rPr>
            </w:pPr>
          </w:p>
          <w:p w14:paraId="2D22B9D8"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w:t>
            </w:r>
          </w:p>
        </w:tc>
        <w:tc>
          <w:tcPr>
            <w:tcW w:w="2453" w:type="dxa"/>
            <w:shd w:val="clear" w:color="auto" w:fill="auto"/>
          </w:tcPr>
          <w:p w14:paraId="28406631" w14:textId="77777777" w:rsidR="00E3318D" w:rsidRPr="00E3318D" w:rsidRDefault="00E3318D" w:rsidP="00DB79D1">
            <w:pPr>
              <w:spacing w:before="0"/>
              <w:rPr>
                <w:rFonts w:ascii="Times New Roman" w:hAnsi="Times New Roman"/>
                <w:sz w:val="20"/>
                <w:szCs w:val="18"/>
              </w:rPr>
            </w:pPr>
          </w:p>
          <w:p w14:paraId="499D2DA8"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 xml:space="preserve">Data to be captured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Project’s records. </w:t>
            </w:r>
          </w:p>
          <w:p w14:paraId="2DED674A"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30BF122F" w14:textId="77777777" w:rsidTr="00DB79D1">
        <w:trPr>
          <w:trHeight w:val="530"/>
          <w:tblHeader/>
        </w:trPr>
        <w:tc>
          <w:tcPr>
            <w:tcW w:w="2137" w:type="dxa"/>
            <w:vMerge/>
            <w:shd w:val="clear" w:color="auto" w:fill="auto"/>
          </w:tcPr>
          <w:p w14:paraId="2C986924" w14:textId="77777777" w:rsidR="00E3318D" w:rsidRDefault="00E3318D" w:rsidP="00DB79D1">
            <w:pPr>
              <w:spacing w:before="60"/>
              <w:jc w:val="left"/>
              <w:rPr>
                <w:rFonts w:ascii="Times New Roman" w:hAnsi="Times New Roman"/>
                <w:b/>
                <w:sz w:val="20"/>
              </w:rPr>
            </w:pPr>
          </w:p>
        </w:tc>
        <w:tc>
          <w:tcPr>
            <w:tcW w:w="3240" w:type="dxa"/>
            <w:shd w:val="clear" w:color="auto" w:fill="auto"/>
          </w:tcPr>
          <w:p w14:paraId="6E065707" w14:textId="6A73C406"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 xml:space="preserve">Indicator 1.3.3.2. </w:t>
            </w:r>
            <w:r w:rsidRPr="00E3318D">
              <w:rPr>
                <w:rFonts w:ascii="Times New Roman" w:hAnsi="Times New Roman"/>
                <w:sz w:val="20"/>
                <w:szCs w:val="18"/>
              </w:rPr>
              <w:t xml:space="preserve">Percentage of </w:t>
            </w:r>
            <w:r w:rsidR="007B7500">
              <w:rPr>
                <w:rFonts w:ascii="Times New Roman" w:hAnsi="Times New Roman"/>
                <w:sz w:val="20"/>
                <w:szCs w:val="18"/>
              </w:rPr>
              <w:t xml:space="preserve">recruited </w:t>
            </w:r>
            <w:r w:rsidRPr="00E3318D">
              <w:rPr>
                <w:rFonts w:ascii="Times New Roman" w:hAnsi="Times New Roman"/>
                <w:sz w:val="20"/>
                <w:szCs w:val="18"/>
              </w:rPr>
              <w:t>legal aid experts with enhanced knowledge and awareness of security issues (disaggregated by gender, geographical location, age)</w:t>
            </w:r>
          </w:p>
        </w:tc>
        <w:tc>
          <w:tcPr>
            <w:tcW w:w="1260" w:type="dxa"/>
            <w:gridSpan w:val="2"/>
            <w:shd w:val="clear" w:color="auto" w:fill="auto"/>
          </w:tcPr>
          <w:p w14:paraId="0445964A"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w:t>
            </w:r>
          </w:p>
          <w:p w14:paraId="7CA35A57"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Experts interviews</w:t>
            </w:r>
          </w:p>
        </w:tc>
        <w:tc>
          <w:tcPr>
            <w:tcW w:w="1170" w:type="dxa"/>
            <w:shd w:val="clear" w:color="auto" w:fill="auto"/>
          </w:tcPr>
          <w:p w14:paraId="21CDA40F" w14:textId="2BF2E610" w:rsidR="00E3318D" w:rsidRPr="00E3318D" w:rsidRDefault="005813B4" w:rsidP="00DB79D1">
            <w:pPr>
              <w:pStyle w:val="Heade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691B8F04"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614A75CD"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60%</w:t>
            </w:r>
          </w:p>
        </w:tc>
        <w:tc>
          <w:tcPr>
            <w:tcW w:w="1260" w:type="dxa"/>
            <w:shd w:val="clear" w:color="auto" w:fill="auto"/>
          </w:tcPr>
          <w:p w14:paraId="00962227"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70%</w:t>
            </w:r>
          </w:p>
        </w:tc>
        <w:tc>
          <w:tcPr>
            <w:tcW w:w="1440" w:type="dxa"/>
            <w:shd w:val="clear" w:color="auto" w:fill="auto"/>
          </w:tcPr>
          <w:p w14:paraId="1AA8DC21"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80%</w:t>
            </w:r>
          </w:p>
        </w:tc>
        <w:tc>
          <w:tcPr>
            <w:tcW w:w="2453" w:type="dxa"/>
            <w:shd w:val="clear" w:color="auto" w:fill="auto"/>
          </w:tcPr>
          <w:p w14:paraId="5B11AD0A"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will be captured through short interviews with legal aid experts on a recurring basis to ascertain their knowledge and understanding of security issues</w:t>
            </w:r>
          </w:p>
          <w:p w14:paraId="50282FD0"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512E8202" w14:textId="77777777" w:rsidTr="00DB79D1">
        <w:trPr>
          <w:trHeight w:val="305"/>
          <w:tblHeader/>
        </w:trPr>
        <w:tc>
          <w:tcPr>
            <w:tcW w:w="2137" w:type="dxa"/>
            <w:shd w:val="clear" w:color="auto" w:fill="D9E2F3" w:themeFill="accent1" w:themeFillTint="33"/>
          </w:tcPr>
          <w:p w14:paraId="2D2963D3" w14:textId="77777777" w:rsidR="00E3318D" w:rsidRDefault="00E3318D" w:rsidP="00DB79D1">
            <w:pPr>
              <w:spacing w:before="60"/>
              <w:jc w:val="left"/>
              <w:rPr>
                <w:rFonts w:ascii="Times New Roman" w:hAnsi="Times New Roman"/>
                <w:b/>
                <w:sz w:val="20"/>
              </w:rPr>
            </w:pPr>
            <w:r>
              <w:rPr>
                <w:rFonts w:ascii="Times New Roman" w:hAnsi="Times New Roman"/>
                <w:b/>
                <w:sz w:val="20"/>
              </w:rPr>
              <w:lastRenderedPageBreak/>
              <w:t>Project Intermediate Outcome 2</w:t>
            </w:r>
          </w:p>
          <w:p w14:paraId="27E76BD2" w14:textId="77777777" w:rsidR="00E3318D" w:rsidRDefault="00E3318D" w:rsidP="00DB79D1">
            <w:pPr>
              <w:spacing w:before="60"/>
              <w:jc w:val="left"/>
              <w:rPr>
                <w:rFonts w:ascii="Times New Roman" w:hAnsi="Times New Roman"/>
                <w:sz w:val="20"/>
              </w:rPr>
            </w:pPr>
            <w:r w:rsidRPr="00B839EC">
              <w:rPr>
                <w:rFonts w:ascii="Times New Roman" w:hAnsi="Times New Roman"/>
                <w:sz w:val="20"/>
              </w:rPr>
              <w:t xml:space="preserve">Enhanced needs-based </w:t>
            </w:r>
            <w:r>
              <w:rPr>
                <w:rFonts w:ascii="Times New Roman" w:hAnsi="Times New Roman"/>
                <w:sz w:val="20"/>
              </w:rPr>
              <w:t xml:space="preserve">geo-localisation and </w:t>
            </w:r>
            <w:r w:rsidRPr="00B839EC">
              <w:rPr>
                <w:rFonts w:ascii="Times New Roman" w:hAnsi="Times New Roman"/>
                <w:sz w:val="20"/>
              </w:rPr>
              <w:t>information platform</w:t>
            </w:r>
            <w:r>
              <w:rPr>
                <w:rFonts w:ascii="Times New Roman" w:hAnsi="Times New Roman"/>
                <w:sz w:val="20"/>
              </w:rPr>
              <w:t>,</w:t>
            </w:r>
            <w:r w:rsidRPr="00B839EC">
              <w:rPr>
                <w:rFonts w:ascii="Times New Roman" w:hAnsi="Times New Roman"/>
                <w:sz w:val="20"/>
              </w:rPr>
              <w:t xml:space="preserve"> and effective feedback mechanism </w:t>
            </w:r>
            <w:r>
              <w:rPr>
                <w:rFonts w:ascii="Times New Roman" w:hAnsi="Times New Roman"/>
                <w:sz w:val="20"/>
              </w:rPr>
              <w:t>meet the needs of the target group and contribute to constant service improvement</w:t>
            </w:r>
          </w:p>
          <w:p w14:paraId="74202CC8" w14:textId="77777777" w:rsidR="00E3318D" w:rsidRDefault="00E3318D" w:rsidP="00DB79D1">
            <w:pPr>
              <w:spacing w:before="60"/>
              <w:jc w:val="left"/>
              <w:rPr>
                <w:rFonts w:ascii="Times New Roman" w:hAnsi="Times New Roman"/>
                <w:sz w:val="20"/>
              </w:rPr>
            </w:pPr>
          </w:p>
          <w:p w14:paraId="1162D82A" w14:textId="77777777" w:rsidR="00E3318D" w:rsidRPr="00B839EC" w:rsidDel="00BE6EAF"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2</w:t>
            </w:r>
          </w:p>
        </w:tc>
        <w:tc>
          <w:tcPr>
            <w:tcW w:w="3240" w:type="dxa"/>
            <w:shd w:val="clear" w:color="auto" w:fill="D9E2F3" w:themeFill="accent1" w:themeFillTint="33"/>
          </w:tcPr>
          <w:p w14:paraId="180B7F21" w14:textId="39F2732B"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2.1.</w:t>
            </w:r>
            <w:r w:rsidRPr="00E3318D">
              <w:rPr>
                <w:rFonts w:ascii="Times New Roman" w:hAnsi="Times New Roman"/>
                <w:sz w:val="20"/>
                <w:szCs w:val="18"/>
              </w:rPr>
              <w:t xml:space="preserve"> </w:t>
            </w:r>
            <w:r w:rsidR="007B7500">
              <w:rPr>
                <w:rFonts w:ascii="Times New Roman" w:hAnsi="Times New Roman"/>
                <w:sz w:val="20"/>
                <w:szCs w:val="18"/>
              </w:rPr>
              <w:t>P</w:t>
            </w:r>
            <w:r w:rsidRPr="00E3318D">
              <w:rPr>
                <w:rFonts w:ascii="Times New Roman" w:hAnsi="Times New Roman"/>
                <w:sz w:val="20"/>
                <w:szCs w:val="18"/>
              </w:rPr>
              <w:t xml:space="preserve">ercentage of users served by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who are satisfied with the quality and relevance of the information system (disaggregated by gender, migration status, age, geographical locations, disabilities)</w:t>
            </w:r>
          </w:p>
        </w:tc>
        <w:tc>
          <w:tcPr>
            <w:tcW w:w="1260" w:type="dxa"/>
            <w:gridSpan w:val="2"/>
            <w:shd w:val="clear" w:color="auto" w:fill="D9E2F3" w:themeFill="accent1" w:themeFillTint="33"/>
          </w:tcPr>
          <w:p w14:paraId="0C18CD7D" w14:textId="77777777" w:rsidR="00E3318D" w:rsidRPr="00E3318D" w:rsidRDefault="00E3318D" w:rsidP="00DB79D1">
            <w:pPr>
              <w:spacing w:before="0"/>
              <w:jc w:val="center"/>
              <w:rPr>
                <w:rFonts w:ascii="Times New Roman" w:hAnsi="Times New Roman"/>
                <w:sz w:val="20"/>
                <w:szCs w:val="18"/>
              </w:rPr>
            </w:pPr>
          </w:p>
          <w:p w14:paraId="2E8FE63D"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Survey</w:t>
            </w:r>
          </w:p>
        </w:tc>
        <w:tc>
          <w:tcPr>
            <w:tcW w:w="1170" w:type="dxa"/>
            <w:shd w:val="clear" w:color="auto" w:fill="D9E2F3" w:themeFill="accent1" w:themeFillTint="33"/>
          </w:tcPr>
          <w:p w14:paraId="618083FB" w14:textId="77777777" w:rsidR="00E3318D" w:rsidRPr="00E3318D" w:rsidRDefault="00E3318D" w:rsidP="00DB79D1">
            <w:pPr>
              <w:spacing w:before="0"/>
              <w:jc w:val="center"/>
              <w:rPr>
                <w:rFonts w:ascii="Times New Roman" w:hAnsi="Times New Roman"/>
                <w:sz w:val="20"/>
                <w:szCs w:val="18"/>
              </w:rPr>
            </w:pPr>
          </w:p>
          <w:p w14:paraId="1A541B83" w14:textId="20FEC351" w:rsidR="00E3318D" w:rsidRP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w:t>
            </w:r>
            <w:r w:rsidR="00E3318D" w:rsidRPr="00E3318D">
              <w:rPr>
                <w:rFonts w:ascii="Times New Roman" w:hAnsi="Times New Roman"/>
                <w:sz w:val="20"/>
                <w:szCs w:val="18"/>
              </w:rPr>
              <w:t>bd</w:t>
            </w:r>
            <w:proofErr w:type="spellEnd"/>
          </w:p>
        </w:tc>
        <w:tc>
          <w:tcPr>
            <w:tcW w:w="990" w:type="dxa"/>
            <w:shd w:val="clear" w:color="auto" w:fill="D9E2F3" w:themeFill="accent1" w:themeFillTint="33"/>
          </w:tcPr>
          <w:p w14:paraId="27B03693" w14:textId="77777777" w:rsidR="00E3318D" w:rsidRPr="00E3318D" w:rsidRDefault="00E3318D" w:rsidP="00DB79D1">
            <w:pPr>
              <w:spacing w:before="0"/>
              <w:jc w:val="center"/>
              <w:rPr>
                <w:rFonts w:ascii="Times New Roman" w:hAnsi="Times New Roman"/>
                <w:sz w:val="20"/>
                <w:szCs w:val="18"/>
              </w:rPr>
            </w:pPr>
          </w:p>
          <w:p w14:paraId="2E2A71E8"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D9E2F3" w:themeFill="accent1" w:themeFillTint="33"/>
          </w:tcPr>
          <w:p w14:paraId="2D609637" w14:textId="77777777" w:rsidR="00E3318D" w:rsidRPr="00E3318D" w:rsidRDefault="00E3318D" w:rsidP="00DB79D1">
            <w:pPr>
              <w:spacing w:before="0"/>
              <w:jc w:val="center"/>
              <w:rPr>
                <w:rFonts w:ascii="Times New Roman" w:hAnsi="Times New Roman"/>
                <w:sz w:val="20"/>
                <w:szCs w:val="18"/>
              </w:rPr>
            </w:pPr>
          </w:p>
          <w:p w14:paraId="6D6F9A03"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50%</w:t>
            </w:r>
          </w:p>
        </w:tc>
        <w:tc>
          <w:tcPr>
            <w:tcW w:w="1260" w:type="dxa"/>
            <w:shd w:val="clear" w:color="auto" w:fill="D9E2F3" w:themeFill="accent1" w:themeFillTint="33"/>
          </w:tcPr>
          <w:p w14:paraId="6D7463B7" w14:textId="77777777" w:rsidR="00E3318D" w:rsidRPr="00E3318D" w:rsidRDefault="00E3318D" w:rsidP="00DB79D1">
            <w:pPr>
              <w:spacing w:before="0"/>
              <w:jc w:val="center"/>
              <w:rPr>
                <w:rFonts w:ascii="Times New Roman" w:hAnsi="Times New Roman"/>
                <w:sz w:val="20"/>
                <w:szCs w:val="18"/>
              </w:rPr>
            </w:pPr>
          </w:p>
          <w:p w14:paraId="252262C9"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65%</w:t>
            </w:r>
          </w:p>
        </w:tc>
        <w:tc>
          <w:tcPr>
            <w:tcW w:w="1440" w:type="dxa"/>
            <w:shd w:val="clear" w:color="auto" w:fill="D9E2F3" w:themeFill="accent1" w:themeFillTint="33"/>
          </w:tcPr>
          <w:p w14:paraId="333483E0" w14:textId="77777777" w:rsidR="00E3318D" w:rsidRPr="00E3318D" w:rsidRDefault="00E3318D" w:rsidP="00DB79D1">
            <w:pPr>
              <w:spacing w:before="0"/>
              <w:jc w:val="center"/>
              <w:rPr>
                <w:rFonts w:ascii="Times New Roman" w:hAnsi="Times New Roman"/>
                <w:sz w:val="20"/>
                <w:szCs w:val="18"/>
              </w:rPr>
            </w:pPr>
          </w:p>
          <w:p w14:paraId="00B3ED77"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75%</w:t>
            </w:r>
          </w:p>
        </w:tc>
        <w:tc>
          <w:tcPr>
            <w:tcW w:w="2453" w:type="dxa"/>
            <w:shd w:val="clear" w:color="auto" w:fill="D9E2F3" w:themeFill="accent1" w:themeFillTint="33"/>
            <w:vAlign w:val="center"/>
          </w:tcPr>
          <w:p w14:paraId="11A98D7B"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Data will be collected through 2 surveys (one at project’s start to establish the baseline data and one towards project’s end). The surveys will be contracted out to specialised organisations, able to operate in territories with medium to high security risks</w:t>
            </w:r>
          </w:p>
          <w:p w14:paraId="30A55159"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Data collection risks: medium</w:t>
            </w:r>
          </w:p>
        </w:tc>
      </w:tr>
      <w:tr w:rsidR="00E3318D" w:rsidRPr="00C70D66" w14:paraId="2685931E" w14:textId="77777777" w:rsidTr="00DB79D1">
        <w:trPr>
          <w:trHeight w:val="456"/>
          <w:tblHeader/>
        </w:trPr>
        <w:tc>
          <w:tcPr>
            <w:tcW w:w="2137" w:type="dxa"/>
            <w:vMerge w:val="restart"/>
            <w:shd w:val="clear" w:color="auto" w:fill="F2F2F2" w:themeFill="background1" w:themeFillShade="F2"/>
          </w:tcPr>
          <w:p w14:paraId="12255EBA" w14:textId="77777777" w:rsidR="00E3318D" w:rsidRDefault="00E3318D" w:rsidP="00DB79D1">
            <w:pPr>
              <w:spacing w:before="60"/>
              <w:jc w:val="left"/>
              <w:rPr>
                <w:rFonts w:ascii="Times New Roman" w:hAnsi="Times New Roman"/>
                <w:b/>
                <w:sz w:val="20"/>
              </w:rPr>
            </w:pPr>
            <w:r>
              <w:rPr>
                <w:rFonts w:ascii="Times New Roman" w:hAnsi="Times New Roman"/>
                <w:b/>
                <w:sz w:val="20"/>
              </w:rPr>
              <w:t>Project Immediate Outcome 2.1.</w:t>
            </w:r>
          </w:p>
          <w:p w14:paraId="3EAFAE42" w14:textId="77777777" w:rsidR="00E3318D" w:rsidRDefault="00E3318D" w:rsidP="00DB79D1">
            <w:pPr>
              <w:spacing w:before="60"/>
              <w:jc w:val="left"/>
              <w:rPr>
                <w:rFonts w:ascii="Times New Roman" w:hAnsi="Times New Roman"/>
                <w:sz w:val="20"/>
              </w:rPr>
            </w:pPr>
            <w:r>
              <w:rPr>
                <w:rFonts w:ascii="Times New Roman" w:hAnsi="Times New Roman"/>
                <w:sz w:val="20"/>
              </w:rPr>
              <w:t>Fully intuitive geo-localisation and information platform set up and used</w:t>
            </w:r>
          </w:p>
          <w:p w14:paraId="74BCE5A7" w14:textId="77777777" w:rsidR="00E3318D" w:rsidRPr="00B839EC" w:rsidDel="00BE6EAF"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2</w:t>
            </w:r>
          </w:p>
        </w:tc>
        <w:tc>
          <w:tcPr>
            <w:tcW w:w="3240" w:type="dxa"/>
            <w:shd w:val="clear" w:color="auto" w:fill="F2F2F2" w:themeFill="background1" w:themeFillShade="F2"/>
          </w:tcPr>
          <w:p w14:paraId="0DC3230B" w14:textId="25391755"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2.1.1.</w:t>
            </w:r>
            <w:r w:rsidRPr="00E3318D">
              <w:rPr>
                <w:rFonts w:ascii="Times New Roman" w:hAnsi="Times New Roman"/>
                <w:sz w:val="20"/>
                <w:szCs w:val="18"/>
              </w:rPr>
              <w:t xml:space="preserve"> Cumulative number of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providing access to </w:t>
            </w:r>
            <w:r w:rsidR="007B7500">
              <w:rPr>
                <w:rFonts w:ascii="Times New Roman" w:hAnsi="Times New Roman"/>
                <w:sz w:val="20"/>
                <w:szCs w:val="18"/>
              </w:rPr>
              <w:t xml:space="preserve">the </w:t>
            </w:r>
            <w:r w:rsidRPr="00E3318D">
              <w:rPr>
                <w:rFonts w:ascii="Times New Roman" w:hAnsi="Times New Roman"/>
                <w:sz w:val="20"/>
                <w:szCs w:val="18"/>
              </w:rPr>
              <w:t xml:space="preserve">information platform </w:t>
            </w:r>
          </w:p>
        </w:tc>
        <w:tc>
          <w:tcPr>
            <w:tcW w:w="1260" w:type="dxa"/>
            <w:gridSpan w:val="2"/>
            <w:shd w:val="clear" w:color="auto" w:fill="F2F2F2" w:themeFill="background1" w:themeFillShade="F2"/>
          </w:tcPr>
          <w:p w14:paraId="12241BB7"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 xml:space="preserve">Project’s records,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w:t>
            </w:r>
          </w:p>
        </w:tc>
        <w:tc>
          <w:tcPr>
            <w:tcW w:w="1170" w:type="dxa"/>
            <w:shd w:val="clear" w:color="auto" w:fill="F2F2F2" w:themeFill="background1" w:themeFillShade="F2"/>
          </w:tcPr>
          <w:p w14:paraId="0E47F03C" w14:textId="77777777" w:rsidR="00E3318D" w:rsidRPr="00E3318D" w:rsidRDefault="00E3318D" w:rsidP="00DB79D1">
            <w:pPr>
              <w:spacing w:before="0"/>
              <w:jc w:val="center"/>
              <w:rPr>
                <w:rFonts w:ascii="Times New Roman" w:hAnsi="Times New Roman"/>
                <w:sz w:val="20"/>
                <w:szCs w:val="18"/>
              </w:rPr>
            </w:pPr>
          </w:p>
          <w:p w14:paraId="78D7DC79" w14:textId="001F3C8F" w:rsidR="00E3318D" w:rsidRP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F2F2F2" w:themeFill="background1" w:themeFillShade="F2"/>
          </w:tcPr>
          <w:p w14:paraId="0C321462" w14:textId="77777777" w:rsidR="00E3318D" w:rsidRPr="00E3318D" w:rsidRDefault="00E3318D" w:rsidP="00DB79D1">
            <w:pPr>
              <w:spacing w:before="0"/>
              <w:jc w:val="center"/>
              <w:rPr>
                <w:rFonts w:ascii="Times New Roman" w:hAnsi="Times New Roman"/>
                <w:sz w:val="20"/>
                <w:szCs w:val="18"/>
              </w:rPr>
            </w:pPr>
          </w:p>
          <w:p w14:paraId="7844A1FB"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F2F2F2" w:themeFill="background1" w:themeFillShade="F2"/>
          </w:tcPr>
          <w:p w14:paraId="7C0704BA" w14:textId="77777777" w:rsidR="00E3318D" w:rsidRPr="00E3318D" w:rsidRDefault="00E3318D" w:rsidP="00DB79D1">
            <w:pPr>
              <w:spacing w:before="0"/>
              <w:jc w:val="center"/>
              <w:rPr>
                <w:rFonts w:ascii="Times New Roman" w:hAnsi="Times New Roman"/>
                <w:sz w:val="20"/>
                <w:szCs w:val="18"/>
              </w:rPr>
            </w:pPr>
          </w:p>
          <w:p w14:paraId="344D5F2A"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4</w:t>
            </w:r>
          </w:p>
        </w:tc>
        <w:tc>
          <w:tcPr>
            <w:tcW w:w="1260" w:type="dxa"/>
            <w:shd w:val="clear" w:color="auto" w:fill="F2F2F2" w:themeFill="background1" w:themeFillShade="F2"/>
          </w:tcPr>
          <w:p w14:paraId="17489106" w14:textId="77777777" w:rsidR="00E3318D" w:rsidRPr="00E3318D" w:rsidRDefault="00E3318D" w:rsidP="00DB79D1">
            <w:pPr>
              <w:spacing w:before="0"/>
              <w:jc w:val="center"/>
              <w:rPr>
                <w:rFonts w:ascii="Times New Roman" w:hAnsi="Times New Roman"/>
                <w:sz w:val="20"/>
                <w:szCs w:val="18"/>
              </w:rPr>
            </w:pPr>
          </w:p>
          <w:p w14:paraId="55F04096"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w:t>
            </w:r>
          </w:p>
        </w:tc>
        <w:tc>
          <w:tcPr>
            <w:tcW w:w="1440" w:type="dxa"/>
            <w:shd w:val="clear" w:color="auto" w:fill="F2F2F2" w:themeFill="background1" w:themeFillShade="F2"/>
          </w:tcPr>
          <w:p w14:paraId="7CEA972D" w14:textId="77777777" w:rsidR="00E3318D" w:rsidRPr="00E3318D" w:rsidRDefault="00E3318D" w:rsidP="00DB79D1">
            <w:pPr>
              <w:spacing w:before="0"/>
              <w:jc w:val="center"/>
              <w:rPr>
                <w:rFonts w:ascii="Times New Roman" w:hAnsi="Times New Roman"/>
                <w:sz w:val="20"/>
                <w:szCs w:val="18"/>
              </w:rPr>
            </w:pPr>
          </w:p>
          <w:p w14:paraId="4EB68DA3"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w:t>
            </w:r>
          </w:p>
        </w:tc>
        <w:tc>
          <w:tcPr>
            <w:tcW w:w="2453" w:type="dxa"/>
            <w:vMerge w:val="restart"/>
            <w:shd w:val="clear" w:color="auto" w:fill="F2F2F2" w:themeFill="background1" w:themeFillShade="F2"/>
            <w:vAlign w:val="center"/>
          </w:tcPr>
          <w:p w14:paraId="4C647C75"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 xml:space="preserve">Data to be collected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Project’s records, cross-checked with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records</w:t>
            </w:r>
          </w:p>
          <w:p w14:paraId="460770F7" w14:textId="77777777" w:rsidR="00E3318D" w:rsidRPr="00E3318D" w:rsidRDefault="00E3318D" w:rsidP="00DB79D1">
            <w:pPr>
              <w:spacing w:before="0"/>
              <w:jc w:val="left"/>
              <w:rPr>
                <w:rFonts w:ascii="Times New Roman" w:hAnsi="Times New Roman"/>
                <w:sz w:val="20"/>
                <w:szCs w:val="18"/>
                <w:lang w:val="ru-RU"/>
              </w:rPr>
            </w:pPr>
            <w:r w:rsidRPr="00E3318D">
              <w:rPr>
                <w:rFonts w:ascii="Times New Roman" w:hAnsi="Times New Roman"/>
                <w:sz w:val="20"/>
                <w:szCs w:val="18"/>
              </w:rPr>
              <w:t>Data collection risks: minimal</w:t>
            </w:r>
          </w:p>
        </w:tc>
      </w:tr>
      <w:tr w:rsidR="00E3318D" w:rsidRPr="00C70D66" w14:paraId="6C765745" w14:textId="77777777" w:rsidTr="00DB79D1">
        <w:trPr>
          <w:trHeight w:val="455"/>
          <w:tblHeader/>
        </w:trPr>
        <w:tc>
          <w:tcPr>
            <w:tcW w:w="2137" w:type="dxa"/>
            <w:vMerge/>
            <w:shd w:val="clear" w:color="auto" w:fill="F2F2F2" w:themeFill="background1" w:themeFillShade="F2"/>
          </w:tcPr>
          <w:p w14:paraId="6D69A223" w14:textId="77777777" w:rsidR="00E3318D" w:rsidRDefault="00E3318D" w:rsidP="00DB79D1">
            <w:pPr>
              <w:spacing w:before="60"/>
              <w:jc w:val="left"/>
              <w:rPr>
                <w:rFonts w:ascii="Times New Roman" w:hAnsi="Times New Roman"/>
                <w:b/>
                <w:sz w:val="20"/>
              </w:rPr>
            </w:pPr>
          </w:p>
        </w:tc>
        <w:tc>
          <w:tcPr>
            <w:tcW w:w="3240" w:type="dxa"/>
            <w:shd w:val="clear" w:color="auto" w:fill="F2F2F2" w:themeFill="background1" w:themeFillShade="F2"/>
          </w:tcPr>
          <w:p w14:paraId="087E1A6B" w14:textId="77777777" w:rsidR="00E3318D" w:rsidRPr="00B839EC" w:rsidRDefault="00E3318D" w:rsidP="00DB79D1">
            <w:pPr>
              <w:spacing w:before="60"/>
              <w:rPr>
                <w:rFonts w:ascii="Times New Roman" w:hAnsi="Times New Roman"/>
                <w:sz w:val="20"/>
                <w:szCs w:val="18"/>
              </w:rPr>
            </w:pPr>
            <w:r w:rsidRPr="00C86164">
              <w:rPr>
                <w:rFonts w:ascii="Times New Roman" w:hAnsi="Times New Roman"/>
                <w:b/>
                <w:sz w:val="20"/>
                <w:szCs w:val="18"/>
              </w:rPr>
              <w:t>Indicator 2.1.2.</w:t>
            </w:r>
            <w:r>
              <w:rPr>
                <w:rFonts w:ascii="Times New Roman" w:hAnsi="Times New Roman"/>
                <w:sz w:val="20"/>
                <w:szCs w:val="18"/>
              </w:rPr>
              <w:t xml:space="preserve"> </w:t>
            </w:r>
            <w:r>
              <w:rPr>
                <w:rFonts w:ascii="Times New Roman" w:hAnsi="Times New Roman"/>
                <w:sz w:val="20"/>
                <w:szCs w:val="18"/>
                <w:lang w:val="en-US"/>
              </w:rPr>
              <w:t>P</w:t>
            </w:r>
            <w:proofErr w:type="spellStart"/>
            <w:r>
              <w:rPr>
                <w:rFonts w:ascii="Times New Roman" w:hAnsi="Times New Roman"/>
                <w:sz w:val="20"/>
                <w:szCs w:val="18"/>
              </w:rPr>
              <w:t>ercentage</w:t>
            </w:r>
            <w:proofErr w:type="spellEnd"/>
            <w:r>
              <w:rPr>
                <w:rFonts w:ascii="Times New Roman" w:hAnsi="Times New Roman"/>
                <w:sz w:val="20"/>
                <w:szCs w:val="18"/>
              </w:rPr>
              <w:t xml:space="preserve"> of mobile </w:t>
            </w:r>
            <w:proofErr w:type="spellStart"/>
            <w:r>
              <w:rPr>
                <w:rFonts w:ascii="Times New Roman" w:hAnsi="Times New Roman"/>
                <w:sz w:val="20"/>
                <w:szCs w:val="18"/>
              </w:rPr>
              <w:t>TsNAPs</w:t>
            </w:r>
            <w:proofErr w:type="spellEnd"/>
            <w:r>
              <w:rPr>
                <w:rFonts w:ascii="Times New Roman" w:hAnsi="Times New Roman"/>
                <w:sz w:val="20"/>
                <w:szCs w:val="18"/>
              </w:rPr>
              <w:t xml:space="preserve"> clients using the information platform </w:t>
            </w:r>
            <w:r w:rsidRPr="00736F54">
              <w:rPr>
                <w:rFonts w:ascii="Times New Roman" w:hAnsi="Times New Roman"/>
                <w:sz w:val="20"/>
                <w:szCs w:val="18"/>
              </w:rPr>
              <w:t>(</w:t>
            </w:r>
            <w:r>
              <w:rPr>
                <w:rFonts w:ascii="Times New Roman" w:hAnsi="Times New Roman"/>
                <w:sz w:val="20"/>
                <w:szCs w:val="18"/>
              </w:rPr>
              <w:t>disaggregated</w:t>
            </w:r>
            <w:r w:rsidRPr="00736F54">
              <w:rPr>
                <w:rFonts w:ascii="Times New Roman" w:hAnsi="Times New Roman"/>
                <w:sz w:val="20"/>
                <w:szCs w:val="18"/>
              </w:rPr>
              <w:t xml:space="preserve"> by gender, </w:t>
            </w:r>
            <w:r>
              <w:rPr>
                <w:rFonts w:ascii="Times New Roman" w:hAnsi="Times New Roman"/>
                <w:sz w:val="20"/>
                <w:szCs w:val="18"/>
              </w:rPr>
              <w:t xml:space="preserve">migration status, </w:t>
            </w:r>
            <w:r w:rsidRPr="00736F54">
              <w:rPr>
                <w:rFonts w:ascii="Times New Roman" w:hAnsi="Times New Roman"/>
                <w:sz w:val="20"/>
                <w:szCs w:val="18"/>
              </w:rPr>
              <w:t>geographical location and age)</w:t>
            </w:r>
          </w:p>
        </w:tc>
        <w:tc>
          <w:tcPr>
            <w:tcW w:w="1260" w:type="dxa"/>
            <w:gridSpan w:val="2"/>
            <w:shd w:val="clear" w:color="auto" w:fill="F2F2F2" w:themeFill="background1" w:themeFillShade="F2"/>
          </w:tcPr>
          <w:p w14:paraId="68C83E87" w14:textId="77777777" w:rsidR="00E3318D" w:rsidRDefault="00E3318D" w:rsidP="00DB79D1">
            <w:pPr>
              <w:spacing w:before="0"/>
              <w:jc w:val="center"/>
              <w:rPr>
                <w:rFonts w:ascii="Times New Roman" w:hAnsi="Times New Roman"/>
                <w:sz w:val="20"/>
                <w:szCs w:val="18"/>
              </w:rPr>
            </w:pPr>
          </w:p>
          <w:p w14:paraId="6513C211"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 xml:space="preserve">Project’s records, </w:t>
            </w:r>
            <w:proofErr w:type="spellStart"/>
            <w:r>
              <w:rPr>
                <w:rFonts w:ascii="Times New Roman" w:hAnsi="Times New Roman"/>
                <w:sz w:val="20"/>
                <w:szCs w:val="18"/>
              </w:rPr>
              <w:t>TsNAPs</w:t>
            </w:r>
            <w:proofErr w:type="spellEnd"/>
            <w:r>
              <w:rPr>
                <w:rFonts w:ascii="Times New Roman" w:hAnsi="Times New Roman"/>
                <w:sz w:val="20"/>
                <w:szCs w:val="18"/>
              </w:rPr>
              <w:t xml:space="preserve"> records</w:t>
            </w:r>
          </w:p>
        </w:tc>
        <w:tc>
          <w:tcPr>
            <w:tcW w:w="1170" w:type="dxa"/>
            <w:shd w:val="clear" w:color="auto" w:fill="F2F2F2" w:themeFill="background1" w:themeFillShade="F2"/>
          </w:tcPr>
          <w:p w14:paraId="4208FE23" w14:textId="77777777" w:rsidR="00E3318D" w:rsidRDefault="00E3318D" w:rsidP="00DB79D1">
            <w:pPr>
              <w:spacing w:before="0"/>
              <w:jc w:val="center"/>
              <w:rPr>
                <w:rFonts w:ascii="Times New Roman" w:hAnsi="Times New Roman"/>
                <w:sz w:val="20"/>
                <w:szCs w:val="18"/>
              </w:rPr>
            </w:pPr>
          </w:p>
          <w:p w14:paraId="6E0A5722" w14:textId="40B48CB8" w:rsid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F2F2F2" w:themeFill="background1" w:themeFillShade="F2"/>
          </w:tcPr>
          <w:p w14:paraId="1DBDAC10" w14:textId="77777777" w:rsidR="00E3318D" w:rsidRDefault="00E3318D" w:rsidP="00DB79D1">
            <w:pPr>
              <w:spacing w:before="0"/>
              <w:jc w:val="center"/>
              <w:rPr>
                <w:rFonts w:ascii="Times New Roman" w:hAnsi="Times New Roman"/>
                <w:sz w:val="20"/>
                <w:szCs w:val="18"/>
              </w:rPr>
            </w:pPr>
          </w:p>
          <w:p w14:paraId="107EAD45"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F2F2F2" w:themeFill="background1" w:themeFillShade="F2"/>
          </w:tcPr>
          <w:p w14:paraId="66C9E02B" w14:textId="77777777" w:rsidR="00E3318D" w:rsidRDefault="00E3318D" w:rsidP="00DB79D1">
            <w:pPr>
              <w:spacing w:before="0"/>
              <w:jc w:val="center"/>
              <w:rPr>
                <w:rFonts w:ascii="Times New Roman" w:hAnsi="Times New Roman"/>
                <w:sz w:val="20"/>
                <w:szCs w:val="18"/>
              </w:rPr>
            </w:pPr>
          </w:p>
          <w:p w14:paraId="69A9C2FC"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50%</w:t>
            </w:r>
          </w:p>
        </w:tc>
        <w:tc>
          <w:tcPr>
            <w:tcW w:w="1260" w:type="dxa"/>
            <w:shd w:val="clear" w:color="auto" w:fill="F2F2F2" w:themeFill="background1" w:themeFillShade="F2"/>
          </w:tcPr>
          <w:p w14:paraId="30AA36EF" w14:textId="77777777" w:rsidR="00E3318D" w:rsidRDefault="00E3318D" w:rsidP="00DB79D1">
            <w:pPr>
              <w:spacing w:before="0"/>
              <w:jc w:val="center"/>
              <w:rPr>
                <w:rFonts w:ascii="Times New Roman" w:hAnsi="Times New Roman"/>
                <w:sz w:val="20"/>
                <w:szCs w:val="18"/>
              </w:rPr>
            </w:pPr>
          </w:p>
          <w:p w14:paraId="0D0A2C32"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60%</w:t>
            </w:r>
          </w:p>
        </w:tc>
        <w:tc>
          <w:tcPr>
            <w:tcW w:w="1440" w:type="dxa"/>
            <w:shd w:val="clear" w:color="auto" w:fill="F2F2F2" w:themeFill="background1" w:themeFillShade="F2"/>
          </w:tcPr>
          <w:p w14:paraId="5A4E2492" w14:textId="77777777" w:rsidR="00E3318D" w:rsidRDefault="00E3318D" w:rsidP="00DB79D1">
            <w:pPr>
              <w:spacing w:before="0"/>
              <w:jc w:val="center"/>
              <w:rPr>
                <w:rFonts w:ascii="Times New Roman" w:hAnsi="Times New Roman"/>
                <w:sz w:val="20"/>
                <w:szCs w:val="18"/>
              </w:rPr>
            </w:pPr>
          </w:p>
          <w:p w14:paraId="02DDEDE7"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70%</w:t>
            </w:r>
          </w:p>
        </w:tc>
        <w:tc>
          <w:tcPr>
            <w:tcW w:w="2453" w:type="dxa"/>
            <w:vMerge/>
            <w:shd w:val="clear" w:color="auto" w:fill="F2F2F2" w:themeFill="background1" w:themeFillShade="F2"/>
          </w:tcPr>
          <w:p w14:paraId="16FC69DF" w14:textId="77777777" w:rsidR="00E3318D" w:rsidRDefault="00E3318D" w:rsidP="00DB79D1">
            <w:pPr>
              <w:spacing w:before="0"/>
              <w:rPr>
                <w:rFonts w:ascii="Times New Roman" w:hAnsi="Times New Roman"/>
                <w:sz w:val="20"/>
                <w:szCs w:val="18"/>
              </w:rPr>
            </w:pPr>
          </w:p>
        </w:tc>
      </w:tr>
      <w:tr w:rsidR="00E3318D" w:rsidRPr="00C70D66" w14:paraId="6C5480CB" w14:textId="77777777" w:rsidTr="00DB79D1">
        <w:trPr>
          <w:trHeight w:val="305"/>
          <w:tblHeader/>
        </w:trPr>
        <w:tc>
          <w:tcPr>
            <w:tcW w:w="2137" w:type="dxa"/>
            <w:shd w:val="clear" w:color="auto" w:fill="auto"/>
          </w:tcPr>
          <w:p w14:paraId="12FED8F2" w14:textId="77777777" w:rsidR="00E3318D" w:rsidRDefault="00E3318D" w:rsidP="00DB79D1">
            <w:pPr>
              <w:spacing w:before="60"/>
              <w:jc w:val="left"/>
              <w:rPr>
                <w:rFonts w:ascii="Times New Roman" w:hAnsi="Times New Roman"/>
                <w:b/>
                <w:sz w:val="20"/>
              </w:rPr>
            </w:pPr>
            <w:r>
              <w:rPr>
                <w:rFonts w:ascii="Times New Roman" w:hAnsi="Times New Roman"/>
                <w:b/>
                <w:sz w:val="20"/>
              </w:rPr>
              <w:t xml:space="preserve">Project Output 2.1.1. </w:t>
            </w:r>
          </w:p>
          <w:p w14:paraId="55D57E86" w14:textId="1A40E223" w:rsidR="00E3318D" w:rsidRDefault="00E3318D" w:rsidP="00DB79D1">
            <w:pPr>
              <w:spacing w:before="60"/>
              <w:jc w:val="left"/>
              <w:rPr>
                <w:rFonts w:ascii="Times New Roman" w:hAnsi="Times New Roman"/>
                <w:sz w:val="20"/>
              </w:rPr>
            </w:pPr>
            <w:r w:rsidRPr="00C419B6">
              <w:rPr>
                <w:rFonts w:ascii="Times New Roman" w:hAnsi="Times New Roman"/>
                <w:sz w:val="20"/>
              </w:rPr>
              <w:t>Mobile units</w:t>
            </w:r>
            <w:r>
              <w:rPr>
                <w:rFonts w:ascii="Times New Roman" w:hAnsi="Times New Roman"/>
                <w:sz w:val="20"/>
              </w:rPr>
              <w:t>’</w:t>
            </w:r>
            <w:r w:rsidRPr="00C419B6">
              <w:rPr>
                <w:rFonts w:ascii="Times New Roman" w:hAnsi="Times New Roman"/>
                <w:sz w:val="20"/>
              </w:rPr>
              <w:t xml:space="preserve"> schedules/routes designed and advertised through SMS/Tracking App at check</w:t>
            </w:r>
            <w:r w:rsidR="007A444F">
              <w:rPr>
                <w:rFonts w:ascii="Times New Roman" w:hAnsi="Times New Roman"/>
                <w:sz w:val="20"/>
              </w:rPr>
              <w:t xml:space="preserve"> </w:t>
            </w:r>
            <w:r w:rsidRPr="00C419B6">
              <w:rPr>
                <w:rFonts w:ascii="Times New Roman" w:hAnsi="Times New Roman"/>
                <w:sz w:val="20"/>
              </w:rPr>
              <w:t>points</w:t>
            </w:r>
          </w:p>
          <w:p w14:paraId="7A63C6DF" w14:textId="77777777" w:rsidR="00E3318D" w:rsidRDefault="00E3318D" w:rsidP="00DB79D1">
            <w:pPr>
              <w:spacing w:before="60"/>
              <w:jc w:val="left"/>
              <w:rPr>
                <w:rFonts w:ascii="Times New Roman" w:hAnsi="Times New Roman"/>
                <w:sz w:val="20"/>
              </w:rPr>
            </w:pPr>
          </w:p>
          <w:p w14:paraId="60D1644D" w14:textId="77777777" w:rsidR="00E3318D" w:rsidRPr="00B839EC" w:rsidDel="00BE6EAF" w:rsidRDefault="00E3318D" w:rsidP="00DB79D1">
            <w:pPr>
              <w:spacing w:before="60"/>
              <w:jc w:val="left"/>
              <w:rPr>
                <w:rFonts w:ascii="Times New Roman" w:hAnsi="Times New Roman"/>
                <w:sz w:val="20"/>
              </w:rPr>
            </w:pPr>
            <w:r w:rsidRPr="00B839EC">
              <w:rPr>
                <w:rFonts w:ascii="Times New Roman" w:hAnsi="Times New Roman"/>
                <w:b/>
                <w:sz w:val="20"/>
              </w:rPr>
              <w:t>Gender marker</w:t>
            </w:r>
            <w:r>
              <w:rPr>
                <w:rFonts w:ascii="Times New Roman" w:hAnsi="Times New Roman"/>
                <w:sz w:val="20"/>
              </w:rPr>
              <w:t>: 2</w:t>
            </w:r>
          </w:p>
        </w:tc>
        <w:tc>
          <w:tcPr>
            <w:tcW w:w="3240" w:type="dxa"/>
            <w:shd w:val="clear" w:color="auto" w:fill="auto"/>
          </w:tcPr>
          <w:p w14:paraId="5C01D196" w14:textId="77777777"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2.1.1.1.</w:t>
            </w:r>
            <w:r w:rsidRPr="00E3318D">
              <w:rPr>
                <w:rFonts w:ascii="Times New Roman" w:hAnsi="Times New Roman"/>
                <w:sz w:val="20"/>
                <w:szCs w:val="18"/>
              </w:rPr>
              <w:t xml:space="preserve"> Cumulative number of mobile units advertising their schedules and routes through SMS notification/Tracking App </w:t>
            </w:r>
          </w:p>
        </w:tc>
        <w:tc>
          <w:tcPr>
            <w:tcW w:w="1260" w:type="dxa"/>
            <w:gridSpan w:val="2"/>
            <w:shd w:val="clear" w:color="auto" w:fill="auto"/>
          </w:tcPr>
          <w:p w14:paraId="4CD24BBF"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 xml:space="preserve">Project’s records,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w:t>
            </w:r>
          </w:p>
        </w:tc>
        <w:tc>
          <w:tcPr>
            <w:tcW w:w="1170" w:type="dxa"/>
            <w:shd w:val="clear" w:color="auto" w:fill="auto"/>
          </w:tcPr>
          <w:p w14:paraId="3AB0B993" w14:textId="77777777" w:rsidR="00E3318D" w:rsidRPr="00E3318D" w:rsidRDefault="00E3318D" w:rsidP="00DB79D1">
            <w:pPr>
              <w:spacing w:before="0"/>
              <w:jc w:val="center"/>
              <w:rPr>
                <w:rFonts w:ascii="Times New Roman" w:hAnsi="Times New Roman"/>
                <w:sz w:val="20"/>
                <w:szCs w:val="18"/>
              </w:rPr>
            </w:pPr>
          </w:p>
          <w:p w14:paraId="28CC186B" w14:textId="4F1A885D" w:rsidR="00E3318D" w:rsidRP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38D17672" w14:textId="77777777" w:rsidR="00E3318D" w:rsidRPr="00E3318D" w:rsidRDefault="00E3318D" w:rsidP="00DB79D1">
            <w:pPr>
              <w:spacing w:before="0"/>
              <w:jc w:val="center"/>
              <w:rPr>
                <w:rFonts w:ascii="Times New Roman" w:hAnsi="Times New Roman"/>
                <w:sz w:val="20"/>
                <w:szCs w:val="18"/>
              </w:rPr>
            </w:pPr>
          </w:p>
          <w:p w14:paraId="56B9C862"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304930B1" w14:textId="77777777" w:rsidR="00E3318D" w:rsidRPr="00E3318D" w:rsidRDefault="00E3318D" w:rsidP="00DB79D1">
            <w:pPr>
              <w:spacing w:before="0"/>
              <w:jc w:val="center"/>
              <w:rPr>
                <w:rFonts w:ascii="Times New Roman" w:hAnsi="Times New Roman"/>
                <w:sz w:val="20"/>
                <w:szCs w:val="18"/>
              </w:rPr>
            </w:pPr>
          </w:p>
          <w:p w14:paraId="02DDCF05"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5</w:t>
            </w:r>
          </w:p>
        </w:tc>
        <w:tc>
          <w:tcPr>
            <w:tcW w:w="1260" w:type="dxa"/>
            <w:shd w:val="clear" w:color="auto" w:fill="auto"/>
          </w:tcPr>
          <w:p w14:paraId="125BA8B1" w14:textId="77777777" w:rsidR="00E3318D" w:rsidRPr="00E3318D" w:rsidRDefault="00E3318D" w:rsidP="00DB79D1">
            <w:pPr>
              <w:spacing w:before="0"/>
              <w:jc w:val="center"/>
              <w:rPr>
                <w:rFonts w:ascii="Times New Roman" w:hAnsi="Times New Roman"/>
                <w:sz w:val="20"/>
                <w:szCs w:val="18"/>
              </w:rPr>
            </w:pPr>
          </w:p>
          <w:p w14:paraId="616358C8"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w:t>
            </w:r>
          </w:p>
        </w:tc>
        <w:tc>
          <w:tcPr>
            <w:tcW w:w="1440" w:type="dxa"/>
            <w:shd w:val="clear" w:color="auto" w:fill="auto"/>
          </w:tcPr>
          <w:p w14:paraId="3B51D044" w14:textId="77777777" w:rsidR="00E3318D" w:rsidRPr="00E3318D" w:rsidRDefault="00E3318D" w:rsidP="00DB79D1">
            <w:pPr>
              <w:spacing w:before="0"/>
              <w:jc w:val="center"/>
              <w:rPr>
                <w:rFonts w:ascii="Times New Roman" w:hAnsi="Times New Roman"/>
                <w:sz w:val="20"/>
                <w:szCs w:val="18"/>
              </w:rPr>
            </w:pPr>
          </w:p>
          <w:p w14:paraId="4CAF91DA"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w:t>
            </w:r>
          </w:p>
        </w:tc>
        <w:tc>
          <w:tcPr>
            <w:tcW w:w="2453" w:type="dxa"/>
            <w:vMerge w:val="restart"/>
            <w:shd w:val="clear" w:color="auto" w:fill="auto"/>
            <w:vAlign w:val="center"/>
          </w:tcPr>
          <w:p w14:paraId="067B272C"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 xml:space="preserve">Data to be collected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Project’s records, cross-checked, whenever relevant, with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records</w:t>
            </w:r>
          </w:p>
          <w:p w14:paraId="3D9A87B2"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3AD20A69" w14:textId="77777777" w:rsidTr="00DB79D1">
        <w:trPr>
          <w:trHeight w:val="456"/>
          <w:tblHeader/>
        </w:trPr>
        <w:tc>
          <w:tcPr>
            <w:tcW w:w="2137" w:type="dxa"/>
            <w:vMerge w:val="restart"/>
            <w:shd w:val="clear" w:color="auto" w:fill="auto"/>
          </w:tcPr>
          <w:p w14:paraId="024F0955" w14:textId="77777777" w:rsidR="00E3318D" w:rsidRDefault="00E3318D" w:rsidP="00DB79D1">
            <w:pPr>
              <w:spacing w:before="60"/>
              <w:jc w:val="left"/>
              <w:rPr>
                <w:rFonts w:ascii="Times New Roman" w:hAnsi="Times New Roman"/>
                <w:sz w:val="20"/>
              </w:rPr>
            </w:pPr>
            <w:r>
              <w:rPr>
                <w:rFonts w:ascii="Times New Roman" w:hAnsi="Times New Roman"/>
                <w:b/>
                <w:sz w:val="20"/>
              </w:rPr>
              <w:t xml:space="preserve">Project </w:t>
            </w:r>
            <w:r w:rsidRPr="00610A81">
              <w:rPr>
                <w:rFonts w:ascii="Times New Roman" w:hAnsi="Times New Roman"/>
                <w:b/>
                <w:sz w:val="20"/>
              </w:rPr>
              <w:t xml:space="preserve">Output 2.1.2. </w:t>
            </w:r>
            <w:r>
              <w:rPr>
                <w:rFonts w:ascii="Times New Roman" w:hAnsi="Times New Roman"/>
                <w:sz w:val="20"/>
              </w:rPr>
              <w:t xml:space="preserve">Information platform is populated with relevant, up to date and practical information and promoted among </w:t>
            </w:r>
            <w:r>
              <w:rPr>
                <w:rFonts w:ascii="Times New Roman" w:hAnsi="Times New Roman"/>
                <w:sz w:val="20"/>
              </w:rPr>
              <w:lastRenderedPageBreak/>
              <w:t xml:space="preserve">mobile </w:t>
            </w:r>
            <w:proofErr w:type="spellStart"/>
            <w:r>
              <w:rPr>
                <w:rFonts w:ascii="Times New Roman" w:hAnsi="Times New Roman"/>
                <w:sz w:val="20"/>
              </w:rPr>
              <w:t>TsNAPs</w:t>
            </w:r>
            <w:proofErr w:type="spellEnd"/>
            <w:r>
              <w:rPr>
                <w:rFonts w:ascii="Times New Roman" w:hAnsi="Times New Roman"/>
                <w:sz w:val="20"/>
              </w:rPr>
              <w:t xml:space="preserve"> visitors</w:t>
            </w:r>
          </w:p>
          <w:p w14:paraId="2D25B80E" w14:textId="77777777" w:rsidR="00E3318D" w:rsidRDefault="00E3318D" w:rsidP="00DB79D1">
            <w:pPr>
              <w:spacing w:before="60"/>
              <w:jc w:val="left"/>
              <w:rPr>
                <w:rFonts w:ascii="Times New Roman" w:hAnsi="Times New Roman"/>
                <w:sz w:val="20"/>
              </w:rPr>
            </w:pPr>
          </w:p>
          <w:p w14:paraId="1B12B114" w14:textId="77777777" w:rsidR="00E3318D" w:rsidRPr="00F31BEC" w:rsidDel="00BE6EAF" w:rsidRDefault="00E3318D" w:rsidP="00DB79D1">
            <w:pPr>
              <w:spacing w:before="60"/>
              <w:jc w:val="left"/>
              <w:rPr>
                <w:rFonts w:ascii="Times New Roman" w:hAnsi="Times New Roman"/>
                <w:b/>
                <w:sz w:val="20"/>
              </w:rPr>
            </w:pPr>
            <w:r w:rsidRPr="00B839EC">
              <w:rPr>
                <w:rFonts w:ascii="Times New Roman" w:hAnsi="Times New Roman"/>
                <w:b/>
                <w:sz w:val="20"/>
              </w:rPr>
              <w:t>Gender marker</w:t>
            </w:r>
            <w:r>
              <w:rPr>
                <w:rFonts w:ascii="Times New Roman" w:hAnsi="Times New Roman"/>
                <w:sz w:val="20"/>
              </w:rPr>
              <w:t>: 3</w:t>
            </w:r>
          </w:p>
        </w:tc>
        <w:tc>
          <w:tcPr>
            <w:tcW w:w="3240" w:type="dxa"/>
            <w:shd w:val="clear" w:color="auto" w:fill="auto"/>
          </w:tcPr>
          <w:p w14:paraId="37201B64" w14:textId="46300C6A" w:rsidR="00E3318D" w:rsidRDefault="00E3318D" w:rsidP="00DB79D1">
            <w:pPr>
              <w:spacing w:before="60"/>
              <w:rPr>
                <w:rFonts w:ascii="Times New Roman" w:hAnsi="Times New Roman"/>
                <w:sz w:val="20"/>
                <w:szCs w:val="18"/>
              </w:rPr>
            </w:pPr>
            <w:r w:rsidRPr="00B839EC">
              <w:rPr>
                <w:rFonts w:ascii="Times New Roman" w:hAnsi="Times New Roman"/>
                <w:b/>
                <w:sz w:val="20"/>
                <w:szCs w:val="18"/>
              </w:rPr>
              <w:lastRenderedPageBreak/>
              <w:t>Indicator 2.1.</w:t>
            </w:r>
            <w:r w:rsidRPr="00E3318D">
              <w:rPr>
                <w:rFonts w:ascii="Times New Roman" w:hAnsi="Times New Roman"/>
                <w:b/>
                <w:sz w:val="20"/>
                <w:szCs w:val="18"/>
              </w:rPr>
              <w:t>2.1</w:t>
            </w:r>
            <w:r w:rsidRPr="00E3318D">
              <w:rPr>
                <w:rFonts w:ascii="Times New Roman" w:hAnsi="Times New Roman"/>
                <w:sz w:val="20"/>
                <w:szCs w:val="18"/>
              </w:rPr>
              <w:t xml:space="preserve">. </w:t>
            </w:r>
            <w:r w:rsidR="007B7500">
              <w:rPr>
                <w:rFonts w:ascii="Times New Roman" w:hAnsi="Times New Roman"/>
                <w:sz w:val="20"/>
                <w:szCs w:val="18"/>
              </w:rPr>
              <w:t>Cumulative n</w:t>
            </w:r>
            <w:r w:rsidRPr="00E3318D">
              <w:rPr>
                <w:rFonts w:ascii="Times New Roman" w:hAnsi="Times New Roman"/>
                <w:sz w:val="20"/>
                <w:szCs w:val="18"/>
              </w:rPr>
              <w:t>umber of target group representatives involved in the design of the Information Platform (disaggregated by</w:t>
            </w:r>
            <w:r w:rsidRPr="00736F54">
              <w:rPr>
                <w:rFonts w:ascii="Times New Roman" w:hAnsi="Times New Roman"/>
                <w:sz w:val="20"/>
                <w:szCs w:val="18"/>
              </w:rPr>
              <w:t xml:space="preserve"> gender, geographical location and age)</w:t>
            </w:r>
            <w:r>
              <w:rPr>
                <w:rFonts w:ascii="Times New Roman" w:hAnsi="Times New Roman"/>
                <w:sz w:val="20"/>
                <w:szCs w:val="18"/>
              </w:rPr>
              <w:t xml:space="preserve"> </w:t>
            </w:r>
          </w:p>
        </w:tc>
        <w:tc>
          <w:tcPr>
            <w:tcW w:w="1260" w:type="dxa"/>
            <w:gridSpan w:val="2"/>
            <w:shd w:val="clear" w:color="auto" w:fill="auto"/>
          </w:tcPr>
          <w:p w14:paraId="65C79DF9" w14:textId="77777777" w:rsidR="00E3318D" w:rsidRDefault="00E3318D" w:rsidP="00DB79D1">
            <w:pPr>
              <w:spacing w:before="0"/>
              <w:jc w:val="center"/>
              <w:rPr>
                <w:rFonts w:ascii="Times New Roman" w:hAnsi="Times New Roman"/>
                <w:sz w:val="20"/>
                <w:szCs w:val="18"/>
              </w:rPr>
            </w:pPr>
          </w:p>
          <w:p w14:paraId="360440B6"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Project’s records</w:t>
            </w:r>
          </w:p>
        </w:tc>
        <w:tc>
          <w:tcPr>
            <w:tcW w:w="1170" w:type="dxa"/>
            <w:shd w:val="clear" w:color="auto" w:fill="auto"/>
          </w:tcPr>
          <w:p w14:paraId="5C334521" w14:textId="77777777" w:rsidR="00E3318D" w:rsidRDefault="00E3318D" w:rsidP="00DB79D1">
            <w:pPr>
              <w:spacing w:before="0"/>
              <w:jc w:val="center"/>
              <w:rPr>
                <w:rFonts w:ascii="Times New Roman" w:hAnsi="Times New Roman"/>
                <w:sz w:val="20"/>
                <w:szCs w:val="18"/>
              </w:rPr>
            </w:pPr>
          </w:p>
          <w:p w14:paraId="35EFF9FA" w14:textId="469E9426" w:rsid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5255B061" w14:textId="77777777" w:rsidR="00E3318D" w:rsidRDefault="00E3318D" w:rsidP="00DB79D1">
            <w:pPr>
              <w:spacing w:before="0"/>
              <w:jc w:val="center"/>
              <w:rPr>
                <w:rFonts w:ascii="Times New Roman" w:hAnsi="Times New Roman"/>
                <w:sz w:val="20"/>
                <w:szCs w:val="18"/>
              </w:rPr>
            </w:pPr>
          </w:p>
          <w:p w14:paraId="3C5C5ACC" w14:textId="77777777" w:rsidR="00E3318D" w:rsidRDefault="00E3318D" w:rsidP="00DB79D1">
            <w:pPr>
              <w:spacing w:before="0"/>
              <w:jc w:val="center"/>
              <w:rPr>
                <w:rFonts w:ascii="Times New Roman" w:hAnsi="Times New Roman"/>
                <w:sz w:val="20"/>
                <w:szCs w:val="18"/>
              </w:rPr>
            </w:pPr>
            <w:r>
              <w:rPr>
                <w:rFonts w:ascii="Times New Roman" w:hAnsi="Times New Roman"/>
                <w:sz w:val="20"/>
                <w:szCs w:val="18"/>
              </w:rPr>
              <w:t>2018</w:t>
            </w:r>
          </w:p>
        </w:tc>
        <w:tc>
          <w:tcPr>
            <w:tcW w:w="1260" w:type="dxa"/>
            <w:shd w:val="clear" w:color="auto" w:fill="auto"/>
          </w:tcPr>
          <w:p w14:paraId="3E140A9E" w14:textId="77777777" w:rsidR="00E3318D" w:rsidRDefault="00E3318D" w:rsidP="00DB79D1">
            <w:pPr>
              <w:spacing w:before="0"/>
              <w:jc w:val="center"/>
              <w:rPr>
                <w:rFonts w:ascii="Times New Roman" w:hAnsi="Times New Roman"/>
                <w:sz w:val="20"/>
                <w:szCs w:val="18"/>
              </w:rPr>
            </w:pPr>
          </w:p>
          <w:p w14:paraId="21E82651" w14:textId="3C592516" w:rsidR="00E3318D" w:rsidRDefault="00E3318D" w:rsidP="00DB79D1">
            <w:pPr>
              <w:spacing w:before="0"/>
              <w:jc w:val="center"/>
              <w:rPr>
                <w:rFonts w:ascii="Times New Roman" w:hAnsi="Times New Roman"/>
                <w:sz w:val="20"/>
                <w:szCs w:val="18"/>
              </w:rPr>
            </w:pPr>
            <w:r>
              <w:rPr>
                <w:rFonts w:ascii="Times New Roman" w:hAnsi="Times New Roman"/>
                <w:sz w:val="20"/>
                <w:szCs w:val="18"/>
              </w:rPr>
              <w:t>80 (50 women)</w:t>
            </w:r>
          </w:p>
        </w:tc>
        <w:tc>
          <w:tcPr>
            <w:tcW w:w="1260" w:type="dxa"/>
            <w:shd w:val="clear" w:color="auto" w:fill="auto"/>
          </w:tcPr>
          <w:p w14:paraId="6212BFE0" w14:textId="77777777" w:rsidR="00E3318D" w:rsidRDefault="00E3318D" w:rsidP="00DB79D1">
            <w:pPr>
              <w:spacing w:before="0"/>
              <w:jc w:val="center"/>
              <w:rPr>
                <w:rFonts w:ascii="Times New Roman" w:hAnsi="Times New Roman"/>
                <w:sz w:val="20"/>
                <w:szCs w:val="18"/>
              </w:rPr>
            </w:pPr>
          </w:p>
          <w:p w14:paraId="0457D509" w14:textId="42F08A05" w:rsidR="00E3318D" w:rsidRDefault="00E3318D" w:rsidP="00DB79D1">
            <w:pPr>
              <w:spacing w:before="0"/>
              <w:jc w:val="center"/>
              <w:rPr>
                <w:rFonts w:ascii="Times New Roman" w:hAnsi="Times New Roman"/>
                <w:sz w:val="20"/>
                <w:szCs w:val="18"/>
              </w:rPr>
            </w:pPr>
            <w:r>
              <w:rPr>
                <w:rFonts w:ascii="Times New Roman" w:hAnsi="Times New Roman"/>
                <w:sz w:val="20"/>
                <w:szCs w:val="18"/>
              </w:rPr>
              <w:t>80 (50 women)</w:t>
            </w:r>
          </w:p>
          <w:p w14:paraId="389479E2" w14:textId="77777777" w:rsidR="00E3318D" w:rsidRDefault="00E3318D" w:rsidP="00DB79D1">
            <w:pPr>
              <w:spacing w:before="0"/>
              <w:jc w:val="center"/>
              <w:rPr>
                <w:rFonts w:ascii="Times New Roman" w:hAnsi="Times New Roman"/>
                <w:sz w:val="20"/>
                <w:szCs w:val="18"/>
              </w:rPr>
            </w:pPr>
          </w:p>
        </w:tc>
        <w:tc>
          <w:tcPr>
            <w:tcW w:w="1440" w:type="dxa"/>
            <w:shd w:val="clear" w:color="auto" w:fill="auto"/>
          </w:tcPr>
          <w:p w14:paraId="3314B51C" w14:textId="77777777" w:rsidR="00E3318D" w:rsidRDefault="00E3318D" w:rsidP="00DB79D1">
            <w:pPr>
              <w:spacing w:before="0"/>
              <w:jc w:val="center"/>
              <w:rPr>
                <w:rFonts w:ascii="Times New Roman" w:hAnsi="Times New Roman"/>
                <w:sz w:val="20"/>
                <w:szCs w:val="18"/>
              </w:rPr>
            </w:pPr>
          </w:p>
          <w:p w14:paraId="3C74BD20" w14:textId="20EBB12B" w:rsidR="00E3318D" w:rsidRDefault="00E3318D" w:rsidP="00DB79D1">
            <w:pPr>
              <w:spacing w:before="0"/>
              <w:jc w:val="center"/>
              <w:rPr>
                <w:rFonts w:ascii="Times New Roman" w:hAnsi="Times New Roman"/>
                <w:sz w:val="20"/>
                <w:szCs w:val="18"/>
              </w:rPr>
            </w:pPr>
            <w:r>
              <w:rPr>
                <w:rFonts w:ascii="Times New Roman" w:hAnsi="Times New Roman"/>
                <w:sz w:val="20"/>
                <w:szCs w:val="18"/>
              </w:rPr>
              <w:t>80 (50 women)</w:t>
            </w:r>
          </w:p>
        </w:tc>
        <w:tc>
          <w:tcPr>
            <w:tcW w:w="2453" w:type="dxa"/>
            <w:vMerge/>
            <w:shd w:val="clear" w:color="auto" w:fill="auto"/>
          </w:tcPr>
          <w:p w14:paraId="6588592D" w14:textId="77777777" w:rsidR="00E3318D" w:rsidRDefault="00E3318D" w:rsidP="00DB79D1">
            <w:pPr>
              <w:spacing w:before="0"/>
              <w:rPr>
                <w:rFonts w:ascii="Times New Roman" w:hAnsi="Times New Roman"/>
                <w:sz w:val="20"/>
                <w:szCs w:val="18"/>
              </w:rPr>
            </w:pPr>
          </w:p>
        </w:tc>
      </w:tr>
      <w:tr w:rsidR="00E3318D" w:rsidRPr="00C70D66" w14:paraId="27D43B33" w14:textId="77777777" w:rsidTr="00DB79D1">
        <w:trPr>
          <w:trHeight w:val="1277"/>
          <w:tblHeader/>
        </w:trPr>
        <w:tc>
          <w:tcPr>
            <w:tcW w:w="2137" w:type="dxa"/>
            <w:vMerge/>
            <w:shd w:val="clear" w:color="auto" w:fill="auto"/>
          </w:tcPr>
          <w:p w14:paraId="26E629AD" w14:textId="77777777" w:rsidR="00E3318D" w:rsidRDefault="00E3318D" w:rsidP="00DB79D1">
            <w:pPr>
              <w:spacing w:before="60"/>
              <w:jc w:val="left"/>
              <w:rPr>
                <w:rFonts w:ascii="Times New Roman" w:hAnsi="Times New Roman"/>
                <w:b/>
                <w:sz w:val="20"/>
              </w:rPr>
            </w:pPr>
          </w:p>
        </w:tc>
        <w:tc>
          <w:tcPr>
            <w:tcW w:w="3240" w:type="dxa"/>
            <w:shd w:val="clear" w:color="auto" w:fill="auto"/>
          </w:tcPr>
          <w:p w14:paraId="66D988EB" w14:textId="0CF87FD0" w:rsidR="00E3318D" w:rsidRPr="00E3318D" w:rsidRDefault="00E3318D" w:rsidP="00DB79D1">
            <w:pPr>
              <w:spacing w:before="60"/>
              <w:rPr>
                <w:rFonts w:ascii="Times New Roman" w:hAnsi="Times New Roman"/>
                <w:b/>
                <w:sz w:val="20"/>
                <w:szCs w:val="18"/>
              </w:rPr>
            </w:pPr>
            <w:r w:rsidRPr="00E3318D">
              <w:rPr>
                <w:rFonts w:ascii="Times New Roman" w:hAnsi="Times New Roman"/>
                <w:b/>
                <w:sz w:val="20"/>
                <w:szCs w:val="18"/>
              </w:rPr>
              <w:t>Indicator 2.1.2.2.</w:t>
            </w:r>
            <w:r w:rsidRPr="00E3318D">
              <w:rPr>
                <w:rFonts w:ascii="Times New Roman" w:hAnsi="Times New Roman"/>
                <w:sz w:val="20"/>
                <w:szCs w:val="18"/>
              </w:rPr>
              <w:t xml:space="preserve"> Percentage of trained mobile </w:t>
            </w:r>
            <w:proofErr w:type="spellStart"/>
            <w:r w:rsidR="007B7500">
              <w:rPr>
                <w:rFonts w:ascii="Times New Roman" w:hAnsi="Times New Roman"/>
                <w:sz w:val="20"/>
                <w:szCs w:val="18"/>
              </w:rPr>
              <w:t>TsNAPs</w:t>
            </w:r>
            <w:proofErr w:type="spellEnd"/>
            <w:r w:rsidR="007B7500">
              <w:rPr>
                <w:rFonts w:ascii="Times New Roman" w:hAnsi="Times New Roman"/>
                <w:sz w:val="20"/>
                <w:szCs w:val="18"/>
              </w:rPr>
              <w:t xml:space="preserve"> </w:t>
            </w:r>
            <w:r w:rsidRPr="00E3318D">
              <w:rPr>
                <w:rFonts w:ascii="Times New Roman" w:hAnsi="Times New Roman"/>
                <w:sz w:val="20"/>
                <w:szCs w:val="18"/>
              </w:rPr>
              <w:t>staff</w:t>
            </w:r>
            <w:r w:rsidR="007B7500">
              <w:rPr>
                <w:rFonts w:ascii="Times New Roman" w:hAnsi="Times New Roman"/>
                <w:sz w:val="20"/>
                <w:szCs w:val="18"/>
              </w:rPr>
              <w:t xml:space="preserve"> and </w:t>
            </w:r>
            <w:r w:rsidRPr="00E3318D">
              <w:rPr>
                <w:rFonts w:ascii="Times New Roman" w:hAnsi="Times New Roman"/>
                <w:sz w:val="20"/>
                <w:szCs w:val="18"/>
              </w:rPr>
              <w:t>volunteers with enhanced skills and competence to promote the platform (disaggregated by gender, and age)</w:t>
            </w:r>
          </w:p>
        </w:tc>
        <w:tc>
          <w:tcPr>
            <w:tcW w:w="1260" w:type="dxa"/>
            <w:gridSpan w:val="2"/>
            <w:shd w:val="clear" w:color="auto" w:fill="auto"/>
          </w:tcPr>
          <w:p w14:paraId="42668C9E" w14:textId="77777777" w:rsidR="00E3318D" w:rsidRPr="00E3318D" w:rsidRDefault="00E3318D" w:rsidP="00DB79D1">
            <w:pPr>
              <w:spacing w:before="0"/>
              <w:jc w:val="center"/>
              <w:rPr>
                <w:rFonts w:ascii="Times New Roman" w:hAnsi="Times New Roman"/>
                <w:sz w:val="20"/>
                <w:szCs w:val="18"/>
              </w:rPr>
            </w:pPr>
          </w:p>
          <w:p w14:paraId="732D5CCA"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Project’s records, interviews</w:t>
            </w:r>
          </w:p>
        </w:tc>
        <w:tc>
          <w:tcPr>
            <w:tcW w:w="1170" w:type="dxa"/>
            <w:shd w:val="clear" w:color="auto" w:fill="auto"/>
          </w:tcPr>
          <w:p w14:paraId="2E4DB7F5" w14:textId="77777777" w:rsidR="00E3318D" w:rsidRPr="00E3318D" w:rsidRDefault="00E3318D" w:rsidP="00DB79D1">
            <w:pPr>
              <w:spacing w:before="0"/>
              <w:jc w:val="center"/>
              <w:rPr>
                <w:rFonts w:ascii="Times New Roman" w:hAnsi="Times New Roman"/>
                <w:sz w:val="20"/>
                <w:szCs w:val="18"/>
              </w:rPr>
            </w:pPr>
          </w:p>
          <w:p w14:paraId="7696EE2B" w14:textId="71C0564D" w:rsidR="00E3318D" w:rsidRPr="00E3318D" w:rsidRDefault="005813B4" w:rsidP="00DB79D1">
            <w:pPr>
              <w:spacing w:before="0"/>
              <w:jc w:val="center"/>
              <w:rPr>
                <w:rFonts w:ascii="Times New Roman" w:hAnsi="Times New Roman"/>
                <w:sz w:val="20"/>
                <w:szCs w:val="18"/>
              </w:rPr>
            </w:pPr>
            <w:proofErr w:type="spellStart"/>
            <w:r>
              <w:rPr>
                <w:rFonts w:ascii="Times New Roman" w:hAnsi="Times New Roman"/>
                <w:sz w:val="20"/>
                <w:szCs w:val="18"/>
              </w:rPr>
              <w:t>tbd</w:t>
            </w:r>
            <w:proofErr w:type="spellEnd"/>
          </w:p>
        </w:tc>
        <w:tc>
          <w:tcPr>
            <w:tcW w:w="990" w:type="dxa"/>
            <w:shd w:val="clear" w:color="auto" w:fill="auto"/>
          </w:tcPr>
          <w:p w14:paraId="173BE25B" w14:textId="77777777" w:rsidR="00E3318D" w:rsidRPr="00E3318D" w:rsidRDefault="00E3318D" w:rsidP="00DB79D1">
            <w:pPr>
              <w:spacing w:before="0"/>
              <w:jc w:val="center"/>
              <w:rPr>
                <w:rFonts w:ascii="Times New Roman" w:hAnsi="Times New Roman"/>
                <w:sz w:val="20"/>
                <w:szCs w:val="18"/>
              </w:rPr>
            </w:pPr>
          </w:p>
          <w:p w14:paraId="6F6784EA"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7162E643" w14:textId="77777777" w:rsidR="00E3318D" w:rsidRPr="00E3318D" w:rsidRDefault="00E3318D" w:rsidP="00DB79D1">
            <w:pPr>
              <w:spacing w:before="0"/>
              <w:jc w:val="center"/>
              <w:rPr>
                <w:rFonts w:ascii="Times New Roman" w:hAnsi="Times New Roman"/>
                <w:sz w:val="20"/>
                <w:szCs w:val="18"/>
              </w:rPr>
            </w:pPr>
          </w:p>
          <w:p w14:paraId="7A288FD9"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75%</w:t>
            </w:r>
          </w:p>
        </w:tc>
        <w:tc>
          <w:tcPr>
            <w:tcW w:w="1260" w:type="dxa"/>
            <w:shd w:val="clear" w:color="auto" w:fill="auto"/>
          </w:tcPr>
          <w:p w14:paraId="01236D40" w14:textId="77777777" w:rsidR="00E3318D" w:rsidRPr="00E3318D" w:rsidRDefault="00E3318D" w:rsidP="00DB79D1">
            <w:pPr>
              <w:spacing w:before="0"/>
              <w:jc w:val="center"/>
              <w:rPr>
                <w:rFonts w:ascii="Times New Roman" w:hAnsi="Times New Roman"/>
                <w:sz w:val="20"/>
                <w:szCs w:val="18"/>
              </w:rPr>
            </w:pPr>
          </w:p>
          <w:p w14:paraId="4722D5A4"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80%</w:t>
            </w:r>
          </w:p>
        </w:tc>
        <w:tc>
          <w:tcPr>
            <w:tcW w:w="1440" w:type="dxa"/>
            <w:shd w:val="clear" w:color="auto" w:fill="auto"/>
          </w:tcPr>
          <w:p w14:paraId="1E6AC08F" w14:textId="77777777" w:rsidR="00E3318D" w:rsidRPr="00E3318D" w:rsidRDefault="00E3318D" w:rsidP="00DB79D1">
            <w:pPr>
              <w:spacing w:before="0"/>
              <w:jc w:val="center"/>
              <w:rPr>
                <w:rFonts w:ascii="Times New Roman" w:hAnsi="Times New Roman"/>
                <w:sz w:val="20"/>
                <w:szCs w:val="18"/>
              </w:rPr>
            </w:pPr>
          </w:p>
          <w:p w14:paraId="0069F3F0"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85%</w:t>
            </w:r>
          </w:p>
        </w:tc>
        <w:tc>
          <w:tcPr>
            <w:tcW w:w="2453" w:type="dxa"/>
            <w:shd w:val="clear" w:color="auto" w:fill="auto"/>
          </w:tcPr>
          <w:p w14:paraId="7BBFE453"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 xml:space="preserve">Data will be captured through short interviews with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staff/volunteers 3 months after training, and subsequently on a yearly basis to measure skills integration</w:t>
            </w:r>
          </w:p>
          <w:p w14:paraId="0BA72F74"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35F27A37" w14:textId="77777777" w:rsidTr="00DB79D1">
        <w:trPr>
          <w:trHeight w:val="1276"/>
          <w:tblHeader/>
        </w:trPr>
        <w:tc>
          <w:tcPr>
            <w:tcW w:w="2137" w:type="dxa"/>
            <w:shd w:val="clear" w:color="auto" w:fill="F2F2F2" w:themeFill="background1" w:themeFillShade="F2"/>
          </w:tcPr>
          <w:p w14:paraId="25CAA8E5" w14:textId="77777777" w:rsidR="00E3318D" w:rsidRDefault="00E3318D" w:rsidP="00DB79D1">
            <w:pPr>
              <w:spacing w:before="60"/>
              <w:jc w:val="left"/>
              <w:rPr>
                <w:rFonts w:ascii="Times New Roman" w:hAnsi="Times New Roman"/>
                <w:b/>
                <w:sz w:val="20"/>
              </w:rPr>
            </w:pPr>
            <w:r>
              <w:rPr>
                <w:rFonts w:ascii="Times New Roman" w:hAnsi="Times New Roman"/>
                <w:b/>
                <w:sz w:val="20"/>
              </w:rPr>
              <w:t>Project Immediate Outcome 2.2.</w:t>
            </w:r>
          </w:p>
          <w:p w14:paraId="6ABE1941" w14:textId="77777777" w:rsidR="00E3318D" w:rsidRDefault="00E3318D" w:rsidP="00DB79D1">
            <w:pPr>
              <w:spacing w:before="60"/>
              <w:jc w:val="left"/>
              <w:rPr>
                <w:rFonts w:ascii="Times New Roman" w:hAnsi="Times New Roman"/>
                <w:color w:val="000000" w:themeColor="text1"/>
                <w:sz w:val="20"/>
              </w:rPr>
            </w:pPr>
            <w:r>
              <w:rPr>
                <w:rFonts w:ascii="Times New Roman" w:hAnsi="Times New Roman"/>
                <w:color w:val="000000" w:themeColor="text1"/>
                <w:sz w:val="20"/>
              </w:rPr>
              <w:t>Clients</w:t>
            </w:r>
            <w:r w:rsidRPr="00B839EC">
              <w:rPr>
                <w:rFonts w:ascii="Times New Roman" w:hAnsi="Times New Roman"/>
                <w:color w:val="000000" w:themeColor="text1"/>
                <w:sz w:val="20"/>
              </w:rPr>
              <w:t xml:space="preserve">’ feedback system is </w:t>
            </w:r>
            <w:r>
              <w:rPr>
                <w:rFonts w:ascii="Times New Roman" w:hAnsi="Times New Roman"/>
                <w:color w:val="000000" w:themeColor="text1"/>
                <w:sz w:val="20"/>
              </w:rPr>
              <w:t>established</w:t>
            </w:r>
            <w:r w:rsidRPr="00B839EC">
              <w:rPr>
                <w:rFonts w:ascii="Times New Roman" w:hAnsi="Times New Roman"/>
                <w:color w:val="000000" w:themeColor="text1"/>
                <w:sz w:val="20"/>
              </w:rPr>
              <w:t xml:space="preserve"> </w:t>
            </w:r>
            <w:r>
              <w:rPr>
                <w:rFonts w:ascii="Times New Roman" w:hAnsi="Times New Roman"/>
                <w:color w:val="000000" w:themeColor="text1"/>
                <w:sz w:val="20"/>
              </w:rPr>
              <w:t>and used</w:t>
            </w:r>
          </w:p>
          <w:p w14:paraId="19DBB812" w14:textId="77777777" w:rsidR="00E3318D" w:rsidRDefault="00E3318D" w:rsidP="00DB79D1">
            <w:pPr>
              <w:spacing w:before="60"/>
              <w:jc w:val="left"/>
              <w:rPr>
                <w:rFonts w:ascii="Times New Roman" w:hAnsi="Times New Roman"/>
                <w:color w:val="000000" w:themeColor="text1"/>
                <w:sz w:val="20"/>
              </w:rPr>
            </w:pPr>
          </w:p>
          <w:p w14:paraId="1D313BC5" w14:textId="77777777" w:rsidR="00E3318D" w:rsidRPr="00B839EC" w:rsidRDefault="00E3318D" w:rsidP="00DB79D1">
            <w:pPr>
              <w:spacing w:before="60"/>
              <w:jc w:val="left"/>
              <w:rPr>
                <w:rFonts w:ascii="Times New Roman" w:hAnsi="Times New Roman"/>
                <w:sz w:val="20"/>
              </w:rPr>
            </w:pPr>
            <w:r w:rsidRPr="00B839EC">
              <w:rPr>
                <w:rFonts w:ascii="Times New Roman" w:hAnsi="Times New Roman"/>
                <w:b/>
                <w:color w:val="000000" w:themeColor="text1"/>
                <w:sz w:val="20"/>
              </w:rPr>
              <w:t>Gender marker</w:t>
            </w:r>
            <w:r>
              <w:rPr>
                <w:rFonts w:ascii="Times New Roman" w:hAnsi="Times New Roman"/>
                <w:color w:val="000000" w:themeColor="text1"/>
                <w:sz w:val="20"/>
              </w:rPr>
              <w:t>: 3</w:t>
            </w:r>
          </w:p>
        </w:tc>
        <w:tc>
          <w:tcPr>
            <w:tcW w:w="3240" w:type="dxa"/>
            <w:shd w:val="clear" w:color="auto" w:fill="F2F2F2" w:themeFill="background1" w:themeFillShade="F2"/>
          </w:tcPr>
          <w:p w14:paraId="04CEB502" w14:textId="344C0317"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2.2.1.</w:t>
            </w:r>
            <w:r w:rsidRPr="00E3318D">
              <w:rPr>
                <w:rFonts w:ascii="Times New Roman" w:hAnsi="Times New Roman"/>
                <w:sz w:val="20"/>
                <w:szCs w:val="18"/>
              </w:rPr>
              <w:t xml:space="preserve"> </w:t>
            </w:r>
            <w:r w:rsidR="007B7500">
              <w:rPr>
                <w:rFonts w:ascii="Times New Roman" w:hAnsi="Times New Roman"/>
                <w:sz w:val="20"/>
                <w:szCs w:val="18"/>
              </w:rPr>
              <w:t>P</w:t>
            </w:r>
            <w:r w:rsidRPr="00E3318D">
              <w:rPr>
                <w:rFonts w:ascii="Times New Roman" w:hAnsi="Times New Roman"/>
                <w:sz w:val="20"/>
                <w:szCs w:val="18"/>
              </w:rPr>
              <w:t xml:space="preserve">ercentage of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clients using the feedback system (disaggregated by gender, geographical location and age)</w:t>
            </w:r>
          </w:p>
        </w:tc>
        <w:tc>
          <w:tcPr>
            <w:tcW w:w="1260" w:type="dxa"/>
            <w:gridSpan w:val="2"/>
            <w:shd w:val="clear" w:color="auto" w:fill="F2F2F2" w:themeFill="background1" w:themeFillShade="F2"/>
          </w:tcPr>
          <w:p w14:paraId="0902C94C" w14:textId="77777777" w:rsidR="00E3318D" w:rsidRPr="00E3318D" w:rsidRDefault="00E3318D" w:rsidP="00DB79D1">
            <w:pPr>
              <w:spacing w:before="0"/>
              <w:jc w:val="center"/>
              <w:rPr>
                <w:rFonts w:ascii="Times New Roman" w:hAnsi="Times New Roman"/>
                <w:sz w:val="20"/>
                <w:szCs w:val="18"/>
              </w:rPr>
            </w:pPr>
          </w:p>
          <w:p w14:paraId="4AF12B98" w14:textId="77777777" w:rsidR="00E3318D" w:rsidRPr="00E3318D" w:rsidRDefault="00E3318D" w:rsidP="00DB79D1">
            <w:pPr>
              <w:spacing w:before="0"/>
              <w:jc w:val="center"/>
              <w:rPr>
                <w:rFonts w:ascii="Times New Roman" w:hAnsi="Times New Roman"/>
                <w:sz w:val="20"/>
                <w:szCs w:val="18"/>
              </w:rPr>
            </w:pP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records</w:t>
            </w:r>
          </w:p>
        </w:tc>
        <w:tc>
          <w:tcPr>
            <w:tcW w:w="1170" w:type="dxa"/>
            <w:shd w:val="clear" w:color="auto" w:fill="F2F2F2" w:themeFill="background1" w:themeFillShade="F2"/>
          </w:tcPr>
          <w:p w14:paraId="21224EE5" w14:textId="77777777" w:rsidR="00E3318D" w:rsidRPr="00E3318D" w:rsidRDefault="00E3318D" w:rsidP="00DB79D1">
            <w:pPr>
              <w:pStyle w:val="Header"/>
              <w:spacing w:before="0"/>
              <w:jc w:val="center"/>
              <w:rPr>
                <w:rFonts w:ascii="Times New Roman" w:hAnsi="Times New Roman"/>
                <w:sz w:val="20"/>
                <w:szCs w:val="18"/>
              </w:rPr>
            </w:pPr>
          </w:p>
          <w:p w14:paraId="3C397784" w14:textId="0D522242" w:rsidR="00E3318D" w:rsidRPr="00E3318D" w:rsidRDefault="005813B4" w:rsidP="00DB79D1">
            <w:pPr>
              <w:pStyle w:val="Heade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F2F2F2" w:themeFill="background1" w:themeFillShade="F2"/>
          </w:tcPr>
          <w:p w14:paraId="03AAD202" w14:textId="77777777" w:rsidR="00E3318D" w:rsidRPr="00E3318D" w:rsidRDefault="00E3318D" w:rsidP="00DB79D1">
            <w:pPr>
              <w:pStyle w:val="Header"/>
              <w:spacing w:before="0"/>
              <w:jc w:val="center"/>
              <w:rPr>
                <w:rFonts w:ascii="Times New Roman" w:hAnsi="Times New Roman"/>
                <w:sz w:val="20"/>
                <w:szCs w:val="18"/>
              </w:rPr>
            </w:pPr>
          </w:p>
          <w:p w14:paraId="4B473C0A"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F2F2F2" w:themeFill="background1" w:themeFillShade="F2"/>
          </w:tcPr>
          <w:p w14:paraId="06D73702" w14:textId="77777777" w:rsidR="00E3318D" w:rsidRPr="00E3318D" w:rsidRDefault="00E3318D" w:rsidP="00DB79D1">
            <w:pPr>
              <w:pStyle w:val="Header"/>
              <w:spacing w:before="0"/>
              <w:jc w:val="center"/>
              <w:rPr>
                <w:rFonts w:ascii="Times New Roman" w:hAnsi="Times New Roman"/>
                <w:sz w:val="20"/>
                <w:szCs w:val="18"/>
              </w:rPr>
            </w:pPr>
          </w:p>
          <w:p w14:paraId="0966065F"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50%</w:t>
            </w:r>
          </w:p>
        </w:tc>
        <w:tc>
          <w:tcPr>
            <w:tcW w:w="1260" w:type="dxa"/>
            <w:shd w:val="clear" w:color="auto" w:fill="F2F2F2" w:themeFill="background1" w:themeFillShade="F2"/>
          </w:tcPr>
          <w:p w14:paraId="2A0F184B" w14:textId="77777777" w:rsidR="00E3318D" w:rsidRPr="00E3318D" w:rsidRDefault="00E3318D" w:rsidP="00DB79D1">
            <w:pPr>
              <w:pStyle w:val="Header"/>
              <w:spacing w:before="0"/>
              <w:jc w:val="center"/>
              <w:rPr>
                <w:rFonts w:ascii="Times New Roman" w:hAnsi="Times New Roman"/>
                <w:sz w:val="20"/>
                <w:szCs w:val="18"/>
              </w:rPr>
            </w:pPr>
          </w:p>
          <w:p w14:paraId="2023CE6A" w14:textId="77777777" w:rsidR="00E3318D" w:rsidRPr="00E3318D" w:rsidRDefault="00E3318D" w:rsidP="00DB79D1">
            <w:pPr>
              <w:pStyle w:val="Header"/>
              <w:spacing w:before="0"/>
              <w:jc w:val="center"/>
              <w:rPr>
                <w:rFonts w:ascii="Times New Roman" w:hAnsi="Times New Roman"/>
                <w:sz w:val="20"/>
                <w:szCs w:val="18"/>
              </w:rPr>
            </w:pPr>
            <w:r w:rsidRPr="00E3318D">
              <w:rPr>
                <w:rFonts w:ascii="Times New Roman" w:hAnsi="Times New Roman"/>
                <w:sz w:val="20"/>
                <w:szCs w:val="18"/>
              </w:rPr>
              <w:t>60%</w:t>
            </w:r>
          </w:p>
        </w:tc>
        <w:tc>
          <w:tcPr>
            <w:tcW w:w="1440" w:type="dxa"/>
            <w:shd w:val="clear" w:color="auto" w:fill="F2F2F2" w:themeFill="background1" w:themeFillShade="F2"/>
          </w:tcPr>
          <w:p w14:paraId="18B271D5" w14:textId="77777777" w:rsidR="00E3318D" w:rsidRPr="00E3318D" w:rsidRDefault="00E3318D" w:rsidP="00DB79D1">
            <w:pPr>
              <w:spacing w:before="0"/>
              <w:jc w:val="center"/>
              <w:rPr>
                <w:rFonts w:ascii="Times New Roman" w:hAnsi="Times New Roman"/>
                <w:sz w:val="20"/>
                <w:szCs w:val="18"/>
              </w:rPr>
            </w:pPr>
          </w:p>
          <w:p w14:paraId="10C5AA22"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70%</w:t>
            </w:r>
          </w:p>
        </w:tc>
        <w:tc>
          <w:tcPr>
            <w:tcW w:w="2453" w:type="dxa"/>
            <w:shd w:val="clear" w:color="auto" w:fill="auto"/>
            <w:vAlign w:val="center"/>
          </w:tcPr>
          <w:p w14:paraId="0A1CA535"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 xml:space="preserve">Data to be collected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w:t>
            </w:r>
          </w:p>
          <w:p w14:paraId="07FAA757"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0696283E" w14:textId="77777777" w:rsidTr="00E3318D">
        <w:trPr>
          <w:trHeight w:val="1394"/>
          <w:tblHeader/>
        </w:trPr>
        <w:tc>
          <w:tcPr>
            <w:tcW w:w="2137" w:type="dxa"/>
            <w:vMerge w:val="restart"/>
            <w:shd w:val="clear" w:color="auto" w:fill="auto"/>
          </w:tcPr>
          <w:p w14:paraId="4E902575" w14:textId="77777777" w:rsidR="00E3318D" w:rsidRDefault="00E3318D" w:rsidP="00DB79D1">
            <w:pPr>
              <w:rPr>
                <w:rFonts w:ascii="Times New Roman" w:hAnsi="Times New Roman"/>
                <w:color w:val="000000" w:themeColor="text1"/>
                <w:sz w:val="20"/>
              </w:rPr>
            </w:pPr>
            <w:r w:rsidRPr="00B839EC">
              <w:rPr>
                <w:rFonts w:ascii="Times New Roman" w:hAnsi="Times New Roman"/>
                <w:b/>
                <w:color w:val="000000" w:themeColor="text1"/>
                <w:sz w:val="20"/>
              </w:rPr>
              <w:t>Output 2.2.1.</w:t>
            </w:r>
            <w:r w:rsidRPr="00B839EC">
              <w:rPr>
                <w:rFonts w:ascii="Times New Roman" w:hAnsi="Times New Roman"/>
                <w:color w:val="000000" w:themeColor="text1"/>
                <w:sz w:val="20"/>
              </w:rPr>
              <w:t xml:space="preserve"> –</w:t>
            </w:r>
            <w:r>
              <w:rPr>
                <w:rFonts w:ascii="Times New Roman" w:hAnsi="Times New Roman"/>
                <w:color w:val="000000" w:themeColor="text1"/>
                <w:sz w:val="20"/>
              </w:rPr>
              <w:t xml:space="preserve"> Feedback system designed in a participatory way, tested and launched</w:t>
            </w:r>
          </w:p>
          <w:p w14:paraId="0AF9E42B" w14:textId="77777777" w:rsidR="00E3318D" w:rsidRPr="00B839EC" w:rsidRDefault="00E3318D" w:rsidP="00DB79D1">
            <w:pPr>
              <w:rPr>
                <w:rFonts w:ascii="Times New Roman" w:hAnsi="Times New Roman"/>
                <w:color w:val="000000" w:themeColor="text1"/>
                <w:sz w:val="20"/>
              </w:rPr>
            </w:pPr>
            <w:r w:rsidRPr="00D00256">
              <w:rPr>
                <w:rFonts w:ascii="Times New Roman" w:hAnsi="Times New Roman"/>
                <w:b/>
                <w:color w:val="000000" w:themeColor="text1"/>
                <w:sz w:val="20"/>
              </w:rPr>
              <w:t>Gender marker</w:t>
            </w:r>
            <w:r>
              <w:rPr>
                <w:rFonts w:ascii="Times New Roman" w:hAnsi="Times New Roman"/>
                <w:color w:val="000000" w:themeColor="text1"/>
                <w:sz w:val="20"/>
              </w:rPr>
              <w:t>: 3</w:t>
            </w:r>
            <w:r w:rsidRPr="00B839EC">
              <w:rPr>
                <w:rFonts w:ascii="Times New Roman" w:hAnsi="Times New Roman"/>
                <w:color w:val="000000" w:themeColor="text1"/>
                <w:sz w:val="20"/>
              </w:rPr>
              <w:t xml:space="preserve"> </w:t>
            </w:r>
          </w:p>
          <w:p w14:paraId="2FB2FB92" w14:textId="77777777" w:rsidR="00E3318D" w:rsidRPr="00CF45F7" w:rsidRDefault="00E3318D" w:rsidP="00DB79D1">
            <w:pPr>
              <w:spacing w:before="60"/>
              <w:jc w:val="left"/>
              <w:rPr>
                <w:rFonts w:ascii="Times New Roman" w:hAnsi="Times New Roman"/>
                <w:b/>
                <w:sz w:val="20"/>
              </w:rPr>
            </w:pPr>
          </w:p>
        </w:tc>
        <w:tc>
          <w:tcPr>
            <w:tcW w:w="3240" w:type="dxa"/>
            <w:shd w:val="clear" w:color="auto" w:fill="auto"/>
          </w:tcPr>
          <w:p w14:paraId="0069E17E" w14:textId="1E344C9D" w:rsidR="00E3318D" w:rsidRPr="00E3318D" w:rsidRDefault="00E3318D" w:rsidP="00DB79D1">
            <w:pPr>
              <w:spacing w:before="60"/>
              <w:rPr>
                <w:rFonts w:ascii="Times New Roman" w:hAnsi="Times New Roman"/>
                <w:strike/>
                <w:sz w:val="20"/>
                <w:szCs w:val="18"/>
              </w:rPr>
            </w:pPr>
            <w:r w:rsidRPr="00E3318D">
              <w:rPr>
                <w:rFonts w:ascii="Times New Roman" w:hAnsi="Times New Roman"/>
                <w:b/>
                <w:sz w:val="20"/>
                <w:szCs w:val="18"/>
              </w:rPr>
              <w:t>Indicator 2.2.1.1.</w:t>
            </w:r>
            <w:r w:rsidRPr="00E3318D">
              <w:rPr>
                <w:rFonts w:ascii="Times New Roman" w:hAnsi="Times New Roman"/>
                <w:sz w:val="20"/>
                <w:szCs w:val="18"/>
              </w:rPr>
              <w:t xml:space="preserve"> Cumulative number of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providing access to their feedback system to visitors </w:t>
            </w:r>
          </w:p>
        </w:tc>
        <w:tc>
          <w:tcPr>
            <w:tcW w:w="1260" w:type="dxa"/>
            <w:gridSpan w:val="2"/>
            <w:shd w:val="clear" w:color="auto" w:fill="auto"/>
          </w:tcPr>
          <w:p w14:paraId="78FC3CE4" w14:textId="77777777" w:rsidR="00E3318D" w:rsidRPr="00E3318D" w:rsidRDefault="00E3318D" w:rsidP="00DB79D1">
            <w:pPr>
              <w:spacing w:before="0"/>
              <w:jc w:val="center"/>
              <w:rPr>
                <w:rFonts w:ascii="Times New Roman" w:hAnsi="Times New Roman"/>
                <w:strike/>
                <w:sz w:val="20"/>
                <w:szCs w:val="18"/>
              </w:rPr>
            </w:pPr>
          </w:p>
          <w:p w14:paraId="7FB8F7C7" w14:textId="482AD6E6" w:rsidR="00E3318D" w:rsidRPr="00E3318D" w:rsidRDefault="00E3318D" w:rsidP="00DB79D1">
            <w:pPr>
              <w:spacing w:before="0"/>
              <w:jc w:val="center"/>
              <w:rPr>
                <w:rFonts w:ascii="Times New Roman" w:hAnsi="Times New Roman"/>
                <w:strike/>
                <w:sz w:val="20"/>
                <w:szCs w:val="18"/>
              </w:rPr>
            </w:pP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 Project’s records</w:t>
            </w:r>
          </w:p>
        </w:tc>
        <w:tc>
          <w:tcPr>
            <w:tcW w:w="1170" w:type="dxa"/>
            <w:shd w:val="clear" w:color="auto" w:fill="auto"/>
          </w:tcPr>
          <w:p w14:paraId="76068CBE" w14:textId="77777777" w:rsidR="00E3318D" w:rsidRPr="00E3318D" w:rsidRDefault="00E3318D" w:rsidP="00DB79D1">
            <w:pPr>
              <w:spacing w:before="0"/>
              <w:jc w:val="center"/>
              <w:rPr>
                <w:rFonts w:ascii="Times New Roman" w:hAnsi="Times New Roman"/>
                <w:strike/>
                <w:sz w:val="20"/>
                <w:szCs w:val="18"/>
              </w:rPr>
            </w:pPr>
          </w:p>
          <w:p w14:paraId="68AE5586" w14:textId="446D7423" w:rsidR="00E3318D" w:rsidRPr="00E3318D" w:rsidRDefault="00E3318D" w:rsidP="00DB79D1">
            <w:pPr>
              <w:spacing w:before="0"/>
              <w:jc w:val="center"/>
              <w:rPr>
                <w:rFonts w:ascii="Times New Roman" w:hAnsi="Times New Roman"/>
                <w:sz w:val="20"/>
                <w:szCs w:val="18"/>
              </w:rPr>
            </w:pPr>
          </w:p>
          <w:p w14:paraId="7452542D" w14:textId="08E838AF" w:rsidR="00E3318D" w:rsidRPr="00E3318D" w:rsidRDefault="005813B4" w:rsidP="00DB79D1">
            <w:pPr>
              <w:spacing w:before="0"/>
              <w:jc w:val="center"/>
              <w:rPr>
                <w:rFonts w:ascii="Times New Roman" w:hAnsi="Times New Roman"/>
                <w:strike/>
                <w:sz w:val="20"/>
                <w:szCs w:val="18"/>
              </w:rPr>
            </w:pPr>
            <w:r>
              <w:rPr>
                <w:rFonts w:ascii="Times New Roman" w:hAnsi="Times New Roman"/>
                <w:sz w:val="20"/>
                <w:szCs w:val="18"/>
              </w:rPr>
              <w:t>0</w:t>
            </w:r>
          </w:p>
        </w:tc>
        <w:tc>
          <w:tcPr>
            <w:tcW w:w="990" w:type="dxa"/>
            <w:shd w:val="clear" w:color="auto" w:fill="auto"/>
          </w:tcPr>
          <w:p w14:paraId="23387A9A" w14:textId="2D996522" w:rsidR="00E3318D" w:rsidRDefault="00E3318D" w:rsidP="00DB79D1">
            <w:pPr>
              <w:spacing w:before="0"/>
              <w:jc w:val="center"/>
              <w:rPr>
                <w:rFonts w:ascii="Times New Roman" w:hAnsi="Times New Roman"/>
                <w:sz w:val="20"/>
                <w:szCs w:val="18"/>
              </w:rPr>
            </w:pPr>
          </w:p>
          <w:p w14:paraId="70C9A61C" w14:textId="77777777" w:rsidR="00CB2C08" w:rsidRPr="00E3318D" w:rsidRDefault="00CB2C08" w:rsidP="00DB79D1">
            <w:pPr>
              <w:spacing w:before="0"/>
              <w:jc w:val="center"/>
              <w:rPr>
                <w:rFonts w:ascii="Times New Roman" w:hAnsi="Times New Roman"/>
                <w:sz w:val="20"/>
                <w:szCs w:val="18"/>
              </w:rPr>
            </w:pPr>
          </w:p>
          <w:p w14:paraId="23D45EE4" w14:textId="48C4288E" w:rsidR="00E3318D" w:rsidRPr="00E3318D" w:rsidRDefault="00E3318D" w:rsidP="00DB79D1">
            <w:pPr>
              <w:spacing w:before="0"/>
              <w:jc w:val="center"/>
              <w:rPr>
                <w:rFonts w:ascii="Times New Roman" w:hAnsi="Times New Roman"/>
                <w:strike/>
                <w:sz w:val="20"/>
                <w:szCs w:val="18"/>
              </w:rPr>
            </w:pPr>
            <w:r w:rsidRPr="00E3318D">
              <w:rPr>
                <w:rFonts w:ascii="Times New Roman" w:hAnsi="Times New Roman"/>
                <w:sz w:val="20"/>
                <w:szCs w:val="18"/>
              </w:rPr>
              <w:t>2018</w:t>
            </w:r>
          </w:p>
        </w:tc>
        <w:tc>
          <w:tcPr>
            <w:tcW w:w="1260" w:type="dxa"/>
            <w:shd w:val="clear" w:color="auto" w:fill="auto"/>
          </w:tcPr>
          <w:p w14:paraId="250FF630" w14:textId="02F67B6F" w:rsidR="00E3318D" w:rsidRDefault="00E3318D" w:rsidP="00DB79D1">
            <w:pPr>
              <w:spacing w:before="0"/>
              <w:jc w:val="center"/>
              <w:rPr>
                <w:rFonts w:ascii="Times New Roman" w:hAnsi="Times New Roman"/>
                <w:sz w:val="20"/>
                <w:szCs w:val="18"/>
              </w:rPr>
            </w:pPr>
          </w:p>
          <w:p w14:paraId="44E9FD28" w14:textId="77777777" w:rsidR="00CB2C08" w:rsidRPr="00E3318D" w:rsidRDefault="00CB2C08" w:rsidP="00DB79D1">
            <w:pPr>
              <w:spacing w:before="0"/>
              <w:jc w:val="center"/>
              <w:rPr>
                <w:rFonts w:ascii="Times New Roman" w:hAnsi="Times New Roman"/>
                <w:sz w:val="20"/>
                <w:szCs w:val="18"/>
              </w:rPr>
            </w:pPr>
          </w:p>
          <w:p w14:paraId="00DD2BFB" w14:textId="70644B27" w:rsidR="00E3318D" w:rsidRPr="00E3318D" w:rsidRDefault="00E3318D" w:rsidP="00DB79D1">
            <w:pPr>
              <w:spacing w:before="0"/>
              <w:jc w:val="center"/>
              <w:rPr>
                <w:rFonts w:ascii="Times New Roman" w:hAnsi="Times New Roman"/>
                <w:strike/>
                <w:sz w:val="20"/>
                <w:szCs w:val="18"/>
              </w:rPr>
            </w:pPr>
            <w:r w:rsidRPr="00E3318D">
              <w:rPr>
                <w:rFonts w:ascii="Times New Roman" w:hAnsi="Times New Roman"/>
                <w:sz w:val="20"/>
                <w:szCs w:val="18"/>
              </w:rPr>
              <w:t>4</w:t>
            </w:r>
          </w:p>
        </w:tc>
        <w:tc>
          <w:tcPr>
            <w:tcW w:w="1260" w:type="dxa"/>
            <w:shd w:val="clear" w:color="auto" w:fill="auto"/>
          </w:tcPr>
          <w:p w14:paraId="3FECF295" w14:textId="77777777" w:rsidR="00E3318D" w:rsidRPr="00E3318D" w:rsidRDefault="00E3318D" w:rsidP="00DB79D1">
            <w:pPr>
              <w:spacing w:before="0"/>
              <w:jc w:val="center"/>
              <w:rPr>
                <w:rFonts w:ascii="Times New Roman" w:hAnsi="Times New Roman"/>
                <w:strike/>
                <w:sz w:val="20"/>
                <w:szCs w:val="18"/>
              </w:rPr>
            </w:pPr>
          </w:p>
          <w:p w14:paraId="399A530B" w14:textId="77777777" w:rsidR="00E3318D" w:rsidRPr="00E3318D" w:rsidRDefault="00E3318D" w:rsidP="00DB79D1">
            <w:pPr>
              <w:spacing w:before="0"/>
              <w:jc w:val="center"/>
              <w:rPr>
                <w:rFonts w:ascii="Times New Roman" w:hAnsi="Times New Roman"/>
                <w:sz w:val="20"/>
                <w:szCs w:val="18"/>
              </w:rPr>
            </w:pPr>
          </w:p>
          <w:p w14:paraId="00231307" w14:textId="707099CC" w:rsidR="00E3318D" w:rsidRPr="00E3318D" w:rsidRDefault="00E3318D" w:rsidP="00DB79D1">
            <w:pPr>
              <w:spacing w:before="0"/>
              <w:jc w:val="center"/>
              <w:rPr>
                <w:rFonts w:ascii="Times New Roman" w:hAnsi="Times New Roman"/>
                <w:strike/>
                <w:sz w:val="20"/>
                <w:szCs w:val="18"/>
              </w:rPr>
            </w:pPr>
            <w:r w:rsidRPr="00E3318D">
              <w:rPr>
                <w:rFonts w:ascii="Times New Roman" w:hAnsi="Times New Roman"/>
                <w:sz w:val="20"/>
                <w:szCs w:val="18"/>
              </w:rPr>
              <w:t>8</w:t>
            </w:r>
          </w:p>
        </w:tc>
        <w:tc>
          <w:tcPr>
            <w:tcW w:w="1440" w:type="dxa"/>
            <w:shd w:val="clear" w:color="auto" w:fill="auto"/>
          </w:tcPr>
          <w:p w14:paraId="5C9DAAC4" w14:textId="77777777" w:rsidR="00E3318D" w:rsidRPr="00E3318D" w:rsidRDefault="00E3318D" w:rsidP="00DB79D1">
            <w:pPr>
              <w:spacing w:before="0"/>
              <w:jc w:val="center"/>
              <w:rPr>
                <w:rFonts w:ascii="Times New Roman" w:hAnsi="Times New Roman"/>
                <w:strike/>
                <w:sz w:val="20"/>
                <w:szCs w:val="18"/>
              </w:rPr>
            </w:pPr>
          </w:p>
          <w:p w14:paraId="1B486643" w14:textId="77777777" w:rsidR="00E3318D" w:rsidRPr="00E3318D" w:rsidRDefault="00E3318D" w:rsidP="00DB79D1">
            <w:pPr>
              <w:spacing w:before="0"/>
              <w:jc w:val="center"/>
              <w:rPr>
                <w:rFonts w:ascii="Times New Roman" w:hAnsi="Times New Roman"/>
                <w:sz w:val="20"/>
                <w:szCs w:val="18"/>
              </w:rPr>
            </w:pPr>
          </w:p>
          <w:p w14:paraId="27ACF606" w14:textId="4387DBDA" w:rsidR="00E3318D" w:rsidRPr="00E3318D" w:rsidRDefault="00E3318D" w:rsidP="00DB79D1">
            <w:pPr>
              <w:spacing w:before="0"/>
              <w:jc w:val="center"/>
              <w:rPr>
                <w:rFonts w:ascii="Times New Roman" w:hAnsi="Times New Roman"/>
                <w:strike/>
                <w:sz w:val="20"/>
                <w:szCs w:val="18"/>
              </w:rPr>
            </w:pPr>
            <w:r w:rsidRPr="00E3318D">
              <w:rPr>
                <w:rFonts w:ascii="Times New Roman" w:hAnsi="Times New Roman"/>
                <w:sz w:val="20"/>
                <w:szCs w:val="18"/>
              </w:rPr>
              <w:t>10</w:t>
            </w:r>
          </w:p>
        </w:tc>
        <w:tc>
          <w:tcPr>
            <w:tcW w:w="2453" w:type="dxa"/>
            <w:shd w:val="clear" w:color="auto" w:fill="auto"/>
            <w:vAlign w:val="center"/>
          </w:tcPr>
          <w:p w14:paraId="31671DB8"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 xml:space="preserve">Data to be collected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Project’s records, cross-checked, whenever relevant, with mobile </w:t>
            </w:r>
            <w:proofErr w:type="spellStart"/>
            <w:r w:rsidRPr="00E3318D">
              <w:rPr>
                <w:rFonts w:ascii="Times New Roman" w:hAnsi="Times New Roman"/>
                <w:sz w:val="20"/>
                <w:szCs w:val="18"/>
              </w:rPr>
              <w:t>TsNAs</w:t>
            </w:r>
            <w:proofErr w:type="spellEnd"/>
            <w:r w:rsidRPr="00E3318D">
              <w:rPr>
                <w:rFonts w:ascii="Times New Roman" w:hAnsi="Times New Roman"/>
                <w:sz w:val="20"/>
                <w:szCs w:val="18"/>
              </w:rPr>
              <w:t xml:space="preserve"> records</w:t>
            </w:r>
          </w:p>
          <w:p w14:paraId="5BEBF801" w14:textId="77777777" w:rsidR="00E3318D" w:rsidRPr="00E3318D" w:rsidRDefault="00E3318D" w:rsidP="00DB79D1">
            <w:pPr>
              <w:spacing w:before="0"/>
              <w:jc w:val="left"/>
              <w:rPr>
                <w:rFonts w:ascii="Times New Roman" w:hAnsi="Times New Roman"/>
                <w:sz w:val="20"/>
                <w:szCs w:val="18"/>
              </w:rPr>
            </w:pPr>
            <w:r w:rsidRPr="00E3318D">
              <w:rPr>
                <w:rFonts w:ascii="Times New Roman" w:hAnsi="Times New Roman"/>
                <w:sz w:val="20"/>
                <w:szCs w:val="18"/>
              </w:rPr>
              <w:t>Data collection risks: minimal</w:t>
            </w:r>
          </w:p>
        </w:tc>
      </w:tr>
      <w:tr w:rsidR="00E3318D" w:rsidRPr="00C70D66" w14:paraId="726164D8" w14:textId="77777777" w:rsidTr="00DB79D1">
        <w:trPr>
          <w:trHeight w:val="1115"/>
          <w:tblHeader/>
        </w:trPr>
        <w:tc>
          <w:tcPr>
            <w:tcW w:w="2137" w:type="dxa"/>
            <w:vMerge/>
            <w:shd w:val="clear" w:color="auto" w:fill="auto"/>
          </w:tcPr>
          <w:p w14:paraId="6D696909" w14:textId="77777777" w:rsidR="00E3318D" w:rsidRPr="00CF45F7" w:rsidRDefault="00E3318D" w:rsidP="00DB79D1">
            <w:pPr>
              <w:jc w:val="left"/>
              <w:rPr>
                <w:rFonts w:ascii="Times New Roman" w:hAnsi="Times New Roman"/>
                <w:b/>
                <w:color w:val="000000" w:themeColor="text1"/>
                <w:sz w:val="20"/>
              </w:rPr>
            </w:pPr>
          </w:p>
        </w:tc>
        <w:tc>
          <w:tcPr>
            <w:tcW w:w="3240" w:type="dxa"/>
            <w:shd w:val="clear" w:color="auto" w:fill="auto"/>
          </w:tcPr>
          <w:p w14:paraId="7FEF5CFA" w14:textId="0436D440" w:rsidR="00E3318D" w:rsidRPr="00E3318D" w:rsidRDefault="00E3318D" w:rsidP="00DB79D1">
            <w:pPr>
              <w:spacing w:before="60"/>
              <w:rPr>
                <w:rFonts w:ascii="Times New Roman" w:hAnsi="Times New Roman"/>
                <w:sz w:val="20"/>
                <w:szCs w:val="18"/>
              </w:rPr>
            </w:pPr>
            <w:r w:rsidRPr="00E3318D">
              <w:rPr>
                <w:rFonts w:ascii="Times New Roman" w:hAnsi="Times New Roman"/>
                <w:b/>
                <w:sz w:val="20"/>
                <w:szCs w:val="18"/>
              </w:rPr>
              <w:t>Indicator 2.2.</w:t>
            </w:r>
            <w:r>
              <w:rPr>
                <w:rFonts w:ascii="Times New Roman" w:hAnsi="Times New Roman"/>
                <w:b/>
                <w:sz w:val="20"/>
                <w:szCs w:val="18"/>
              </w:rPr>
              <w:t>1</w:t>
            </w:r>
            <w:r w:rsidRPr="00E3318D">
              <w:rPr>
                <w:rFonts w:ascii="Times New Roman" w:hAnsi="Times New Roman"/>
                <w:b/>
                <w:sz w:val="20"/>
                <w:szCs w:val="18"/>
              </w:rPr>
              <w:t>.</w:t>
            </w:r>
            <w:r>
              <w:rPr>
                <w:rFonts w:ascii="Times New Roman" w:hAnsi="Times New Roman"/>
                <w:b/>
                <w:sz w:val="20"/>
                <w:szCs w:val="18"/>
              </w:rPr>
              <w:t>2</w:t>
            </w:r>
            <w:r w:rsidRPr="00E3318D">
              <w:rPr>
                <w:rFonts w:ascii="Times New Roman" w:hAnsi="Times New Roman"/>
                <w:b/>
                <w:sz w:val="20"/>
                <w:szCs w:val="18"/>
              </w:rPr>
              <w:t>.</w:t>
            </w:r>
            <w:r w:rsidR="00611CDC">
              <w:rPr>
                <w:rFonts w:ascii="Times New Roman" w:hAnsi="Times New Roman"/>
                <w:b/>
                <w:sz w:val="20"/>
                <w:szCs w:val="18"/>
              </w:rPr>
              <w:t xml:space="preserve"> </w:t>
            </w:r>
            <w:r w:rsidRPr="00E3318D">
              <w:rPr>
                <w:rFonts w:ascii="Times New Roman" w:hAnsi="Times New Roman"/>
                <w:sz w:val="20"/>
                <w:szCs w:val="18"/>
              </w:rPr>
              <w:t xml:space="preserve">Cumulative number of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which systematically collect and analyse the feedback data for service improvement and reporting</w:t>
            </w:r>
          </w:p>
        </w:tc>
        <w:tc>
          <w:tcPr>
            <w:tcW w:w="1260" w:type="dxa"/>
            <w:gridSpan w:val="2"/>
            <w:shd w:val="clear" w:color="auto" w:fill="auto"/>
          </w:tcPr>
          <w:p w14:paraId="1CCED371" w14:textId="77777777" w:rsidR="00E3318D" w:rsidRPr="00E3318D" w:rsidRDefault="00E3318D" w:rsidP="00DB79D1">
            <w:pPr>
              <w:spacing w:before="0"/>
              <w:jc w:val="center"/>
              <w:rPr>
                <w:rFonts w:ascii="Times New Roman" w:hAnsi="Times New Roman"/>
                <w:sz w:val="20"/>
                <w:szCs w:val="18"/>
              </w:rPr>
            </w:pPr>
          </w:p>
          <w:p w14:paraId="459249D4" w14:textId="77777777" w:rsidR="00E3318D" w:rsidRPr="00E3318D" w:rsidRDefault="00E3318D" w:rsidP="00DB79D1">
            <w:pPr>
              <w:spacing w:before="0"/>
              <w:jc w:val="center"/>
              <w:rPr>
                <w:rFonts w:ascii="Times New Roman" w:hAnsi="Times New Roman"/>
                <w:sz w:val="20"/>
                <w:szCs w:val="18"/>
              </w:rPr>
            </w:pP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w:t>
            </w:r>
          </w:p>
        </w:tc>
        <w:tc>
          <w:tcPr>
            <w:tcW w:w="1170" w:type="dxa"/>
            <w:shd w:val="clear" w:color="auto" w:fill="auto"/>
          </w:tcPr>
          <w:p w14:paraId="18271133" w14:textId="77777777" w:rsidR="00E3318D" w:rsidRPr="00E3318D" w:rsidRDefault="00E3318D" w:rsidP="00DB79D1">
            <w:pPr>
              <w:spacing w:before="0"/>
              <w:jc w:val="center"/>
              <w:rPr>
                <w:rFonts w:ascii="Times New Roman" w:hAnsi="Times New Roman"/>
                <w:sz w:val="20"/>
                <w:szCs w:val="18"/>
              </w:rPr>
            </w:pPr>
          </w:p>
          <w:p w14:paraId="2DCB9A6F" w14:textId="65984F15" w:rsidR="00E3318D" w:rsidRPr="00E3318D" w:rsidRDefault="005813B4" w:rsidP="00DB79D1">
            <w:pPr>
              <w:spacing w:before="0"/>
              <w:jc w:val="center"/>
              <w:rPr>
                <w:rFonts w:ascii="Times New Roman" w:hAnsi="Times New Roman"/>
                <w:sz w:val="20"/>
                <w:szCs w:val="18"/>
              </w:rPr>
            </w:pPr>
            <w:r>
              <w:rPr>
                <w:rFonts w:ascii="Times New Roman" w:hAnsi="Times New Roman"/>
                <w:sz w:val="20"/>
                <w:szCs w:val="18"/>
              </w:rPr>
              <w:t>0</w:t>
            </w:r>
          </w:p>
        </w:tc>
        <w:tc>
          <w:tcPr>
            <w:tcW w:w="990" w:type="dxa"/>
            <w:shd w:val="clear" w:color="auto" w:fill="auto"/>
          </w:tcPr>
          <w:p w14:paraId="76F0640B" w14:textId="77777777" w:rsidR="00E3318D" w:rsidRPr="00E3318D" w:rsidRDefault="00E3318D" w:rsidP="00DB79D1">
            <w:pPr>
              <w:spacing w:before="0"/>
              <w:jc w:val="center"/>
              <w:rPr>
                <w:rFonts w:ascii="Times New Roman" w:hAnsi="Times New Roman"/>
                <w:sz w:val="20"/>
                <w:szCs w:val="18"/>
              </w:rPr>
            </w:pPr>
          </w:p>
          <w:p w14:paraId="7F3B0463"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2018</w:t>
            </w:r>
          </w:p>
        </w:tc>
        <w:tc>
          <w:tcPr>
            <w:tcW w:w="1260" w:type="dxa"/>
            <w:shd w:val="clear" w:color="auto" w:fill="auto"/>
          </w:tcPr>
          <w:p w14:paraId="162436B0" w14:textId="77777777" w:rsidR="00E3318D" w:rsidRPr="00E3318D" w:rsidRDefault="00E3318D" w:rsidP="00DB79D1">
            <w:pPr>
              <w:spacing w:before="0"/>
              <w:jc w:val="center"/>
              <w:rPr>
                <w:rFonts w:ascii="Times New Roman" w:hAnsi="Times New Roman"/>
                <w:sz w:val="20"/>
                <w:szCs w:val="18"/>
              </w:rPr>
            </w:pPr>
          </w:p>
          <w:p w14:paraId="0652C6FF"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4</w:t>
            </w:r>
          </w:p>
        </w:tc>
        <w:tc>
          <w:tcPr>
            <w:tcW w:w="1260" w:type="dxa"/>
            <w:shd w:val="clear" w:color="auto" w:fill="auto"/>
          </w:tcPr>
          <w:p w14:paraId="30A8DBEF" w14:textId="77777777" w:rsidR="00E3318D" w:rsidRPr="00E3318D" w:rsidRDefault="00E3318D" w:rsidP="00DB79D1">
            <w:pPr>
              <w:spacing w:before="0"/>
              <w:jc w:val="center"/>
              <w:rPr>
                <w:rFonts w:ascii="Times New Roman" w:hAnsi="Times New Roman"/>
                <w:sz w:val="20"/>
                <w:szCs w:val="18"/>
              </w:rPr>
            </w:pPr>
          </w:p>
          <w:p w14:paraId="590A3B9C"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7</w:t>
            </w:r>
          </w:p>
        </w:tc>
        <w:tc>
          <w:tcPr>
            <w:tcW w:w="1440" w:type="dxa"/>
            <w:shd w:val="clear" w:color="auto" w:fill="auto"/>
          </w:tcPr>
          <w:p w14:paraId="789DBD10" w14:textId="77777777" w:rsidR="00E3318D" w:rsidRPr="00E3318D" w:rsidRDefault="00E3318D" w:rsidP="00DB79D1">
            <w:pPr>
              <w:spacing w:before="0"/>
              <w:jc w:val="center"/>
              <w:rPr>
                <w:rFonts w:ascii="Times New Roman" w:hAnsi="Times New Roman"/>
                <w:sz w:val="20"/>
                <w:szCs w:val="18"/>
              </w:rPr>
            </w:pPr>
          </w:p>
          <w:p w14:paraId="566B1682" w14:textId="77777777" w:rsidR="00E3318D" w:rsidRPr="00E3318D" w:rsidRDefault="00E3318D" w:rsidP="00DB79D1">
            <w:pPr>
              <w:spacing w:before="0"/>
              <w:jc w:val="center"/>
              <w:rPr>
                <w:rFonts w:ascii="Times New Roman" w:hAnsi="Times New Roman"/>
                <w:sz w:val="20"/>
                <w:szCs w:val="18"/>
              </w:rPr>
            </w:pPr>
            <w:r w:rsidRPr="00E3318D">
              <w:rPr>
                <w:rFonts w:ascii="Times New Roman" w:hAnsi="Times New Roman"/>
                <w:sz w:val="20"/>
                <w:szCs w:val="18"/>
              </w:rPr>
              <w:t>10</w:t>
            </w:r>
          </w:p>
        </w:tc>
        <w:tc>
          <w:tcPr>
            <w:tcW w:w="2453" w:type="dxa"/>
            <w:shd w:val="clear" w:color="auto" w:fill="auto"/>
          </w:tcPr>
          <w:p w14:paraId="654B5144" w14:textId="77777777" w:rsidR="00E3318D" w:rsidRPr="00E3318D" w:rsidRDefault="00E3318D" w:rsidP="00DB79D1">
            <w:pPr>
              <w:spacing w:before="0"/>
              <w:rPr>
                <w:rFonts w:ascii="Times New Roman" w:hAnsi="Times New Roman"/>
                <w:sz w:val="20"/>
                <w:szCs w:val="18"/>
              </w:rPr>
            </w:pPr>
            <w:r w:rsidRPr="00E3318D">
              <w:rPr>
                <w:rFonts w:ascii="Times New Roman" w:hAnsi="Times New Roman"/>
                <w:sz w:val="20"/>
                <w:szCs w:val="18"/>
              </w:rPr>
              <w:t xml:space="preserve">Data to be captured </w:t>
            </w:r>
            <w:proofErr w:type="gramStart"/>
            <w:r w:rsidRPr="00E3318D">
              <w:rPr>
                <w:rFonts w:ascii="Times New Roman" w:hAnsi="Times New Roman"/>
                <w:sz w:val="20"/>
                <w:szCs w:val="18"/>
              </w:rPr>
              <w:t>on the basis of</w:t>
            </w:r>
            <w:proofErr w:type="gramEnd"/>
            <w:r w:rsidRPr="00E3318D">
              <w:rPr>
                <w:rFonts w:ascii="Times New Roman" w:hAnsi="Times New Roman"/>
                <w:sz w:val="20"/>
                <w:szCs w:val="18"/>
              </w:rPr>
              <w:t xml:space="preserve"> mobile </w:t>
            </w:r>
            <w:proofErr w:type="spellStart"/>
            <w:r w:rsidRPr="00E3318D">
              <w:rPr>
                <w:rFonts w:ascii="Times New Roman" w:hAnsi="Times New Roman"/>
                <w:sz w:val="20"/>
                <w:szCs w:val="18"/>
              </w:rPr>
              <w:t>TsNAPs</w:t>
            </w:r>
            <w:proofErr w:type="spellEnd"/>
            <w:r w:rsidRPr="00E3318D">
              <w:rPr>
                <w:rFonts w:ascii="Times New Roman" w:hAnsi="Times New Roman"/>
                <w:sz w:val="20"/>
                <w:szCs w:val="18"/>
              </w:rPr>
              <w:t xml:space="preserve"> records</w:t>
            </w:r>
          </w:p>
          <w:p w14:paraId="157987F4" w14:textId="631F497E" w:rsidR="00E3318D" w:rsidRPr="00E3318D" w:rsidRDefault="007B7500" w:rsidP="00DB79D1">
            <w:pPr>
              <w:spacing w:before="0"/>
              <w:rPr>
                <w:rFonts w:ascii="Times New Roman" w:hAnsi="Times New Roman"/>
                <w:sz w:val="20"/>
                <w:szCs w:val="18"/>
              </w:rPr>
            </w:pPr>
            <w:r>
              <w:rPr>
                <w:rFonts w:ascii="Times New Roman" w:hAnsi="Times New Roman"/>
                <w:sz w:val="20"/>
                <w:szCs w:val="18"/>
              </w:rPr>
              <w:t>Data collection risks: minimal</w:t>
            </w:r>
          </w:p>
        </w:tc>
      </w:tr>
    </w:tbl>
    <w:p w14:paraId="40C294EC" w14:textId="77777777" w:rsidR="009B38B9" w:rsidRDefault="009B38B9" w:rsidP="007A446E">
      <w:pPr>
        <w:pStyle w:val="Heading1"/>
        <w:spacing w:after="120"/>
        <w:rPr>
          <w:rFonts w:ascii="Times New Roman" w:hAnsi="Times New Roman"/>
        </w:rPr>
        <w:sectPr w:rsidR="009B38B9" w:rsidSect="00955924">
          <w:pgSz w:w="16838" w:h="11906" w:orient="landscape" w:code="9"/>
          <w:pgMar w:top="1152" w:right="864" w:bottom="1152" w:left="864" w:header="720" w:footer="432" w:gutter="0"/>
          <w:cols w:space="708"/>
          <w:titlePg/>
          <w:docGrid w:linePitch="360"/>
        </w:sectPr>
      </w:pPr>
    </w:p>
    <w:p w14:paraId="2145C63D" w14:textId="77777777" w:rsidR="00955924" w:rsidRPr="005770A5" w:rsidRDefault="00955924" w:rsidP="007A446E">
      <w:pPr>
        <w:pStyle w:val="Heading1"/>
        <w:spacing w:after="120"/>
        <w:rPr>
          <w:rFonts w:ascii="Times New Roman" w:hAnsi="Times New Roman"/>
        </w:rPr>
      </w:pPr>
      <w:r w:rsidRPr="005770A5">
        <w:rPr>
          <w:rFonts w:ascii="Times New Roman" w:hAnsi="Times New Roman"/>
        </w:rPr>
        <w:lastRenderedPageBreak/>
        <w:t>Monitoring And Evaluation</w:t>
      </w:r>
    </w:p>
    <w:p w14:paraId="0CD2CCC2" w14:textId="77777777" w:rsidR="00C5440D" w:rsidRDefault="00955924" w:rsidP="00EC4044">
      <w:pPr>
        <w:rPr>
          <w:rFonts w:ascii="Times New Roman" w:hAnsi="Times New Roman"/>
          <w:i/>
        </w:rPr>
      </w:pPr>
      <w:r w:rsidRPr="005770A5">
        <w:rPr>
          <w:rFonts w:ascii="Times New Roman" w:hAnsi="Times New Roman"/>
        </w:rPr>
        <w:t>In accordance with UNDP’s programmi</w:t>
      </w:r>
      <w:r w:rsidR="003B3C7E">
        <w:rPr>
          <w:rFonts w:ascii="Times New Roman" w:hAnsi="Times New Roman"/>
        </w:rPr>
        <w:t>ng policies and procedures, the</w:t>
      </w:r>
      <w:r w:rsidR="0074035E">
        <w:rPr>
          <w:rFonts w:ascii="Times New Roman" w:hAnsi="Times New Roman"/>
        </w:rPr>
        <w:t xml:space="preserve"> </w:t>
      </w:r>
      <w:r w:rsidR="003B3C7E">
        <w:rPr>
          <w:rFonts w:ascii="Times New Roman" w:hAnsi="Times New Roman"/>
        </w:rPr>
        <w:t>P</w:t>
      </w:r>
      <w:r w:rsidRPr="005770A5">
        <w:rPr>
          <w:rFonts w:ascii="Times New Roman" w:hAnsi="Times New Roman"/>
        </w:rPr>
        <w:t>roject will be monitored through the following</w:t>
      </w:r>
      <w:r w:rsidR="00A6671C" w:rsidRPr="005770A5">
        <w:rPr>
          <w:rFonts w:ascii="Times New Roman" w:hAnsi="Times New Roman"/>
        </w:rPr>
        <w:t xml:space="preserve"> monitoring and evaluation plans</w:t>
      </w:r>
      <w:r w:rsidRPr="005770A5">
        <w:rPr>
          <w:rFonts w:ascii="Times New Roman" w:hAnsi="Times New Roman"/>
        </w:rPr>
        <w:t>:</w:t>
      </w:r>
      <w:r w:rsidR="00D14537" w:rsidRPr="005770A5">
        <w:rPr>
          <w:rFonts w:ascii="Times New Roman" w:hAnsi="Times New Roman"/>
        </w:rPr>
        <w:t xml:space="preserve"> </w:t>
      </w:r>
    </w:p>
    <w:p w14:paraId="0E05E39B" w14:textId="77777777" w:rsidR="00962FFA" w:rsidRPr="005770A5" w:rsidRDefault="00962FFA" w:rsidP="00EC4044">
      <w:pPr>
        <w:rPr>
          <w:rFonts w:ascii="Times New Roman" w:hAnsi="Times New Roman"/>
          <w:b/>
          <w:sz w:val="24"/>
        </w:rPr>
      </w:pPr>
      <w:r w:rsidRPr="005770A5">
        <w:rPr>
          <w:rFonts w:ascii="Times New Roman" w:hAnsi="Times New Roman"/>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4504"/>
        <w:gridCol w:w="2045"/>
        <w:gridCol w:w="3362"/>
        <w:gridCol w:w="1691"/>
        <w:gridCol w:w="1168"/>
      </w:tblGrid>
      <w:tr w:rsidR="008E365E" w:rsidRPr="00C5440D" w14:paraId="08CC852B" w14:textId="77777777" w:rsidTr="00666B7D">
        <w:tc>
          <w:tcPr>
            <w:tcW w:w="2358" w:type="dxa"/>
            <w:shd w:val="clear" w:color="auto" w:fill="auto"/>
            <w:vAlign w:val="center"/>
          </w:tcPr>
          <w:p w14:paraId="12F95C78" w14:textId="77777777" w:rsidR="00962FFA" w:rsidRPr="00C5440D" w:rsidRDefault="00962FFA" w:rsidP="00666B7D">
            <w:pPr>
              <w:jc w:val="center"/>
              <w:rPr>
                <w:rFonts w:ascii="Times New Roman" w:hAnsi="Times New Roman"/>
                <w:b/>
                <w:szCs w:val="22"/>
              </w:rPr>
            </w:pPr>
            <w:r w:rsidRPr="00C5440D">
              <w:rPr>
                <w:rFonts w:ascii="Times New Roman" w:hAnsi="Times New Roman"/>
                <w:b/>
                <w:szCs w:val="22"/>
              </w:rPr>
              <w:t>Monitoring A</w:t>
            </w:r>
            <w:r w:rsidR="00481250" w:rsidRPr="00C5440D">
              <w:rPr>
                <w:rFonts w:ascii="Times New Roman" w:hAnsi="Times New Roman"/>
                <w:b/>
                <w:szCs w:val="22"/>
              </w:rPr>
              <w:t>ctivity</w:t>
            </w:r>
          </w:p>
        </w:tc>
        <w:tc>
          <w:tcPr>
            <w:tcW w:w="4590" w:type="dxa"/>
            <w:shd w:val="clear" w:color="auto" w:fill="auto"/>
            <w:vAlign w:val="center"/>
          </w:tcPr>
          <w:p w14:paraId="035D330D" w14:textId="77777777" w:rsidR="00962FFA" w:rsidRPr="00C5440D" w:rsidRDefault="004B6EA2" w:rsidP="00666B7D">
            <w:pPr>
              <w:jc w:val="center"/>
              <w:rPr>
                <w:rFonts w:ascii="Times New Roman" w:hAnsi="Times New Roman"/>
                <w:b/>
                <w:szCs w:val="22"/>
              </w:rPr>
            </w:pPr>
            <w:r w:rsidRPr="00C5440D">
              <w:rPr>
                <w:rFonts w:ascii="Times New Roman" w:hAnsi="Times New Roman"/>
                <w:b/>
                <w:szCs w:val="22"/>
              </w:rPr>
              <w:t>Purpose</w:t>
            </w:r>
          </w:p>
        </w:tc>
        <w:tc>
          <w:tcPr>
            <w:tcW w:w="2070" w:type="dxa"/>
            <w:shd w:val="clear" w:color="auto" w:fill="auto"/>
            <w:vAlign w:val="center"/>
          </w:tcPr>
          <w:p w14:paraId="297C29D4" w14:textId="77777777" w:rsidR="00962FFA" w:rsidRPr="00C5440D" w:rsidRDefault="000156C6" w:rsidP="00666B7D">
            <w:pPr>
              <w:jc w:val="center"/>
              <w:rPr>
                <w:rFonts w:ascii="Times New Roman" w:hAnsi="Times New Roman"/>
                <w:b/>
                <w:szCs w:val="22"/>
              </w:rPr>
            </w:pPr>
            <w:r w:rsidRPr="00C5440D">
              <w:rPr>
                <w:rFonts w:ascii="Times New Roman" w:hAnsi="Times New Roman"/>
                <w:b/>
                <w:szCs w:val="22"/>
              </w:rPr>
              <w:t>Frequency</w:t>
            </w:r>
          </w:p>
        </w:tc>
        <w:tc>
          <w:tcPr>
            <w:tcW w:w="3420" w:type="dxa"/>
            <w:shd w:val="clear" w:color="auto" w:fill="auto"/>
            <w:vAlign w:val="center"/>
          </w:tcPr>
          <w:p w14:paraId="1B5D7505" w14:textId="77777777" w:rsidR="00962FFA" w:rsidRPr="00C5440D" w:rsidRDefault="00481250" w:rsidP="00666B7D">
            <w:pPr>
              <w:jc w:val="center"/>
              <w:rPr>
                <w:rFonts w:ascii="Times New Roman" w:hAnsi="Times New Roman"/>
                <w:b/>
                <w:szCs w:val="22"/>
              </w:rPr>
            </w:pPr>
            <w:r w:rsidRPr="00C5440D">
              <w:rPr>
                <w:rFonts w:ascii="Times New Roman" w:hAnsi="Times New Roman"/>
                <w:b/>
                <w:szCs w:val="22"/>
              </w:rPr>
              <w:t>Expected Action</w:t>
            </w:r>
          </w:p>
        </w:tc>
        <w:tc>
          <w:tcPr>
            <w:tcW w:w="1710" w:type="dxa"/>
            <w:shd w:val="clear" w:color="auto" w:fill="auto"/>
            <w:vAlign w:val="center"/>
          </w:tcPr>
          <w:p w14:paraId="6B5F13D6" w14:textId="77777777" w:rsidR="005931DB" w:rsidRPr="00C5440D" w:rsidRDefault="00481250" w:rsidP="00666B7D">
            <w:pPr>
              <w:jc w:val="center"/>
              <w:rPr>
                <w:rFonts w:ascii="Times New Roman" w:hAnsi="Times New Roman"/>
                <w:b/>
                <w:szCs w:val="22"/>
              </w:rPr>
            </w:pPr>
            <w:r w:rsidRPr="00C5440D">
              <w:rPr>
                <w:rFonts w:ascii="Times New Roman" w:hAnsi="Times New Roman"/>
                <w:b/>
                <w:szCs w:val="22"/>
              </w:rPr>
              <w:t xml:space="preserve">Partners </w:t>
            </w:r>
          </w:p>
          <w:p w14:paraId="3988DC79" w14:textId="77777777" w:rsidR="00962FFA" w:rsidRPr="00C5440D" w:rsidRDefault="00481250" w:rsidP="00666B7D">
            <w:pPr>
              <w:jc w:val="center"/>
              <w:rPr>
                <w:rFonts w:ascii="Times New Roman" w:hAnsi="Times New Roman"/>
                <w:b/>
                <w:szCs w:val="22"/>
              </w:rPr>
            </w:pPr>
            <w:r w:rsidRPr="00C5440D">
              <w:rPr>
                <w:rFonts w:ascii="Times New Roman" w:hAnsi="Times New Roman"/>
                <w:b/>
                <w:szCs w:val="22"/>
              </w:rPr>
              <w:t>(if joint)</w:t>
            </w:r>
          </w:p>
        </w:tc>
        <w:tc>
          <w:tcPr>
            <w:tcW w:w="1178" w:type="dxa"/>
            <w:shd w:val="clear" w:color="auto" w:fill="auto"/>
            <w:vAlign w:val="center"/>
          </w:tcPr>
          <w:p w14:paraId="527EDECE" w14:textId="77777777" w:rsidR="005931DB" w:rsidRPr="00C5440D" w:rsidRDefault="00481250" w:rsidP="00666B7D">
            <w:pPr>
              <w:jc w:val="center"/>
              <w:rPr>
                <w:rFonts w:ascii="Times New Roman" w:hAnsi="Times New Roman"/>
                <w:b/>
                <w:szCs w:val="22"/>
              </w:rPr>
            </w:pPr>
            <w:r w:rsidRPr="00C5440D">
              <w:rPr>
                <w:rFonts w:ascii="Times New Roman" w:hAnsi="Times New Roman"/>
                <w:b/>
                <w:szCs w:val="22"/>
              </w:rPr>
              <w:t xml:space="preserve">Cost </w:t>
            </w:r>
          </w:p>
          <w:p w14:paraId="68365E4C" w14:textId="77777777" w:rsidR="00962FFA" w:rsidRPr="00C5440D" w:rsidRDefault="00481250" w:rsidP="00666B7D">
            <w:pPr>
              <w:jc w:val="center"/>
              <w:rPr>
                <w:rFonts w:ascii="Times New Roman" w:hAnsi="Times New Roman"/>
                <w:b/>
                <w:szCs w:val="22"/>
              </w:rPr>
            </w:pPr>
            <w:r w:rsidRPr="00C5440D">
              <w:rPr>
                <w:rFonts w:ascii="Times New Roman" w:hAnsi="Times New Roman"/>
                <w:b/>
                <w:szCs w:val="22"/>
              </w:rPr>
              <w:t>(if any)</w:t>
            </w:r>
          </w:p>
        </w:tc>
      </w:tr>
      <w:tr w:rsidR="008E365E" w:rsidRPr="00C5440D" w14:paraId="16C733C6" w14:textId="77777777" w:rsidTr="00666B7D">
        <w:tc>
          <w:tcPr>
            <w:tcW w:w="2358" w:type="dxa"/>
            <w:shd w:val="clear" w:color="auto" w:fill="auto"/>
            <w:vAlign w:val="center"/>
          </w:tcPr>
          <w:p w14:paraId="291D8A41" w14:textId="77777777" w:rsidR="000156C6" w:rsidRPr="00C5440D" w:rsidRDefault="000156C6" w:rsidP="00384916">
            <w:pPr>
              <w:jc w:val="left"/>
              <w:rPr>
                <w:rFonts w:ascii="Times New Roman" w:hAnsi="Times New Roman"/>
                <w:b/>
                <w:szCs w:val="22"/>
              </w:rPr>
            </w:pPr>
            <w:r w:rsidRPr="00C5440D">
              <w:rPr>
                <w:rFonts w:ascii="Times New Roman" w:hAnsi="Times New Roman"/>
                <w:b/>
                <w:szCs w:val="22"/>
              </w:rPr>
              <w:t xml:space="preserve">Track </w:t>
            </w:r>
            <w:r w:rsidR="00A23B5D" w:rsidRPr="00C5440D">
              <w:rPr>
                <w:rFonts w:ascii="Times New Roman" w:hAnsi="Times New Roman"/>
                <w:b/>
                <w:szCs w:val="22"/>
              </w:rPr>
              <w:t xml:space="preserve">results </w:t>
            </w:r>
            <w:r w:rsidRPr="00C5440D">
              <w:rPr>
                <w:rFonts w:ascii="Times New Roman" w:hAnsi="Times New Roman"/>
                <w:b/>
                <w:szCs w:val="22"/>
              </w:rPr>
              <w:t>progress</w:t>
            </w:r>
          </w:p>
        </w:tc>
        <w:tc>
          <w:tcPr>
            <w:tcW w:w="4590" w:type="dxa"/>
            <w:shd w:val="clear" w:color="auto" w:fill="auto"/>
          </w:tcPr>
          <w:p w14:paraId="4CB8DF0E" w14:textId="77777777" w:rsidR="00DB79D1" w:rsidRDefault="00DB79D1" w:rsidP="00DB79D1">
            <w:pPr>
              <w:rPr>
                <w:rFonts w:ascii="Times New Roman" w:hAnsi="Times New Roman"/>
                <w:szCs w:val="22"/>
              </w:rPr>
            </w:pPr>
            <w:r w:rsidRPr="00C5440D">
              <w:rPr>
                <w:rFonts w:ascii="Times New Roman" w:hAnsi="Times New Roman"/>
                <w:szCs w:val="22"/>
              </w:rPr>
              <w:t xml:space="preserve">Progress data against the results indicators in the RRF will be collected and analysed to assess the progress of the </w:t>
            </w:r>
            <w:r>
              <w:rPr>
                <w:rFonts w:ascii="Times New Roman" w:hAnsi="Times New Roman"/>
                <w:szCs w:val="22"/>
              </w:rPr>
              <w:t>P</w:t>
            </w:r>
            <w:r w:rsidRPr="00C5440D">
              <w:rPr>
                <w:rFonts w:ascii="Times New Roman" w:hAnsi="Times New Roman"/>
                <w:szCs w:val="22"/>
              </w:rPr>
              <w:t>roject in achieving the agreed outputs.</w:t>
            </w:r>
          </w:p>
          <w:p w14:paraId="57CB0017" w14:textId="2189D293" w:rsidR="00C5440D" w:rsidRPr="00C5440D" w:rsidRDefault="00DB79D1" w:rsidP="00DB79D1">
            <w:pPr>
              <w:rPr>
                <w:rFonts w:ascii="Times New Roman" w:hAnsi="Times New Roman"/>
                <w:szCs w:val="22"/>
              </w:rPr>
            </w:pPr>
            <w:r>
              <w:rPr>
                <w:rFonts w:ascii="Times New Roman" w:hAnsi="Times New Roman"/>
                <w:szCs w:val="22"/>
              </w:rPr>
              <w:t xml:space="preserve">Two surveys will be carried out (1 baseline, 1 final) to capture perceptions of users as to the relevance and quality of the mobile </w:t>
            </w:r>
            <w:proofErr w:type="spellStart"/>
            <w:r>
              <w:rPr>
                <w:rFonts w:ascii="Times New Roman" w:hAnsi="Times New Roman"/>
                <w:szCs w:val="22"/>
              </w:rPr>
              <w:t>TsNAPs</w:t>
            </w:r>
            <w:proofErr w:type="spellEnd"/>
            <w:r>
              <w:rPr>
                <w:rFonts w:ascii="Times New Roman" w:hAnsi="Times New Roman"/>
                <w:szCs w:val="22"/>
              </w:rPr>
              <w:t xml:space="preserve"> services.</w:t>
            </w:r>
            <w:r w:rsidR="007B7500">
              <w:rPr>
                <w:rFonts w:ascii="Times New Roman" w:hAnsi="Times New Roman"/>
                <w:szCs w:val="22"/>
              </w:rPr>
              <w:t xml:space="preserve"> The surveys will be contracted out to specialised organisations, able to operate in territories with medium to high security risks</w:t>
            </w:r>
          </w:p>
        </w:tc>
        <w:tc>
          <w:tcPr>
            <w:tcW w:w="2070" w:type="dxa"/>
            <w:shd w:val="clear" w:color="auto" w:fill="auto"/>
          </w:tcPr>
          <w:p w14:paraId="21CF58C9" w14:textId="3E6B5209" w:rsidR="00962FFA" w:rsidRDefault="00896C16" w:rsidP="00C5440D">
            <w:pPr>
              <w:jc w:val="center"/>
              <w:rPr>
                <w:rFonts w:ascii="Times New Roman" w:hAnsi="Times New Roman"/>
                <w:szCs w:val="22"/>
              </w:rPr>
            </w:pPr>
            <w:r>
              <w:rPr>
                <w:rFonts w:ascii="Times New Roman" w:hAnsi="Times New Roman"/>
                <w:szCs w:val="22"/>
              </w:rPr>
              <w:t>Quarterly</w:t>
            </w:r>
          </w:p>
          <w:p w14:paraId="2A8DD61C" w14:textId="77777777" w:rsidR="00C5440D" w:rsidRDefault="00C5440D" w:rsidP="00C5440D">
            <w:pPr>
              <w:jc w:val="center"/>
              <w:rPr>
                <w:rFonts w:ascii="Times New Roman" w:hAnsi="Times New Roman"/>
                <w:szCs w:val="22"/>
              </w:rPr>
            </w:pPr>
          </w:p>
          <w:p w14:paraId="1E5BC7C4" w14:textId="77777777" w:rsidR="00C5440D" w:rsidRDefault="00C5440D" w:rsidP="00C5440D">
            <w:pPr>
              <w:jc w:val="center"/>
              <w:rPr>
                <w:rFonts w:ascii="Times New Roman" w:hAnsi="Times New Roman"/>
                <w:szCs w:val="22"/>
              </w:rPr>
            </w:pPr>
          </w:p>
          <w:p w14:paraId="420B6AA4" w14:textId="35C6E338" w:rsidR="00C5440D" w:rsidRPr="00C5440D" w:rsidRDefault="0042724F" w:rsidP="00C5440D">
            <w:pPr>
              <w:jc w:val="center"/>
              <w:rPr>
                <w:rFonts w:ascii="Times New Roman" w:hAnsi="Times New Roman"/>
                <w:szCs w:val="22"/>
              </w:rPr>
            </w:pPr>
            <w:r>
              <w:rPr>
                <w:rFonts w:ascii="Times New Roman" w:hAnsi="Times New Roman"/>
                <w:szCs w:val="22"/>
              </w:rPr>
              <w:t xml:space="preserve">2 </w:t>
            </w:r>
            <w:r w:rsidR="00896C16">
              <w:rPr>
                <w:rFonts w:ascii="Times New Roman" w:hAnsi="Times New Roman"/>
                <w:szCs w:val="22"/>
              </w:rPr>
              <w:t>survey</w:t>
            </w:r>
            <w:r>
              <w:rPr>
                <w:rFonts w:ascii="Times New Roman" w:hAnsi="Times New Roman"/>
                <w:szCs w:val="22"/>
              </w:rPr>
              <w:t>s</w:t>
            </w:r>
          </w:p>
        </w:tc>
        <w:tc>
          <w:tcPr>
            <w:tcW w:w="3420" w:type="dxa"/>
            <w:shd w:val="clear" w:color="auto" w:fill="auto"/>
          </w:tcPr>
          <w:p w14:paraId="4B06F782" w14:textId="77777777" w:rsidR="00962FFA" w:rsidRDefault="00481250" w:rsidP="00666B7D">
            <w:pPr>
              <w:rPr>
                <w:rFonts w:ascii="Times New Roman" w:hAnsi="Times New Roman"/>
                <w:szCs w:val="22"/>
              </w:rPr>
            </w:pPr>
            <w:r w:rsidRPr="00C5440D">
              <w:rPr>
                <w:rFonts w:ascii="Times New Roman" w:hAnsi="Times New Roman"/>
                <w:szCs w:val="22"/>
              </w:rPr>
              <w:t>Slower than expected progress will be addressed by project management.</w:t>
            </w:r>
          </w:p>
          <w:p w14:paraId="65521F93" w14:textId="56BE8EE2" w:rsidR="00C5440D" w:rsidRPr="00C5440D" w:rsidRDefault="00C5440D" w:rsidP="00666B7D">
            <w:pPr>
              <w:rPr>
                <w:rFonts w:ascii="Times New Roman" w:hAnsi="Times New Roman"/>
                <w:szCs w:val="22"/>
              </w:rPr>
            </w:pPr>
            <w:r w:rsidRPr="00C5440D">
              <w:rPr>
                <w:rFonts w:ascii="Times New Roman" w:hAnsi="Times New Roman"/>
                <w:szCs w:val="22"/>
              </w:rPr>
              <w:t>The results of the surveys will be used to provide baseline data and for project’s monitoring and evaluation</w:t>
            </w:r>
            <w:r w:rsidR="00AB2F48">
              <w:rPr>
                <w:rFonts w:ascii="Times New Roman" w:hAnsi="Times New Roman"/>
                <w:szCs w:val="22"/>
              </w:rPr>
              <w:t>.</w:t>
            </w:r>
          </w:p>
        </w:tc>
        <w:tc>
          <w:tcPr>
            <w:tcW w:w="1710" w:type="dxa"/>
            <w:shd w:val="clear" w:color="auto" w:fill="auto"/>
          </w:tcPr>
          <w:p w14:paraId="1A923314" w14:textId="77777777" w:rsidR="00962FFA" w:rsidRPr="00C5440D" w:rsidRDefault="00962FFA" w:rsidP="00666B7D">
            <w:pPr>
              <w:rPr>
                <w:rFonts w:ascii="Times New Roman" w:hAnsi="Times New Roman"/>
                <w:szCs w:val="22"/>
              </w:rPr>
            </w:pPr>
          </w:p>
        </w:tc>
        <w:tc>
          <w:tcPr>
            <w:tcW w:w="1178" w:type="dxa"/>
            <w:shd w:val="clear" w:color="auto" w:fill="auto"/>
          </w:tcPr>
          <w:p w14:paraId="75BE5696" w14:textId="77777777" w:rsidR="00962FFA" w:rsidRDefault="00962FFA" w:rsidP="00666B7D">
            <w:pPr>
              <w:rPr>
                <w:rFonts w:ascii="Times New Roman" w:hAnsi="Times New Roman"/>
                <w:szCs w:val="22"/>
              </w:rPr>
            </w:pPr>
          </w:p>
          <w:p w14:paraId="220CADE8" w14:textId="77777777" w:rsidR="00C5440D" w:rsidRDefault="00C5440D" w:rsidP="00666B7D">
            <w:pPr>
              <w:rPr>
                <w:rFonts w:ascii="Times New Roman" w:hAnsi="Times New Roman"/>
                <w:szCs w:val="22"/>
              </w:rPr>
            </w:pPr>
          </w:p>
          <w:p w14:paraId="5B786908" w14:textId="77777777" w:rsidR="00C5440D" w:rsidRDefault="00C5440D" w:rsidP="00666B7D">
            <w:pPr>
              <w:rPr>
                <w:rFonts w:ascii="Times New Roman" w:hAnsi="Times New Roman"/>
                <w:szCs w:val="22"/>
              </w:rPr>
            </w:pPr>
          </w:p>
          <w:p w14:paraId="35624A3F" w14:textId="4B80C82E" w:rsidR="00C5440D" w:rsidRPr="00C5440D" w:rsidRDefault="00C42257" w:rsidP="00666B7D">
            <w:pPr>
              <w:rPr>
                <w:rFonts w:ascii="Times New Roman" w:hAnsi="Times New Roman"/>
                <w:szCs w:val="22"/>
              </w:rPr>
            </w:pPr>
            <w:r>
              <w:rPr>
                <w:rFonts w:ascii="Times New Roman" w:hAnsi="Times New Roman"/>
                <w:szCs w:val="22"/>
              </w:rPr>
              <w:t>USD</w:t>
            </w:r>
            <w:r w:rsidR="00C5440D">
              <w:rPr>
                <w:rFonts w:ascii="Times New Roman" w:hAnsi="Times New Roman"/>
                <w:szCs w:val="22"/>
              </w:rPr>
              <w:t xml:space="preserve"> </w:t>
            </w:r>
            <w:r w:rsidR="00896C16">
              <w:rPr>
                <w:rFonts w:ascii="Times New Roman" w:hAnsi="Times New Roman"/>
                <w:szCs w:val="22"/>
              </w:rPr>
              <w:t>20,000</w:t>
            </w:r>
          </w:p>
        </w:tc>
      </w:tr>
      <w:tr w:rsidR="008E365E" w:rsidRPr="00C5440D" w14:paraId="78294C5D" w14:textId="77777777" w:rsidTr="00666B7D">
        <w:tc>
          <w:tcPr>
            <w:tcW w:w="2358" w:type="dxa"/>
            <w:shd w:val="clear" w:color="auto" w:fill="auto"/>
            <w:vAlign w:val="center"/>
          </w:tcPr>
          <w:p w14:paraId="7319E115" w14:textId="77777777" w:rsidR="00962FFA" w:rsidRPr="00C5440D" w:rsidRDefault="000049CA" w:rsidP="00384916">
            <w:pPr>
              <w:jc w:val="left"/>
              <w:rPr>
                <w:rFonts w:ascii="Times New Roman" w:hAnsi="Times New Roman"/>
                <w:b/>
                <w:szCs w:val="22"/>
              </w:rPr>
            </w:pPr>
            <w:r w:rsidRPr="00C5440D">
              <w:rPr>
                <w:rFonts w:ascii="Times New Roman" w:hAnsi="Times New Roman"/>
                <w:b/>
                <w:szCs w:val="22"/>
              </w:rPr>
              <w:t>Monitor and Manage Risk</w:t>
            </w:r>
            <w:r w:rsidR="00266A05">
              <w:rPr>
                <w:rFonts w:ascii="Times New Roman" w:hAnsi="Times New Roman"/>
                <w:b/>
                <w:szCs w:val="22"/>
              </w:rPr>
              <w:t>s and Assumptions</w:t>
            </w:r>
          </w:p>
        </w:tc>
        <w:tc>
          <w:tcPr>
            <w:tcW w:w="4590" w:type="dxa"/>
            <w:shd w:val="clear" w:color="auto" w:fill="auto"/>
          </w:tcPr>
          <w:p w14:paraId="42DCDEA3" w14:textId="77777777" w:rsidR="00962FFA" w:rsidRDefault="00282FDF" w:rsidP="00666B7D">
            <w:pPr>
              <w:rPr>
                <w:rFonts w:ascii="Times New Roman" w:hAnsi="Times New Roman"/>
                <w:szCs w:val="22"/>
              </w:rPr>
            </w:pPr>
            <w:r w:rsidRPr="00C5440D">
              <w:rPr>
                <w:rFonts w:ascii="Times New Roman" w:hAnsi="Times New Roman"/>
                <w:szCs w:val="22"/>
              </w:rPr>
              <w:t xml:space="preserve">Identify </w:t>
            </w:r>
            <w:r w:rsidR="00D25CE0" w:rsidRPr="00C5440D">
              <w:rPr>
                <w:rFonts w:ascii="Times New Roman" w:hAnsi="Times New Roman"/>
                <w:szCs w:val="22"/>
              </w:rPr>
              <w:t xml:space="preserve">specific risks that may threaten </w:t>
            </w:r>
            <w:r w:rsidR="00A54034" w:rsidRPr="00C5440D">
              <w:rPr>
                <w:rFonts w:ascii="Times New Roman" w:hAnsi="Times New Roman"/>
                <w:szCs w:val="22"/>
              </w:rPr>
              <w:t xml:space="preserve">achievement of </w:t>
            </w:r>
            <w:r w:rsidR="00D25CE0" w:rsidRPr="00C5440D">
              <w:rPr>
                <w:rFonts w:ascii="Times New Roman" w:hAnsi="Times New Roman"/>
                <w:szCs w:val="22"/>
              </w:rPr>
              <w:t>intended results.</w:t>
            </w:r>
            <w:r w:rsidRPr="00C5440D">
              <w:rPr>
                <w:rFonts w:ascii="Times New Roman" w:hAnsi="Times New Roman"/>
                <w:szCs w:val="22"/>
              </w:rPr>
              <w:t xml:space="preserve">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p w14:paraId="2E55DE5F" w14:textId="77777777" w:rsidR="00266A05" w:rsidRPr="00C5440D" w:rsidRDefault="00266A05" w:rsidP="00666B7D">
            <w:pPr>
              <w:rPr>
                <w:rFonts w:ascii="Times New Roman" w:hAnsi="Times New Roman"/>
                <w:szCs w:val="22"/>
              </w:rPr>
            </w:pPr>
            <w:r>
              <w:rPr>
                <w:rFonts w:ascii="Times New Roman" w:hAnsi="Times New Roman"/>
                <w:szCs w:val="22"/>
              </w:rPr>
              <w:t>Monitor assumptions to ensure that Project’s planned activities are always relevant to the Project’s context</w:t>
            </w:r>
          </w:p>
        </w:tc>
        <w:tc>
          <w:tcPr>
            <w:tcW w:w="2070" w:type="dxa"/>
            <w:shd w:val="clear" w:color="auto" w:fill="auto"/>
            <w:vAlign w:val="center"/>
          </w:tcPr>
          <w:p w14:paraId="2F409D1B" w14:textId="77777777" w:rsidR="00962FFA" w:rsidRPr="00C5440D" w:rsidRDefault="00A23B5D" w:rsidP="00666B7D">
            <w:pPr>
              <w:jc w:val="center"/>
              <w:rPr>
                <w:rFonts w:ascii="Times New Roman" w:hAnsi="Times New Roman"/>
                <w:szCs w:val="22"/>
              </w:rPr>
            </w:pPr>
            <w:r w:rsidRPr="00C5440D">
              <w:rPr>
                <w:rFonts w:ascii="Times New Roman" w:hAnsi="Times New Roman"/>
                <w:szCs w:val="22"/>
              </w:rPr>
              <w:t>Quarterly</w:t>
            </w:r>
          </w:p>
        </w:tc>
        <w:tc>
          <w:tcPr>
            <w:tcW w:w="3420" w:type="dxa"/>
            <w:shd w:val="clear" w:color="auto" w:fill="auto"/>
          </w:tcPr>
          <w:p w14:paraId="5CD7F04B" w14:textId="55B808C5" w:rsidR="00962FFA" w:rsidRDefault="007F4384" w:rsidP="00666B7D">
            <w:pPr>
              <w:rPr>
                <w:rFonts w:ascii="Times New Roman" w:hAnsi="Times New Roman"/>
                <w:szCs w:val="22"/>
              </w:rPr>
            </w:pPr>
            <w:r w:rsidRPr="00C5440D">
              <w:rPr>
                <w:rFonts w:ascii="Times New Roman" w:hAnsi="Times New Roman"/>
                <w:szCs w:val="22"/>
              </w:rPr>
              <w:t xml:space="preserve">Risks are </w:t>
            </w:r>
            <w:r w:rsidR="00F91663" w:rsidRPr="00C5440D">
              <w:rPr>
                <w:rFonts w:ascii="Times New Roman" w:hAnsi="Times New Roman"/>
                <w:szCs w:val="22"/>
              </w:rPr>
              <w:t>identified by project management</w:t>
            </w:r>
            <w:r w:rsidRPr="00C5440D">
              <w:rPr>
                <w:rFonts w:ascii="Times New Roman" w:hAnsi="Times New Roman"/>
                <w:szCs w:val="22"/>
              </w:rPr>
              <w:t xml:space="preserve"> and actions are </w:t>
            </w:r>
            <w:r w:rsidR="00F91663" w:rsidRPr="00C5440D">
              <w:rPr>
                <w:rFonts w:ascii="Times New Roman" w:hAnsi="Times New Roman"/>
                <w:szCs w:val="22"/>
              </w:rPr>
              <w:t>taken</w:t>
            </w:r>
            <w:r w:rsidRPr="00C5440D">
              <w:rPr>
                <w:rFonts w:ascii="Times New Roman" w:hAnsi="Times New Roman"/>
                <w:szCs w:val="22"/>
              </w:rPr>
              <w:t xml:space="preserve"> to manage </w:t>
            </w:r>
            <w:r w:rsidR="00896C16">
              <w:rPr>
                <w:rFonts w:ascii="Times New Roman" w:hAnsi="Times New Roman"/>
                <w:szCs w:val="22"/>
              </w:rPr>
              <w:t>them</w:t>
            </w:r>
            <w:r w:rsidRPr="00C5440D">
              <w:rPr>
                <w:rFonts w:ascii="Times New Roman" w:hAnsi="Times New Roman"/>
                <w:szCs w:val="22"/>
              </w:rPr>
              <w:t xml:space="preserve">. </w:t>
            </w:r>
            <w:r w:rsidR="003C15F5" w:rsidRPr="00C5440D">
              <w:rPr>
                <w:rFonts w:ascii="Times New Roman" w:hAnsi="Times New Roman"/>
                <w:szCs w:val="22"/>
              </w:rPr>
              <w:t xml:space="preserve">The risk log </w:t>
            </w:r>
            <w:r w:rsidR="00896C16">
              <w:rPr>
                <w:rFonts w:ascii="Times New Roman" w:hAnsi="Times New Roman"/>
                <w:szCs w:val="22"/>
              </w:rPr>
              <w:t>(</w:t>
            </w:r>
            <w:r w:rsidR="00EB51C3">
              <w:rPr>
                <w:rFonts w:ascii="Times New Roman" w:hAnsi="Times New Roman"/>
                <w:szCs w:val="22"/>
              </w:rPr>
              <w:t>Annex</w:t>
            </w:r>
            <w:r w:rsidR="00896C16">
              <w:rPr>
                <w:rFonts w:ascii="Times New Roman" w:hAnsi="Times New Roman"/>
                <w:szCs w:val="22"/>
              </w:rPr>
              <w:t xml:space="preserve"> </w:t>
            </w:r>
            <w:r w:rsidR="00EB51C3">
              <w:rPr>
                <w:rFonts w:ascii="Times New Roman" w:hAnsi="Times New Roman"/>
                <w:szCs w:val="22"/>
              </w:rPr>
              <w:t>2</w:t>
            </w:r>
            <w:r w:rsidR="00896C16">
              <w:rPr>
                <w:rFonts w:ascii="Times New Roman" w:hAnsi="Times New Roman"/>
                <w:szCs w:val="22"/>
              </w:rPr>
              <w:t xml:space="preserve">) </w:t>
            </w:r>
            <w:r w:rsidR="003C15F5" w:rsidRPr="00C5440D">
              <w:rPr>
                <w:rFonts w:ascii="Times New Roman" w:hAnsi="Times New Roman"/>
                <w:szCs w:val="22"/>
              </w:rPr>
              <w:t>is actively maintained</w:t>
            </w:r>
            <w:r w:rsidRPr="00C5440D">
              <w:rPr>
                <w:rFonts w:ascii="Times New Roman" w:hAnsi="Times New Roman"/>
                <w:szCs w:val="22"/>
              </w:rPr>
              <w:t xml:space="preserve"> to keep track of identified risks and </w:t>
            </w:r>
            <w:r w:rsidR="003C15F5" w:rsidRPr="00C5440D">
              <w:rPr>
                <w:rFonts w:ascii="Times New Roman" w:hAnsi="Times New Roman"/>
                <w:szCs w:val="22"/>
              </w:rPr>
              <w:t>actions taken.</w:t>
            </w:r>
          </w:p>
          <w:p w14:paraId="6C7694CD" w14:textId="677C46E5" w:rsidR="00266A05" w:rsidRPr="00C5440D" w:rsidRDefault="00266A05" w:rsidP="00666B7D">
            <w:pPr>
              <w:rPr>
                <w:rFonts w:ascii="Times New Roman" w:hAnsi="Times New Roman"/>
                <w:szCs w:val="22"/>
              </w:rPr>
            </w:pPr>
            <w:r>
              <w:rPr>
                <w:rFonts w:ascii="Times New Roman" w:hAnsi="Times New Roman"/>
                <w:szCs w:val="22"/>
              </w:rPr>
              <w:t>Assumptions are reviewed by project management and Project’s responses (new activities) to wrong assumptions are designed and submitted to Project Board for approval</w:t>
            </w:r>
            <w:r w:rsidR="00AB2F48">
              <w:rPr>
                <w:rFonts w:ascii="Times New Roman" w:hAnsi="Times New Roman"/>
                <w:szCs w:val="22"/>
              </w:rPr>
              <w:t>.</w:t>
            </w:r>
          </w:p>
        </w:tc>
        <w:tc>
          <w:tcPr>
            <w:tcW w:w="1710" w:type="dxa"/>
            <w:shd w:val="clear" w:color="auto" w:fill="auto"/>
          </w:tcPr>
          <w:p w14:paraId="1C37794E" w14:textId="77777777" w:rsidR="00962FFA" w:rsidRPr="00C5440D" w:rsidRDefault="00962FFA" w:rsidP="00666B7D">
            <w:pPr>
              <w:rPr>
                <w:rFonts w:ascii="Times New Roman" w:hAnsi="Times New Roman"/>
                <w:szCs w:val="22"/>
              </w:rPr>
            </w:pPr>
          </w:p>
        </w:tc>
        <w:tc>
          <w:tcPr>
            <w:tcW w:w="1178" w:type="dxa"/>
            <w:shd w:val="clear" w:color="auto" w:fill="auto"/>
          </w:tcPr>
          <w:p w14:paraId="1735707E" w14:textId="77777777" w:rsidR="00962FFA" w:rsidRPr="00C5440D" w:rsidRDefault="00962FFA" w:rsidP="00666B7D">
            <w:pPr>
              <w:rPr>
                <w:rFonts w:ascii="Times New Roman" w:hAnsi="Times New Roman"/>
                <w:szCs w:val="22"/>
              </w:rPr>
            </w:pPr>
          </w:p>
        </w:tc>
      </w:tr>
      <w:tr w:rsidR="008E365E" w:rsidRPr="00C5440D" w14:paraId="74E915C1" w14:textId="77777777" w:rsidTr="00666B7D">
        <w:tc>
          <w:tcPr>
            <w:tcW w:w="2358" w:type="dxa"/>
            <w:shd w:val="clear" w:color="auto" w:fill="auto"/>
            <w:vAlign w:val="center"/>
          </w:tcPr>
          <w:p w14:paraId="63638DA2" w14:textId="77777777" w:rsidR="000049CA" w:rsidRPr="00C5440D" w:rsidRDefault="00C77560" w:rsidP="00666B7D">
            <w:pPr>
              <w:rPr>
                <w:rFonts w:ascii="Times New Roman" w:hAnsi="Times New Roman"/>
                <w:b/>
                <w:szCs w:val="22"/>
              </w:rPr>
            </w:pPr>
            <w:r w:rsidRPr="00C5440D">
              <w:rPr>
                <w:rFonts w:ascii="Times New Roman" w:hAnsi="Times New Roman"/>
                <w:b/>
                <w:szCs w:val="22"/>
              </w:rPr>
              <w:t xml:space="preserve">Learn </w:t>
            </w:r>
          </w:p>
        </w:tc>
        <w:tc>
          <w:tcPr>
            <w:tcW w:w="4590" w:type="dxa"/>
            <w:shd w:val="clear" w:color="auto" w:fill="auto"/>
            <w:vAlign w:val="center"/>
          </w:tcPr>
          <w:p w14:paraId="7D3D77CF" w14:textId="77777777" w:rsidR="000049CA" w:rsidRPr="00C5440D" w:rsidRDefault="007D6D7F" w:rsidP="00666B7D">
            <w:pPr>
              <w:rPr>
                <w:rFonts w:ascii="Times New Roman" w:hAnsi="Times New Roman"/>
                <w:szCs w:val="22"/>
              </w:rPr>
            </w:pPr>
            <w:r w:rsidRPr="00C5440D">
              <w:rPr>
                <w:rFonts w:ascii="Times New Roman" w:hAnsi="Times New Roman"/>
                <w:szCs w:val="22"/>
              </w:rPr>
              <w:t xml:space="preserve">Knowledge, good practices and lessons </w:t>
            </w:r>
            <w:r w:rsidR="00734058">
              <w:rPr>
                <w:rFonts w:ascii="Times New Roman" w:hAnsi="Times New Roman"/>
                <w:szCs w:val="22"/>
              </w:rPr>
              <w:t xml:space="preserve">learnt </w:t>
            </w:r>
            <w:r w:rsidRPr="00C5440D">
              <w:rPr>
                <w:rFonts w:ascii="Times New Roman" w:hAnsi="Times New Roman"/>
                <w:szCs w:val="22"/>
              </w:rPr>
              <w:t>will be captured regularly, as well as actively sourced from other projects and partners and i</w:t>
            </w:r>
            <w:r w:rsidR="00AE2052" w:rsidRPr="00C5440D">
              <w:rPr>
                <w:rFonts w:ascii="Times New Roman" w:hAnsi="Times New Roman"/>
                <w:szCs w:val="22"/>
              </w:rPr>
              <w:t xml:space="preserve">ntegrated back into the </w:t>
            </w:r>
            <w:r w:rsidR="0074035E">
              <w:rPr>
                <w:rFonts w:ascii="Times New Roman" w:hAnsi="Times New Roman"/>
                <w:szCs w:val="22"/>
              </w:rPr>
              <w:t>P</w:t>
            </w:r>
            <w:r w:rsidR="00AE2052" w:rsidRPr="00C5440D">
              <w:rPr>
                <w:rFonts w:ascii="Times New Roman" w:hAnsi="Times New Roman"/>
                <w:szCs w:val="22"/>
              </w:rPr>
              <w:t>roject.</w:t>
            </w:r>
          </w:p>
        </w:tc>
        <w:tc>
          <w:tcPr>
            <w:tcW w:w="2070" w:type="dxa"/>
            <w:shd w:val="clear" w:color="auto" w:fill="auto"/>
            <w:vAlign w:val="center"/>
          </w:tcPr>
          <w:p w14:paraId="3A2A38FC" w14:textId="77777777" w:rsidR="000049CA" w:rsidRPr="00C5440D" w:rsidRDefault="00843A92" w:rsidP="00666B7D">
            <w:pPr>
              <w:jc w:val="center"/>
              <w:rPr>
                <w:rFonts w:ascii="Times New Roman" w:hAnsi="Times New Roman"/>
                <w:szCs w:val="22"/>
              </w:rPr>
            </w:pPr>
            <w:r>
              <w:rPr>
                <w:rFonts w:ascii="Times New Roman" w:hAnsi="Times New Roman"/>
                <w:szCs w:val="22"/>
              </w:rPr>
              <w:t>Semi-a</w:t>
            </w:r>
            <w:r w:rsidR="00C5440D">
              <w:rPr>
                <w:rFonts w:ascii="Times New Roman" w:hAnsi="Times New Roman"/>
                <w:szCs w:val="22"/>
              </w:rPr>
              <w:t>nnually</w:t>
            </w:r>
          </w:p>
        </w:tc>
        <w:tc>
          <w:tcPr>
            <w:tcW w:w="3420" w:type="dxa"/>
            <w:shd w:val="clear" w:color="auto" w:fill="auto"/>
            <w:vAlign w:val="center"/>
          </w:tcPr>
          <w:p w14:paraId="00D8EDE6" w14:textId="77777777" w:rsidR="000049CA" w:rsidRPr="00C5440D" w:rsidRDefault="007D6D7F" w:rsidP="00666B7D">
            <w:pPr>
              <w:rPr>
                <w:rFonts w:ascii="Times New Roman" w:hAnsi="Times New Roman"/>
                <w:szCs w:val="22"/>
              </w:rPr>
            </w:pPr>
            <w:r w:rsidRPr="00C5440D">
              <w:rPr>
                <w:rFonts w:ascii="Times New Roman" w:hAnsi="Times New Roman"/>
                <w:szCs w:val="22"/>
              </w:rPr>
              <w:t xml:space="preserve">Relevant lessons </w:t>
            </w:r>
            <w:r w:rsidR="00F91663" w:rsidRPr="00C5440D">
              <w:rPr>
                <w:rFonts w:ascii="Times New Roman" w:hAnsi="Times New Roman"/>
                <w:szCs w:val="22"/>
              </w:rPr>
              <w:t>are captured by the project team</w:t>
            </w:r>
            <w:r w:rsidRPr="00C5440D">
              <w:rPr>
                <w:rFonts w:ascii="Times New Roman" w:hAnsi="Times New Roman"/>
                <w:szCs w:val="22"/>
              </w:rPr>
              <w:t xml:space="preserve"> and used to inform </w:t>
            </w:r>
            <w:r w:rsidR="00053313" w:rsidRPr="00C5440D">
              <w:rPr>
                <w:rFonts w:ascii="Times New Roman" w:hAnsi="Times New Roman"/>
                <w:szCs w:val="22"/>
              </w:rPr>
              <w:t>management decisions.</w:t>
            </w:r>
          </w:p>
        </w:tc>
        <w:tc>
          <w:tcPr>
            <w:tcW w:w="1710" w:type="dxa"/>
            <w:shd w:val="clear" w:color="auto" w:fill="auto"/>
          </w:tcPr>
          <w:p w14:paraId="1D2B3592" w14:textId="77777777" w:rsidR="000049CA" w:rsidRPr="00C5440D" w:rsidRDefault="000049CA" w:rsidP="00666B7D">
            <w:pPr>
              <w:rPr>
                <w:rFonts w:ascii="Times New Roman" w:hAnsi="Times New Roman"/>
                <w:szCs w:val="22"/>
              </w:rPr>
            </w:pPr>
          </w:p>
        </w:tc>
        <w:tc>
          <w:tcPr>
            <w:tcW w:w="1178" w:type="dxa"/>
            <w:shd w:val="clear" w:color="auto" w:fill="auto"/>
          </w:tcPr>
          <w:p w14:paraId="1DB2F18B" w14:textId="77777777" w:rsidR="000049CA" w:rsidRPr="00C5440D" w:rsidRDefault="000049CA" w:rsidP="00666B7D">
            <w:pPr>
              <w:rPr>
                <w:rFonts w:ascii="Times New Roman" w:hAnsi="Times New Roman"/>
                <w:szCs w:val="22"/>
              </w:rPr>
            </w:pPr>
          </w:p>
        </w:tc>
      </w:tr>
      <w:tr w:rsidR="008E365E" w:rsidRPr="00C5440D" w14:paraId="7CC5B8F5" w14:textId="77777777" w:rsidTr="00666B7D">
        <w:tc>
          <w:tcPr>
            <w:tcW w:w="2358" w:type="dxa"/>
            <w:shd w:val="clear" w:color="auto" w:fill="auto"/>
            <w:vAlign w:val="center"/>
          </w:tcPr>
          <w:p w14:paraId="2CF494C6" w14:textId="77777777" w:rsidR="00CA755D" w:rsidRPr="00C5440D" w:rsidRDefault="00CA755D" w:rsidP="00843A92">
            <w:pPr>
              <w:jc w:val="left"/>
              <w:rPr>
                <w:rFonts w:ascii="Times New Roman" w:hAnsi="Times New Roman"/>
                <w:b/>
                <w:szCs w:val="22"/>
              </w:rPr>
            </w:pPr>
            <w:r w:rsidRPr="00C5440D">
              <w:rPr>
                <w:rFonts w:ascii="Times New Roman" w:hAnsi="Times New Roman"/>
                <w:b/>
                <w:szCs w:val="22"/>
              </w:rPr>
              <w:lastRenderedPageBreak/>
              <w:t xml:space="preserve">Annual Project Quality </w:t>
            </w:r>
            <w:r w:rsidR="007478B1" w:rsidRPr="00C5440D">
              <w:rPr>
                <w:rFonts w:ascii="Times New Roman" w:hAnsi="Times New Roman"/>
                <w:b/>
                <w:szCs w:val="22"/>
              </w:rPr>
              <w:t>Assurance</w:t>
            </w:r>
          </w:p>
        </w:tc>
        <w:tc>
          <w:tcPr>
            <w:tcW w:w="4590" w:type="dxa"/>
            <w:shd w:val="clear" w:color="auto" w:fill="auto"/>
            <w:vAlign w:val="center"/>
          </w:tcPr>
          <w:p w14:paraId="3DFC3158" w14:textId="11AB78A3" w:rsidR="00CA755D" w:rsidRPr="00C5440D" w:rsidRDefault="007478B1" w:rsidP="00666B7D">
            <w:pPr>
              <w:rPr>
                <w:rFonts w:ascii="Times New Roman" w:hAnsi="Times New Roman"/>
                <w:szCs w:val="22"/>
              </w:rPr>
            </w:pPr>
            <w:r w:rsidRPr="00C5440D">
              <w:rPr>
                <w:rFonts w:ascii="Times New Roman" w:hAnsi="Times New Roman"/>
                <w:szCs w:val="22"/>
              </w:rPr>
              <w:t xml:space="preserve">The quality of the </w:t>
            </w:r>
            <w:r w:rsidR="00CB2C08">
              <w:rPr>
                <w:rFonts w:ascii="Times New Roman" w:hAnsi="Times New Roman"/>
                <w:szCs w:val="22"/>
              </w:rPr>
              <w:t>P</w:t>
            </w:r>
            <w:r w:rsidRPr="00C5440D">
              <w:rPr>
                <w:rFonts w:ascii="Times New Roman" w:hAnsi="Times New Roman"/>
                <w:szCs w:val="22"/>
              </w:rPr>
              <w:t>roject</w:t>
            </w:r>
            <w:r w:rsidR="00843A92">
              <w:rPr>
                <w:rFonts w:ascii="Times New Roman" w:hAnsi="Times New Roman"/>
                <w:szCs w:val="22"/>
              </w:rPr>
              <w:t xml:space="preserve"> implementation</w:t>
            </w:r>
            <w:r w:rsidRPr="00C5440D">
              <w:rPr>
                <w:rFonts w:ascii="Times New Roman" w:hAnsi="Times New Roman"/>
                <w:szCs w:val="22"/>
              </w:rPr>
              <w:t xml:space="preserve"> will be assessed against UNDP’s quality standards to identify project strengths and weaknesses and to inform management decision making to improve the </w:t>
            </w:r>
            <w:r w:rsidR="00CB2C08">
              <w:rPr>
                <w:rFonts w:ascii="Times New Roman" w:hAnsi="Times New Roman"/>
                <w:szCs w:val="22"/>
              </w:rPr>
              <w:t>P</w:t>
            </w:r>
            <w:r w:rsidRPr="00C5440D">
              <w:rPr>
                <w:rFonts w:ascii="Times New Roman" w:hAnsi="Times New Roman"/>
                <w:szCs w:val="22"/>
              </w:rPr>
              <w:t>roject.</w:t>
            </w:r>
          </w:p>
        </w:tc>
        <w:tc>
          <w:tcPr>
            <w:tcW w:w="2070" w:type="dxa"/>
            <w:shd w:val="clear" w:color="auto" w:fill="auto"/>
            <w:vAlign w:val="center"/>
          </w:tcPr>
          <w:p w14:paraId="0EFDC667" w14:textId="77777777" w:rsidR="00CA755D" w:rsidRPr="002423B2" w:rsidRDefault="0081448F" w:rsidP="00666B7D">
            <w:pPr>
              <w:jc w:val="center"/>
              <w:rPr>
                <w:rFonts w:ascii="Times New Roman" w:hAnsi="Times New Roman"/>
                <w:color w:val="000000" w:themeColor="text1"/>
                <w:szCs w:val="22"/>
              </w:rPr>
            </w:pPr>
            <w:r w:rsidRPr="002423B2">
              <w:rPr>
                <w:rFonts w:ascii="Times New Roman" w:hAnsi="Times New Roman"/>
                <w:color w:val="000000" w:themeColor="text1"/>
                <w:szCs w:val="22"/>
              </w:rPr>
              <w:t xml:space="preserve">Every </w:t>
            </w:r>
            <w:r w:rsidR="00843A92">
              <w:rPr>
                <w:rFonts w:ascii="Times New Roman" w:hAnsi="Times New Roman"/>
                <w:color w:val="000000" w:themeColor="text1"/>
                <w:szCs w:val="22"/>
              </w:rPr>
              <w:t>3</w:t>
            </w:r>
            <w:r w:rsidRPr="002423B2">
              <w:rPr>
                <w:rFonts w:ascii="Times New Roman" w:hAnsi="Times New Roman"/>
                <w:color w:val="000000" w:themeColor="text1"/>
                <w:szCs w:val="22"/>
              </w:rPr>
              <w:t xml:space="preserve"> months</w:t>
            </w:r>
          </w:p>
        </w:tc>
        <w:tc>
          <w:tcPr>
            <w:tcW w:w="3420" w:type="dxa"/>
            <w:shd w:val="clear" w:color="auto" w:fill="auto"/>
            <w:vAlign w:val="center"/>
          </w:tcPr>
          <w:p w14:paraId="38B11132" w14:textId="77777777" w:rsidR="00CA755D" w:rsidRPr="002423B2" w:rsidRDefault="00CF0C43" w:rsidP="00666B7D">
            <w:pPr>
              <w:rPr>
                <w:rFonts w:ascii="Times New Roman" w:hAnsi="Times New Roman"/>
                <w:color w:val="000000" w:themeColor="text1"/>
                <w:szCs w:val="22"/>
              </w:rPr>
            </w:pPr>
            <w:r w:rsidRPr="002423B2">
              <w:rPr>
                <w:rFonts w:ascii="Times New Roman" w:hAnsi="Times New Roman"/>
                <w:color w:val="000000" w:themeColor="text1"/>
                <w:szCs w:val="22"/>
              </w:rPr>
              <w:t xml:space="preserve">Areas of strength and weakness will be </w:t>
            </w:r>
            <w:r w:rsidR="00E343BC" w:rsidRPr="002423B2">
              <w:rPr>
                <w:rFonts w:ascii="Times New Roman" w:hAnsi="Times New Roman"/>
                <w:color w:val="000000" w:themeColor="text1"/>
                <w:szCs w:val="22"/>
              </w:rPr>
              <w:t xml:space="preserve">reviewed by </w:t>
            </w:r>
            <w:r w:rsidRPr="002423B2">
              <w:rPr>
                <w:rFonts w:ascii="Times New Roman" w:hAnsi="Times New Roman"/>
                <w:color w:val="000000" w:themeColor="text1"/>
                <w:szCs w:val="22"/>
              </w:rPr>
              <w:t xml:space="preserve">project management and used to </w:t>
            </w:r>
            <w:r w:rsidR="00E343BC" w:rsidRPr="002423B2">
              <w:rPr>
                <w:rFonts w:ascii="Times New Roman" w:hAnsi="Times New Roman"/>
                <w:color w:val="000000" w:themeColor="text1"/>
                <w:szCs w:val="22"/>
              </w:rPr>
              <w:t>inform decisions to improve project performance.</w:t>
            </w:r>
          </w:p>
        </w:tc>
        <w:tc>
          <w:tcPr>
            <w:tcW w:w="1710" w:type="dxa"/>
            <w:shd w:val="clear" w:color="auto" w:fill="auto"/>
          </w:tcPr>
          <w:p w14:paraId="7BED7258" w14:textId="77777777" w:rsidR="00CA755D" w:rsidRPr="00C5440D" w:rsidRDefault="00CA755D" w:rsidP="00666B7D">
            <w:pPr>
              <w:rPr>
                <w:rFonts w:ascii="Times New Roman" w:hAnsi="Times New Roman"/>
                <w:szCs w:val="22"/>
              </w:rPr>
            </w:pPr>
          </w:p>
        </w:tc>
        <w:tc>
          <w:tcPr>
            <w:tcW w:w="1178" w:type="dxa"/>
            <w:shd w:val="clear" w:color="auto" w:fill="auto"/>
          </w:tcPr>
          <w:p w14:paraId="5F48893C" w14:textId="77777777" w:rsidR="00CA755D" w:rsidRPr="00C5440D" w:rsidRDefault="00CA755D" w:rsidP="00666B7D">
            <w:pPr>
              <w:rPr>
                <w:rFonts w:ascii="Times New Roman" w:hAnsi="Times New Roman"/>
                <w:szCs w:val="22"/>
              </w:rPr>
            </w:pPr>
          </w:p>
        </w:tc>
      </w:tr>
      <w:tr w:rsidR="008E365E" w:rsidRPr="00C5440D" w14:paraId="5321A8B6" w14:textId="77777777" w:rsidTr="00666B7D">
        <w:tc>
          <w:tcPr>
            <w:tcW w:w="2358" w:type="dxa"/>
            <w:shd w:val="clear" w:color="auto" w:fill="auto"/>
            <w:vAlign w:val="center"/>
          </w:tcPr>
          <w:p w14:paraId="48557A00" w14:textId="77777777" w:rsidR="000049CA" w:rsidRPr="00C5440D" w:rsidRDefault="000049CA" w:rsidP="00666B7D">
            <w:pPr>
              <w:rPr>
                <w:rFonts w:ascii="Times New Roman" w:hAnsi="Times New Roman"/>
                <w:b/>
                <w:szCs w:val="22"/>
              </w:rPr>
            </w:pPr>
            <w:r w:rsidRPr="00C5440D">
              <w:rPr>
                <w:rFonts w:ascii="Times New Roman" w:hAnsi="Times New Roman"/>
                <w:b/>
                <w:szCs w:val="22"/>
              </w:rPr>
              <w:t>Review and Make Course Corrections</w:t>
            </w:r>
          </w:p>
        </w:tc>
        <w:tc>
          <w:tcPr>
            <w:tcW w:w="4590" w:type="dxa"/>
            <w:shd w:val="clear" w:color="auto" w:fill="auto"/>
            <w:vAlign w:val="center"/>
          </w:tcPr>
          <w:p w14:paraId="12363A87" w14:textId="77777777" w:rsidR="000049CA" w:rsidRPr="00C5440D" w:rsidRDefault="00CA755D" w:rsidP="00666B7D">
            <w:pPr>
              <w:rPr>
                <w:rFonts w:ascii="Times New Roman" w:hAnsi="Times New Roman"/>
                <w:szCs w:val="22"/>
              </w:rPr>
            </w:pPr>
            <w:r w:rsidRPr="00C5440D">
              <w:rPr>
                <w:rFonts w:ascii="Times New Roman" w:hAnsi="Times New Roman"/>
                <w:szCs w:val="22"/>
              </w:rPr>
              <w:t xml:space="preserve">Internal review of </w:t>
            </w:r>
            <w:r w:rsidR="006A076B" w:rsidRPr="00C5440D">
              <w:rPr>
                <w:rFonts w:ascii="Times New Roman" w:hAnsi="Times New Roman"/>
                <w:szCs w:val="22"/>
              </w:rPr>
              <w:t>data and evidence from all monitoring actions to inform decision making.</w:t>
            </w:r>
          </w:p>
        </w:tc>
        <w:tc>
          <w:tcPr>
            <w:tcW w:w="2070" w:type="dxa"/>
            <w:shd w:val="clear" w:color="auto" w:fill="auto"/>
            <w:vAlign w:val="center"/>
          </w:tcPr>
          <w:p w14:paraId="45700F6E" w14:textId="77777777" w:rsidR="000049CA" w:rsidRPr="00C5440D" w:rsidRDefault="00843A92" w:rsidP="00666B7D">
            <w:pPr>
              <w:jc w:val="center"/>
              <w:rPr>
                <w:rFonts w:ascii="Times New Roman" w:hAnsi="Times New Roman"/>
                <w:szCs w:val="22"/>
              </w:rPr>
            </w:pPr>
            <w:r>
              <w:rPr>
                <w:rFonts w:ascii="Times New Roman" w:hAnsi="Times New Roman"/>
                <w:szCs w:val="22"/>
              </w:rPr>
              <w:t>Semi-annually</w:t>
            </w:r>
          </w:p>
        </w:tc>
        <w:tc>
          <w:tcPr>
            <w:tcW w:w="3420" w:type="dxa"/>
            <w:shd w:val="clear" w:color="auto" w:fill="auto"/>
          </w:tcPr>
          <w:p w14:paraId="770CC640" w14:textId="77777777" w:rsidR="000049CA" w:rsidRPr="00C5440D" w:rsidRDefault="00E343BC" w:rsidP="00666B7D">
            <w:pPr>
              <w:rPr>
                <w:rFonts w:ascii="Times New Roman" w:hAnsi="Times New Roman"/>
                <w:szCs w:val="22"/>
              </w:rPr>
            </w:pPr>
            <w:r w:rsidRPr="00C5440D">
              <w:rPr>
                <w:rFonts w:ascii="Times New Roman" w:hAnsi="Times New Roman"/>
                <w:szCs w:val="22"/>
              </w:rPr>
              <w:t xml:space="preserve">Performance data, risks, </w:t>
            </w:r>
            <w:r w:rsidR="00734058">
              <w:rPr>
                <w:rFonts w:ascii="Times New Roman" w:hAnsi="Times New Roman"/>
                <w:szCs w:val="22"/>
              </w:rPr>
              <w:t xml:space="preserve">strengths and weaknesses, </w:t>
            </w:r>
            <w:r w:rsidRPr="00C5440D">
              <w:rPr>
                <w:rFonts w:ascii="Times New Roman" w:hAnsi="Times New Roman"/>
                <w:szCs w:val="22"/>
              </w:rPr>
              <w:t xml:space="preserve">lessons </w:t>
            </w:r>
            <w:proofErr w:type="gramStart"/>
            <w:r w:rsidR="00734058">
              <w:rPr>
                <w:rFonts w:ascii="Times New Roman" w:hAnsi="Times New Roman"/>
                <w:szCs w:val="22"/>
              </w:rPr>
              <w:t>learnt</w:t>
            </w:r>
            <w:proofErr w:type="gramEnd"/>
            <w:r w:rsidR="00734058">
              <w:rPr>
                <w:rFonts w:ascii="Times New Roman" w:hAnsi="Times New Roman"/>
                <w:szCs w:val="22"/>
              </w:rPr>
              <w:t xml:space="preserve"> </w:t>
            </w:r>
            <w:r w:rsidRPr="00C5440D">
              <w:rPr>
                <w:rFonts w:ascii="Times New Roman" w:hAnsi="Times New Roman"/>
                <w:szCs w:val="22"/>
              </w:rPr>
              <w:t xml:space="preserve">and quality will be discussed by the project board and used to </w:t>
            </w:r>
            <w:r w:rsidR="00053313" w:rsidRPr="00C5440D">
              <w:rPr>
                <w:rFonts w:ascii="Times New Roman" w:hAnsi="Times New Roman"/>
                <w:szCs w:val="22"/>
              </w:rPr>
              <w:t>make course corrections.</w:t>
            </w:r>
          </w:p>
        </w:tc>
        <w:tc>
          <w:tcPr>
            <w:tcW w:w="1710" w:type="dxa"/>
            <w:shd w:val="clear" w:color="auto" w:fill="auto"/>
          </w:tcPr>
          <w:p w14:paraId="401E768B" w14:textId="77777777" w:rsidR="000049CA" w:rsidRPr="00C5440D" w:rsidRDefault="000049CA" w:rsidP="00666B7D">
            <w:pPr>
              <w:rPr>
                <w:rFonts w:ascii="Times New Roman" w:hAnsi="Times New Roman"/>
                <w:szCs w:val="22"/>
              </w:rPr>
            </w:pPr>
          </w:p>
        </w:tc>
        <w:tc>
          <w:tcPr>
            <w:tcW w:w="1178" w:type="dxa"/>
            <w:shd w:val="clear" w:color="auto" w:fill="auto"/>
          </w:tcPr>
          <w:p w14:paraId="6BB67E8C" w14:textId="77777777" w:rsidR="000049CA" w:rsidRPr="00C5440D" w:rsidRDefault="000049CA" w:rsidP="00666B7D">
            <w:pPr>
              <w:rPr>
                <w:rFonts w:ascii="Times New Roman" w:hAnsi="Times New Roman"/>
                <w:szCs w:val="22"/>
              </w:rPr>
            </w:pPr>
          </w:p>
        </w:tc>
      </w:tr>
      <w:tr w:rsidR="008E365E" w:rsidRPr="00C5440D" w14:paraId="229A4E94" w14:textId="77777777" w:rsidTr="00666B7D">
        <w:tc>
          <w:tcPr>
            <w:tcW w:w="2358" w:type="dxa"/>
            <w:shd w:val="clear" w:color="auto" w:fill="auto"/>
            <w:vAlign w:val="center"/>
          </w:tcPr>
          <w:p w14:paraId="4D521EAA" w14:textId="77777777" w:rsidR="000049CA" w:rsidRPr="00C5440D" w:rsidRDefault="000049CA" w:rsidP="00666B7D">
            <w:pPr>
              <w:rPr>
                <w:rFonts w:ascii="Times New Roman" w:hAnsi="Times New Roman"/>
                <w:b/>
                <w:szCs w:val="22"/>
              </w:rPr>
            </w:pPr>
            <w:r w:rsidRPr="00C5440D">
              <w:rPr>
                <w:rFonts w:ascii="Times New Roman" w:hAnsi="Times New Roman"/>
                <w:b/>
                <w:szCs w:val="22"/>
              </w:rPr>
              <w:t>Project Report</w:t>
            </w:r>
          </w:p>
        </w:tc>
        <w:tc>
          <w:tcPr>
            <w:tcW w:w="4590" w:type="dxa"/>
            <w:shd w:val="clear" w:color="auto" w:fill="auto"/>
            <w:vAlign w:val="center"/>
          </w:tcPr>
          <w:p w14:paraId="626F43B6" w14:textId="77777777" w:rsidR="000049CA" w:rsidRDefault="00B53DA1" w:rsidP="00666B7D">
            <w:pPr>
              <w:rPr>
                <w:rFonts w:ascii="Times New Roman" w:hAnsi="Times New Roman"/>
                <w:szCs w:val="22"/>
              </w:rPr>
            </w:pPr>
            <w:r w:rsidRPr="00C5440D">
              <w:rPr>
                <w:rFonts w:ascii="Times New Roman" w:hAnsi="Times New Roman"/>
                <w:szCs w:val="22"/>
              </w:rPr>
              <w:t xml:space="preserve">A </w:t>
            </w:r>
            <w:r w:rsidR="00266A05">
              <w:rPr>
                <w:rFonts w:ascii="Times New Roman" w:hAnsi="Times New Roman"/>
                <w:szCs w:val="22"/>
              </w:rPr>
              <w:t xml:space="preserve">detailed annual </w:t>
            </w:r>
            <w:r w:rsidRPr="00C5440D">
              <w:rPr>
                <w:rFonts w:ascii="Times New Roman" w:hAnsi="Times New Roman"/>
                <w:szCs w:val="22"/>
              </w:rPr>
              <w:t xml:space="preserve">progress </w:t>
            </w:r>
            <w:r w:rsidR="00440CE7" w:rsidRPr="00C5440D">
              <w:rPr>
                <w:rFonts w:ascii="Times New Roman" w:hAnsi="Times New Roman"/>
                <w:szCs w:val="22"/>
              </w:rPr>
              <w:t xml:space="preserve">report will be presented to the Project Board and key stakeholders, consisting of progress data showing the results achieved against pre-defined annual targets at the output level, the annual project quality rating summary, an updated risk log with mitigation measures, and any evaluation or review reports prepared over the period. </w:t>
            </w:r>
          </w:p>
          <w:p w14:paraId="618582CB" w14:textId="77777777" w:rsidR="00266A05" w:rsidRPr="00C5440D" w:rsidRDefault="00266A05" w:rsidP="00666B7D">
            <w:pPr>
              <w:rPr>
                <w:rFonts w:ascii="Times New Roman" w:hAnsi="Times New Roman"/>
                <w:szCs w:val="22"/>
              </w:rPr>
            </w:pPr>
            <w:r>
              <w:rPr>
                <w:rFonts w:ascii="Times New Roman" w:hAnsi="Times New Roman"/>
                <w:szCs w:val="22"/>
              </w:rPr>
              <w:t>Shorter bi-annual interim progress reports will be prepared and sent to the Project’s partners</w:t>
            </w:r>
            <w:r w:rsidR="008E365E">
              <w:rPr>
                <w:rFonts w:ascii="Times New Roman" w:hAnsi="Times New Roman"/>
                <w:szCs w:val="22"/>
              </w:rPr>
              <w:t xml:space="preserve">, which will highlight key successes achieved, and analyse their potential for sustainability and possible scaling up. The bi-annual reports will also provide a short analysis of the specific constraints encountered over a given period and the manner in which these constraints were resolved. </w:t>
            </w:r>
          </w:p>
        </w:tc>
        <w:tc>
          <w:tcPr>
            <w:tcW w:w="2070" w:type="dxa"/>
            <w:shd w:val="clear" w:color="auto" w:fill="auto"/>
            <w:vAlign w:val="center"/>
          </w:tcPr>
          <w:p w14:paraId="59F7923E" w14:textId="10354935" w:rsidR="008E365E" w:rsidRDefault="00896C16" w:rsidP="00666B7D">
            <w:pPr>
              <w:jc w:val="center"/>
              <w:rPr>
                <w:rFonts w:ascii="Times New Roman" w:hAnsi="Times New Roman"/>
                <w:szCs w:val="22"/>
              </w:rPr>
            </w:pPr>
            <w:r>
              <w:rPr>
                <w:rFonts w:ascii="Times New Roman" w:hAnsi="Times New Roman"/>
                <w:szCs w:val="22"/>
              </w:rPr>
              <w:t>Quarterly reports</w:t>
            </w:r>
          </w:p>
          <w:p w14:paraId="09B22EF7" w14:textId="77777777" w:rsidR="000049CA" w:rsidRPr="00C5440D" w:rsidRDefault="008E365E" w:rsidP="00666B7D">
            <w:pPr>
              <w:jc w:val="center"/>
              <w:rPr>
                <w:rFonts w:ascii="Times New Roman" w:hAnsi="Times New Roman"/>
                <w:szCs w:val="22"/>
              </w:rPr>
            </w:pPr>
            <w:r>
              <w:rPr>
                <w:rFonts w:ascii="Times New Roman" w:hAnsi="Times New Roman"/>
                <w:szCs w:val="22"/>
              </w:rPr>
              <w:t>A</w:t>
            </w:r>
            <w:r w:rsidR="00B53DA1" w:rsidRPr="00C5440D">
              <w:rPr>
                <w:rFonts w:ascii="Times New Roman" w:hAnsi="Times New Roman"/>
                <w:szCs w:val="22"/>
              </w:rPr>
              <w:t>t the end of the project (final report)</w:t>
            </w:r>
          </w:p>
        </w:tc>
        <w:tc>
          <w:tcPr>
            <w:tcW w:w="3420" w:type="dxa"/>
            <w:shd w:val="clear" w:color="auto" w:fill="auto"/>
          </w:tcPr>
          <w:p w14:paraId="13C0766D" w14:textId="77777777" w:rsidR="000049CA" w:rsidRPr="00C5440D" w:rsidRDefault="000049CA" w:rsidP="00666B7D">
            <w:pPr>
              <w:rPr>
                <w:rFonts w:ascii="Times New Roman" w:hAnsi="Times New Roman"/>
                <w:szCs w:val="22"/>
              </w:rPr>
            </w:pPr>
          </w:p>
        </w:tc>
        <w:tc>
          <w:tcPr>
            <w:tcW w:w="1710" w:type="dxa"/>
            <w:shd w:val="clear" w:color="auto" w:fill="auto"/>
          </w:tcPr>
          <w:p w14:paraId="598BEC04" w14:textId="77777777" w:rsidR="000049CA" w:rsidRPr="00C5440D" w:rsidRDefault="000049CA" w:rsidP="00666B7D">
            <w:pPr>
              <w:rPr>
                <w:rFonts w:ascii="Times New Roman" w:hAnsi="Times New Roman"/>
                <w:szCs w:val="22"/>
              </w:rPr>
            </w:pPr>
          </w:p>
        </w:tc>
        <w:tc>
          <w:tcPr>
            <w:tcW w:w="1178" w:type="dxa"/>
            <w:shd w:val="clear" w:color="auto" w:fill="auto"/>
          </w:tcPr>
          <w:p w14:paraId="67EA4D09" w14:textId="77777777" w:rsidR="000049CA" w:rsidRPr="00C5440D" w:rsidRDefault="000049CA" w:rsidP="00666B7D">
            <w:pPr>
              <w:rPr>
                <w:rFonts w:ascii="Times New Roman" w:hAnsi="Times New Roman"/>
                <w:szCs w:val="22"/>
              </w:rPr>
            </w:pPr>
          </w:p>
        </w:tc>
      </w:tr>
      <w:tr w:rsidR="008E365E" w:rsidRPr="00C5440D" w14:paraId="2E5D3F56" w14:textId="77777777" w:rsidTr="00666B7D">
        <w:tc>
          <w:tcPr>
            <w:tcW w:w="2358" w:type="dxa"/>
            <w:shd w:val="clear" w:color="auto" w:fill="auto"/>
            <w:vAlign w:val="center"/>
          </w:tcPr>
          <w:p w14:paraId="14C5445B" w14:textId="77777777" w:rsidR="004071AD" w:rsidRPr="00C5440D" w:rsidRDefault="004071AD" w:rsidP="00666B7D">
            <w:pPr>
              <w:rPr>
                <w:rFonts w:ascii="Times New Roman" w:hAnsi="Times New Roman"/>
                <w:b/>
                <w:szCs w:val="22"/>
              </w:rPr>
            </w:pPr>
            <w:r w:rsidRPr="00C5440D">
              <w:rPr>
                <w:rFonts w:ascii="Times New Roman" w:hAnsi="Times New Roman"/>
                <w:b/>
                <w:szCs w:val="22"/>
              </w:rPr>
              <w:t>Project Review</w:t>
            </w:r>
            <w:r w:rsidR="005931DB" w:rsidRPr="00C5440D">
              <w:rPr>
                <w:rFonts w:ascii="Times New Roman" w:hAnsi="Times New Roman"/>
                <w:b/>
                <w:szCs w:val="22"/>
              </w:rPr>
              <w:t xml:space="preserve"> (Project Board)</w:t>
            </w:r>
          </w:p>
        </w:tc>
        <w:tc>
          <w:tcPr>
            <w:tcW w:w="4590" w:type="dxa"/>
            <w:shd w:val="clear" w:color="auto" w:fill="auto"/>
            <w:vAlign w:val="center"/>
          </w:tcPr>
          <w:p w14:paraId="6EDC2090" w14:textId="52A8E339" w:rsidR="004071AD" w:rsidRPr="00C5440D" w:rsidRDefault="004071AD" w:rsidP="00F70BBF">
            <w:pPr>
              <w:rPr>
                <w:rFonts w:ascii="Times New Roman" w:hAnsi="Times New Roman"/>
                <w:szCs w:val="22"/>
              </w:rPr>
            </w:pPr>
            <w:r w:rsidRPr="00C5440D">
              <w:rPr>
                <w:rFonts w:ascii="Times New Roman" w:hAnsi="Times New Roman"/>
                <w:szCs w:val="22"/>
              </w:rPr>
              <w:t xml:space="preserve">The </w:t>
            </w:r>
            <w:r w:rsidR="00CB2C08">
              <w:rPr>
                <w:rFonts w:ascii="Times New Roman" w:hAnsi="Times New Roman"/>
                <w:szCs w:val="22"/>
              </w:rPr>
              <w:t>P</w:t>
            </w:r>
            <w:r w:rsidR="00F70BBF" w:rsidRPr="00C5440D">
              <w:rPr>
                <w:rFonts w:ascii="Times New Roman" w:hAnsi="Times New Roman"/>
                <w:szCs w:val="22"/>
              </w:rPr>
              <w:t>roject’s governance mechanism (i.e., p</w:t>
            </w:r>
            <w:r w:rsidRPr="00C5440D">
              <w:rPr>
                <w:rFonts w:ascii="Times New Roman" w:hAnsi="Times New Roman"/>
                <w:szCs w:val="22"/>
              </w:rPr>
              <w:t xml:space="preserve">roject </w:t>
            </w:r>
            <w:r w:rsidR="00F70BBF" w:rsidRPr="00C5440D">
              <w:rPr>
                <w:rFonts w:ascii="Times New Roman" w:hAnsi="Times New Roman"/>
                <w:szCs w:val="22"/>
              </w:rPr>
              <w:t>b</w:t>
            </w:r>
            <w:r w:rsidRPr="00C5440D">
              <w:rPr>
                <w:rFonts w:ascii="Times New Roman" w:hAnsi="Times New Roman"/>
                <w:szCs w:val="22"/>
              </w:rPr>
              <w:t>oard</w:t>
            </w:r>
            <w:r w:rsidR="00F70BBF" w:rsidRPr="00C5440D">
              <w:rPr>
                <w:rFonts w:ascii="Times New Roman" w:hAnsi="Times New Roman"/>
                <w:szCs w:val="22"/>
              </w:rPr>
              <w:t>)</w:t>
            </w:r>
            <w:r w:rsidRPr="00C5440D">
              <w:rPr>
                <w:rFonts w:ascii="Times New Roman" w:hAnsi="Times New Roman"/>
                <w:szCs w:val="22"/>
              </w:rPr>
              <w:t xml:space="preserve"> will hold </w:t>
            </w:r>
            <w:r w:rsidR="00F70BBF" w:rsidRPr="00C5440D">
              <w:rPr>
                <w:rFonts w:ascii="Times New Roman" w:hAnsi="Times New Roman"/>
                <w:szCs w:val="22"/>
              </w:rPr>
              <w:t xml:space="preserve">regular </w:t>
            </w:r>
            <w:r w:rsidRPr="00C5440D">
              <w:rPr>
                <w:rFonts w:ascii="Times New Roman" w:hAnsi="Times New Roman"/>
                <w:szCs w:val="22"/>
              </w:rPr>
              <w:t xml:space="preserve">project reviews to assess the performance of the </w:t>
            </w:r>
            <w:r w:rsidR="00CB2C08">
              <w:rPr>
                <w:rFonts w:ascii="Times New Roman" w:hAnsi="Times New Roman"/>
                <w:szCs w:val="22"/>
              </w:rPr>
              <w:t>P</w:t>
            </w:r>
            <w:r w:rsidRPr="00C5440D">
              <w:rPr>
                <w:rFonts w:ascii="Times New Roman" w:hAnsi="Times New Roman"/>
                <w:szCs w:val="22"/>
              </w:rPr>
              <w:t xml:space="preserve">roject and </w:t>
            </w:r>
            <w:r w:rsidR="00246A04" w:rsidRPr="00C5440D">
              <w:rPr>
                <w:rFonts w:ascii="Times New Roman" w:hAnsi="Times New Roman"/>
                <w:szCs w:val="22"/>
              </w:rPr>
              <w:t>review the Multi-Year</w:t>
            </w:r>
            <w:r w:rsidRPr="00C5440D">
              <w:rPr>
                <w:rFonts w:ascii="Times New Roman" w:hAnsi="Times New Roman"/>
                <w:szCs w:val="22"/>
              </w:rPr>
              <w:t xml:space="preserve"> Work Plan </w:t>
            </w:r>
            <w:r w:rsidR="00246A04" w:rsidRPr="00C5440D">
              <w:rPr>
                <w:rFonts w:ascii="Times New Roman" w:hAnsi="Times New Roman"/>
                <w:szCs w:val="22"/>
              </w:rPr>
              <w:t>to ensure realistic budgeting</w:t>
            </w:r>
            <w:r w:rsidR="00090431" w:rsidRPr="00C5440D">
              <w:rPr>
                <w:rFonts w:ascii="Times New Roman" w:hAnsi="Times New Roman"/>
                <w:szCs w:val="22"/>
              </w:rPr>
              <w:t xml:space="preserve"> over the life of the </w:t>
            </w:r>
            <w:r w:rsidR="00CB2C08">
              <w:rPr>
                <w:rFonts w:ascii="Times New Roman" w:hAnsi="Times New Roman"/>
                <w:szCs w:val="22"/>
              </w:rPr>
              <w:t>P</w:t>
            </w:r>
            <w:r w:rsidR="00090431" w:rsidRPr="00C5440D">
              <w:rPr>
                <w:rFonts w:ascii="Times New Roman" w:hAnsi="Times New Roman"/>
                <w:szCs w:val="22"/>
              </w:rPr>
              <w:t>roject</w:t>
            </w:r>
            <w:r w:rsidRPr="00C5440D">
              <w:rPr>
                <w:rFonts w:ascii="Times New Roman" w:hAnsi="Times New Roman"/>
                <w:szCs w:val="22"/>
              </w:rPr>
              <w:t>.</w:t>
            </w:r>
            <w:r w:rsidR="002C29A3" w:rsidRPr="00C5440D">
              <w:rPr>
                <w:rFonts w:ascii="Times New Roman" w:hAnsi="Times New Roman"/>
                <w:szCs w:val="22"/>
              </w:rPr>
              <w:t xml:space="preserve"> In the </w:t>
            </w:r>
            <w:r w:rsidR="00CB2C08">
              <w:rPr>
                <w:rFonts w:ascii="Times New Roman" w:hAnsi="Times New Roman"/>
                <w:szCs w:val="22"/>
              </w:rPr>
              <w:t>P</w:t>
            </w:r>
            <w:r w:rsidR="002C29A3" w:rsidRPr="00C5440D">
              <w:rPr>
                <w:rFonts w:ascii="Times New Roman" w:hAnsi="Times New Roman"/>
                <w:szCs w:val="22"/>
              </w:rPr>
              <w:t>roject’s final year, the Project Board shall hold an end-of project review to capture lessons learn</w:t>
            </w:r>
            <w:r w:rsidR="00734058">
              <w:rPr>
                <w:rFonts w:ascii="Times New Roman" w:hAnsi="Times New Roman"/>
                <w:szCs w:val="22"/>
              </w:rPr>
              <w:t>t (based on challenges, success and failures)</w:t>
            </w:r>
            <w:r w:rsidR="002C29A3" w:rsidRPr="00C5440D">
              <w:rPr>
                <w:rFonts w:ascii="Times New Roman" w:hAnsi="Times New Roman"/>
                <w:szCs w:val="22"/>
              </w:rPr>
              <w:t xml:space="preserve"> </w:t>
            </w:r>
            <w:r w:rsidR="002C29A3" w:rsidRPr="00C5440D">
              <w:rPr>
                <w:rFonts w:ascii="Times New Roman" w:hAnsi="Times New Roman"/>
                <w:szCs w:val="22"/>
              </w:rPr>
              <w:lastRenderedPageBreak/>
              <w:t>and discuss opportunities for scaling up project results and lessons learn</w:t>
            </w:r>
            <w:r w:rsidR="00734058">
              <w:rPr>
                <w:rFonts w:ascii="Times New Roman" w:hAnsi="Times New Roman"/>
                <w:szCs w:val="22"/>
              </w:rPr>
              <w:t>t</w:t>
            </w:r>
            <w:r w:rsidR="002C29A3" w:rsidRPr="00C5440D">
              <w:rPr>
                <w:rFonts w:ascii="Times New Roman" w:hAnsi="Times New Roman"/>
                <w:szCs w:val="22"/>
              </w:rPr>
              <w:t xml:space="preserve"> with relevant audiences.</w:t>
            </w:r>
          </w:p>
        </w:tc>
        <w:tc>
          <w:tcPr>
            <w:tcW w:w="2070" w:type="dxa"/>
            <w:shd w:val="clear" w:color="auto" w:fill="auto"/>
            <w:vAlign w:val="center"/>
          </w:tcPr>
          <w:p w14:paraId="0DDA156C" w14:textId="77777777" w:rsidR="004071AD" w:rsidRPr="00C5440D" w:rsidRDefault="0081448F" w:rsidP="00F70BBF">
            <w:pPr>
              <w:jc w:val="center"/>
              <w:rPr>
                <w:rFonts w:ascii="Times New Roman" w:hAnsi="Times New Roman"/>
                <w:szCs w:val="22"/>
              </w:rPr>
            </w:pPr>
            <w:r w:rsidRPr="002423B2">
              <w:rPr>
                <w:rFonts w:ascii="Times New Roman" w:hAnsi="Times New Roman"/>
                <w:color w:val="000000" w:themeColor="text1"/>
                <w:szCs w:val="22"/>
              </w:rPr>
              <w:lastRenderedPageBreak/>
              <w:t>Every 6 months and at Project’s end</w:t>
            </w:r>
          </w:p>
        </w:tc>
        <w:tc>
          <w:tcPr>
            <w:tcW w:w="3420" w:type="dxa"/>
            <w:shd w:val="clear" w:color="auto" w:fill="auto"/>
            <w:vAlign w:val="center"/>
          </w:tcPr>
          <w:p w14:paraId="0274934D" w14:textId="77777777" w:rsidR="004071AD" w:rsidRPr="00C5440D" w:rsidRDefault="00440CE7" w:rsidP="00666B7D">
            <w:pPr>
              <w:rPr>
                <w:rFonts w:ascii="Times New Roman" w:hAnsi="Times New Roman"/>
                <w:b/>
                <w:szCs w:val="22"/>
              </w:rPr>
            </w:pPr>
            <w:r w:rsidRPr="00C5440D">
              <w:rPr>
                <w:rFonts w:ascii="Times New Roman" w:hAnsi="Times New Roman"/>
                <w:szCs w:val="22"/>
              </w:rPr>
              <w:t>Any quality concerns or slower than expected progress should be discussed by the project board and management actions agreed to address the issues identified.</w:t>
            </w:r>
            <w:r w:rsidR="005931DB" w:rsidRPr="00C5440D">
              <w:rPr>
                <w:rFonts w:ascii="Times New Roman" w:hAnsi="Times New Roman"/>
                <w:szCs w:val="22"/>
              </w:rPr>
              <w:t xml:space="preserve"> </w:t>
            </w:r>
          </w:p>
        </w:tc>
        <w:tc>
          <w:tcPr>
            <w:tcW w:w="1710" w:type="dxa"/>
            <w:shd w:val="clear" w:color="auto" w:fill="auto"/>
          </w:tcPr>
          <w:p w14:paraId="4D4393E4" w14:textId="77777777" w:rsidR="004071AD" w:rsidRPr="00C5440D" w:rsidRDefault="004071AD" w:rsidP="00666B7D">
            <w:pPr>
              <w:rPr>
                <w:rFonts w:ascii="Times New Roman" w:hAnsi="Times New Roman"/>
                <w:szCs w:val="22"/>
              </w:rPr>
            </w:pPr>
          </w:p>
        </w:tc>
        <w:tc>
          <w:tcPr>
            <w:tcW w:w="1178" w:type="dxa"/>
            <w:shd w:val="clear" w:color="auto" w:fill="auto"/>
          </w:tcPr>
          <w:p w14:paraId="348D5E09" w14:textId="77777777" w:rsidR="004071AD" w:rsidRPr="00C5440D" w:rsidRDefault="004071AD" w:rsidP="00666B7D">
            <w:pPr>
              <w:rPr>
                <w:rFonts w:ascii="Times New Roman" w:hAnsi="Times New Roman"/>
                <w:szCs w:val="22"/>
              </w:rPr>
            </w:pPr>
          </w:p>
        </w:tc>
      </w:tr>
    </w:tbl>
    <w:p w14:paraId="4A538555" w14:textId="67462F59" w:rsidR="00A6671C" w:rsidRPr="007541FE" w:rsidRDefault="00A6671C" w:rsidP="00A6671C">
      <w:pPr>
        <w:rPr>
          <w:rFonts w:ascii="Times New Roman" w:hAnsi="Times New Roman"/>
          <w:b/>
          <w:color w:val="FF0000"/>
          <w:sz w:val="24"/>
        </w:rPr>
      </w:pPr>
      <w:r w:rsidRPr="005770A5">
        <w:rPr>
          <w:rFonts w:ascii="Times New Roman" w:hAnsi="Times New Roman"/>
          <w:b/>
          <w:sz w:val="24"/>
        </w:rPr>
        <w:t xml:space="preserve">Evaluation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260"/>
        <w:gridCol w:w="2647"/>
        <w:gridCol w:w="1890"/>
        <w:gridCol w:w="1710"/>
        <w:gridCol w:w="1980"/>
        <w:gridCol w:w="1980"/>
      </w:tblGrid>
      <w:tr w:rsidR="00A6671C" w:rsidRPr="00C5440D" w14:paraId="7B236A33" w14:textId="77777777" w:rsidTr="00C5440D">
        <w:trPr>
          <w:trHeight w:val="422"/>
        </w:trPr>
        <w:tc>
          <w:tcPr>
            <w:tcW w:w="2988" w:type="dxa"/>
            <w:shd w:val="clear" w:color="auto" w:fill="auto"/>
            <w:vAlign w:val="center"/>
          </w:tcPr>
          <w:p w14:paraId="012EE579" w14:textId="77777777" w:rsidR="00A6671C" w:rsidRPr="00C5440D" w:rsidRDefault="00A6671C" w:rsidP="00666B7D">
            <w:pPr>
              <w:jc w:val="center"/>
              <w:rPr>
                <w:rFonts w:ascii="Times New Roman" w:hAnsi="Times New Roman"/>
                <w:b/>
                <w:sz w:val="20"/>
              </w:rPr>
            </w:pPr>
            <w:r w:rsidRPr="00C5440D">
              <w:rPr>
                <w:rFonts w:ascii="Times New Roman" w:hAnsi="Times New Roman"/>
                <w:b/>
                <w:sz w:val="20"/>
              </w:rPr>
              <w:t>Evaluation Title</w:t>
            </w:r>
          </w:p>
        </w:tc>
        <w:tc>
          <w:tcPr>
            <w:tcW w:w="1260" w:type="dxa"/>
            <w:shd w:val="clear" w:color="auto" w:fill="auto"/>
            <w:vAlign w:val="center"/>
          </w:tcPr>
          <w:p w14:paraId="7F261364" w14:textId="77777777" w:rsidR="00A6671C" w:rsidRPr="00C5440D" w:rsidRDefault="00A6671C" w:rsidP="00666B7D">
            <w:pPr>
              <w:jc w:val="center"/>
              <w:rPr>
                <w:rFonts w:ascii="Times New Roman" w:hAnsi="Times New Roman"/>
                <w:b/>
                <w:sz w:val="20"/>
              </w:rPr>
            </w:pPr>
            <w:r w:rsidRPr="00C5440D">
              <w:rPr>
                <w:rFonts w:ascii="Times New Roman" w:hAnsi="Times New Roman"/>
                <w:b/>
                <w:sz w:val="20"/>
              </w:rPr>
              <w:t>Partners (if joint)</w:t>
            </w:r>
          </w:p>
        </w:tc>
        <w:tc>
          <w:tcPr>
            <w:tcW w:w="2647" w:type="dxa"/>
            <w:shd w:val="clear" w:color="auto" w:fill="auto"/>
            <w:vAlign w:val="center"/>
          </w:tcPr>
          <w:p w14:paraId="72C2EB9F" w14:textId="77777777" w:rsidR="00A6671C" w:rsidRPr="00C5440D" w:rsidRDefault="00A6671C" w:rsidP="00666B7D">
            <w:pPr>
              <w:jc w:val="center"/>
              <w:rPr>
                <w:rFonts w:ascii="Times New Roman" w:hAnsi="Times New Roman"/>
                <w:b/>
                <w:sz w:val="20"/>
              </w:rPr>
            </w:pPr>
            <w:r w:rsidRPr="00C5440D">
              <w:rPr>
                <w:rFonts w:ascii="Times New Roman" w:hAnsi="Times New Roman"/>
                <w:b/>
                <w:sz w:val="20"/>
              </w:rPr>
              <w:t>Related Strategic Plan Output</w:t>
            </w:r>
          </w:p>
        </w:tc>
        <w:tc>
          <w:tcPr>
            <w:tcW w:w="1890" w:type="dxa"/>
            <w:shd w:val="clear" w:color="auto" w:fill="auto"/>
            <w:vAlign w:val="center"/>
          </w:tcPr>
          <w:p w14:paraId="3AD627BA" w14:textId="77777777" w:rsidR="00A6671C" w:rsidRPr="00C5440D" w:rsidRDefault="00A6671C" w:rsidP="00666B7D">
            <w:pPr>
              <w:jc w:val="center"/>
              <w:rPr>
                <w:rFonts w:ascii="Times New Roman" w:hAnsi="Times New Roman"/>
                <w:b/>
                <w:sz w:val="20"/>
              </w:rPr>
            </w:pPr>
            <w:r w:rsidRPr="00C5440D">
              <w:rPr>
                <w:rFonts w:ascii="Times New Roman" w:hAnsi="Times New Roman"/>
                <w:b/>
                <w:sz w:val="20"/>
              </w:rPr>
              <w:t>UNDAF/CPD Outcome</w:t>
            </w:r>
          </w:p>
        </w:tc>
        <w:tc>
          <w:tcPr>
            <w:tcW w:w="1710" w:type="dxa"/>
            <w:shd w:val="clear" w:color="auto" w:fill="auto"/>
            <w:vAlign w:val="center"/>
          </w:tcPr>
          <w:p w14:paraId="44BED2E0" w14:textId="77777777" w:rsidR="00A6671C" w:rsidRPr="00C5440D" w:rsidRDefault="00A6671C" w:rsidP="00666B7D">
            <w:pPr>
              <w:jc w:val="center"/>
              <w:rPr>
                <w:rFonts w:ascii="Times New Roman" w:hAnsi="Times New Roman"/>
                <w:b/>
                <w:sz w:val="20"/>
              </w:rPr>
            </w:pPr>
            <w:r w:rsidRPr="00C5440D">
              <w:rPr>
                <w:rFonts w:ascii="Times New Roman" w:hAnsi="Times New Roman"/>
                <w:b/>
                <w:sz w:val="20"/>
              </w:rPr>
              <w:t>Planned Completion Date</w:t>
            </w:r>
          </w:p>
        </w:tc>
        <w:tc>
          <w:tcPr>
            <w:tcW w:w="1980" w:type="dxa"/>
            <w:shd w:val="clear" w:color="auto" w:fill="auto"/>
            <w:vAlign w:val="center"/>
          </w:tcPr>
          <w:p w14:paraId="67ACC014" w14:textId="77777777" w:rsidR="00A6671C" w:rsidRPr="00C5440D" w:rsidRDefault="00A6671C" w:rsidP="00666B7D">
            <w:pPr>
              <w:jc w:val="center"/>
              <w:rPr>
                <w:rFonts w:ascii="Times New Roman" w:hAnsi="Times New Roman"/>
                <w:b/>
                <w:sz w:val="20"/>
              </w:rPr>
            </w:pPr>
            <w:r w:rsidRPr="00C5440D">
              <w:rPr>
                <w:rFonts w:ascii="Times New Roman" w:hAnsi="Times New Roman"/>
                <w:b/>
                <w:sz w:val="20"/>
              </w:rPr>
              <w:t>Key Evaluation Stakeholders</w:t>
            </w:r>
          </w:p>
        </w:tc>
        <w:tc>
          <w:tcPr>
            <w:tcW w:w="1980" w:type="dxa"/>
            <w:shd w:val="clear" w:color="auto" w:fill="auto"/>
            <w:vAlign w:val="center"/>
          </w:tcPr>
          <w:p w14:paraId="69519DE6" w14:textId="77777777" w:rsidR="00A6671C" w:rsidRPr="00C5440D" w:rsidRDefault="00A6671C" w:rsidP="00666B7D">
            <w:pPr>
              <w:jc w:val="center"/>
              <w:rPr>
                <w:rFonts w:ascii="Times New Roman" w:hAnsi="Times New Roman"/>
                <w:b/>
                <w:sz w:val="20"/>
              </w:rPr>
            </w:pPr>
            <w:r w:rsidRPr="00C5440D">
              <w:rPr>
                <w:rFonts w:ascii="Times New Roman" w:hAnsi="Times New Roman"/>
                <w:b/>
                <w:sz w:val="20"/>
              </w:rPr>
              <w:t>Cost and Source of Funding</w:t>
            </w:r>
          </w:p>
        </w:tc>
      </w:tr>
      <w:tr w:rsidR="00A6671C" w:rsidRPr="00C5440D" w14:paraId="21777881" w14:textId="77777777" w:rsidTr="00C324C3">
        <w:trPr>
          <w:trHeight w:val="440"/>
        </w:trPr>
        <w:tc>
          <w:tcPr>
            <w:tcW w:w="2988" w:type="dxa"/>
            <w:shd w:val="clear" w:color="auto" w:fill="auto"/>
          </w:tcPr>
          <w:p w14:paraId="18AE2B14" w14:textId="77777777" w:rsidR="00A6671C" w:rsidRPr="00C5440D" w:rsidRDefault="007A446E" w:rsidP="00C324C3">
            <w:pPr>
              <w:spacing w:before="0"/>
              <w:rPr>
                <w:rFonts w:ascii="Times New Roman" w:hAnsi="Times New Roman"/>
                <w:sz w:val="20"/>
              </w:rPr>
            </w:pPr>
            <w:r>
              <w:rPr>
                <w:rFonts w:ascii="Times New Roman" w:hAnsi="Times New Roman"/>
                <w:sz w:val="20"/>
              </w:rPr>
              <w:t xml:space="preserve">1 evaluation at </w:t>
            </w:r>
            <w:r w:rsidR="00734058">
              <w:rPr>
                <w:rFonts w:ascii="Times New Roman" w:hAnsi="Times New Roman"/>
                <w:sz w:val="20"/>
              </w:rPr>
              <w:t>the end of the Project</w:t>
            </w:r>
            <w:r w:rsidR="00BB3814">
              <w:rPr>
                <w:rFonts w:ascii="Times New Roman" w:hAnsi="Times New Roman"/>
                <w:sz w:val="20"/>
              </w:rPr>
              <w:t xml:space="preserve"> </w:t>
            </w:r>
          </w:p>
        </w:tc>
        <w:tc>
          <w:tcPr>
            <w:tcW w:w="1260" w:type="dxa"/>
            <w:shd w:val="clear" w:color="auto" w:fill="auto"/>
          </w:tcPr>
          <w:p w14:paraId="6CB75E2D" w14:textId="77777777" w:rsidR="00A6671C" w:rsidRPr="00C5440D" w:rsidRDefault="00A6671C" w:rsidP="00C324C3">
            <w:pPr>
              <w:spacing w:before="0"/>
              <w:rPr>
                <w:rFonts w:ascii="Times New Roman" w:hAnsi="Times New Roman"/>
                <w:sz w:val="20"/>
              </w:rPr>
            </w:pPr>
          </w:p>
        </w:tc>
        <w:tc>
          <w:tcPr>
            <w:tcW w:w="2647" w:type="dxa"/>
            <w:shd w:val="clear" w:color="auto" w:fill="auto"/>
          </w:tcPr>
          <w:p w14:paraId="662C7113" w14:textId="096FAE5F" w:rsidR="00124D91" w:rsidRDefault="00124D91" w:rsidP="00124D91">
            <w:pPr>
              <w:spacing w:before="0"/>
              <w:rPr>
                <w:rFonts w:ascii="Times New Roman" w:hAnsi="Times New Roman"/>
                <w:sz w:val="20"/>
                <w:szCs w:val="20"/>
              </w:rPr>
            </w:pPr>
            <w:r w:rsidRPr="00385F8D">
              <w:rPr>
                <w:rFonts w:ascii="Times New Roman" w:hAnsi="Times New Roman"/>
                <w:sz w:val="20"/>
                <w:szCs w:val="20"/>
              </w:rPr>
              <w:t xml:space="preserve">1.2.1 Capacities at national and sub-national levels strengthened to promote inclusive local economic development and deliver basic services </w:t>
            </w:r>
            <w:r>
              <w:rPr>
                <w:rFonts w:ascii="Times New Roman" w:hAnsi="Times New Roman"/>
                <w:sz w:val="20"/>
                <w:szCs w:val="20"/>
              </w:rPr>
              <w:t>(</w:t>
            </w:r>
            <w:r w:rsidRPr="00385F8D">
              <w:rPr>
                <w:rFonts w:ascii="Times New Roman" w:hAnsi="Times New Roman"/>
                <w:sz w:val="20"/>
                <w:szCs w:val="20"/>
              </w:rPr>
              <w:t>including HIV and related services</w:t>
            </w:r>
            <w:r>
              <w:rPr>
                <w:rFonts w:ascii="Times New Roman" w:hAnsi="Times New Roman"/>
                <w:sz w:val="20"/>
                <w:szCs w:val="20"/>
              </w:rPr>
              <w:t>)</w:t>
            </w:r>
          </w:p>
          <w:p w14:paraId="51FAC13D" w14:textId="2CB6C6F4" w:rsidR="00124D91" w:rsidRDefault="00124D91" w:rsidP="00124D91">
            <w:pPr>
              <w:spacing w:before="0"/>
              <w:rPr>
                <w:rFonts w:ascii="Times New Roman" w:hAnsi="Times New Roman"/>
                <w:sz w:val="20"/>
                <w:szCs w:val="20"/>
              </w:rPr>
            </w:pPr>
            <w:r>
              <w:rPr>
                <w:rFonts w:ascii="Times New Roman" w:hAnsi="Times New Roman"/>
                <w:sz w:val="20"/>
                <w:szCs w:val="20"/>
              </w:rPr>
              <w:t xml:space="preserve">1.6.1 </w:t>
            </w:r>
            <w:r w:rsidRPr="00F2589D">
              <w:rPr>
                <w:rFonts w:ascii="Times New Roman" w:hAnsi="Times New Roman"/>
                <w:sz w:val="20"/>
                <w:szCs w:val="20"/>
              </w:rPr>
              <w:t>Country-led measures accelerated to advance gender equality and women’s empowerment</w:t>
            </w:r>
          </w:p>
          <w:p w14:paraId="4E55A3ED" w14:textId="77777777" w:rsidR="00334D8C" w:rsidRPr="00334D8C" w:rsidRDefault="00334D8C" w:rsidP="00334D8C">
            <w:pPr>
              <w:spacing w:before="0"/>
              <w:rPr>
                <w:rFonts w:ascii="Times New Roman" w:hAnsi="Times New Roman"/>
                <w:sz w:val="20"/>
                <w:szCs w:val="20"/>
              </w:rPr>
            </w:pPr>
            <w:r w:rsidRPr="00334D8C">
              <w:rPr>
                <w:rFonts w:ascii="Times New Roman" w:hAnsi="Times New Roman"/>
                <w:sz w:val="20"/>
                <w:szCs w:val="20"/>
              </w:rPr>
              <w:t>3.1.1. Core government functions and inclusive basic services restored post-crisis for stabilization, durable solutions to displacement and return to sustainable development pathways within the framework of national policies and priorities</w:t>
            </w:r>
          </w:p>
          <w:p w14:paraId="7AFB4692" w14:textId="467E899F" w:rsidR="00334D8C" w:rsidRPr="00385F8D" w:rsidRDefault="00334D8C" w:rsidP="00334D8C">
            <w:pPr>
              <w:spacing w:before="0"/>
              <w:rPr>
                <w:rFonts w:ascii="Times New Roman" w:hAnsi="Times New Roman"/>
                <w:sz w:val="20"/>
                <w:szCs w:val="20"/>
              </w:rPr>
            </w:pPr>
            <w:r w:rsidRPr="00334D8C">
              <w:rPr>
                <w:rFonts w:ascii="Times New Roman" w:hAnsi="Times New Roman"/>
                <w:sz w:val="20"/>
                <w:szCs w:val="20"/>
              </w:rPr>
              <w:t>3.4.1. Innovative nature-based and gender-responsive solutions developed, financed and applied for sustainable recovery”</w:t>
            </w:r>
          </w:p>
          <w:p w14:paraId="51A4E23A" w14:textId="77777777" w:rsidR="00A6671C" w:rsidRPr="00C5440D" w:rsidRDefault="00A6671C" w:rsidP="00C324C3">
            <w:pPr>
              <w:spacing w:before="0"/>
              <w:rPr>
                <w:rFonts w:ascii="Times New Roman" w:hAnsi="Times New Roman"/>
                <w:sz w:val="20"/>
              </w:rPr>
            </w:pPr>
          </w:p>
        </w:tc>
        <w:tc>
          <w:tcPr>
            <w:tcW w:w="1890" w:type="dxa"/>
            <w:shd w:val="clear" w:color="auto" w:fill="auto"/>
          </w:tcPr>
          <w:p w14:paraId="3D87AAE7" w14:textId="77777777" w:rsidR="00A6671C" w:rsidRPr="00C5440D" w:rsidRDefault="007A446E" w:rsidP="00C324C3">
            <w:pPr>
              <w:spacing w:before="0"/>
              <w:rPr>
                <w:rFonts w:ascii="Times New Roman" w:hAnsi="Times New Roman"/>
                <w:sz w:val="20"/>
              </w:rPr>
            </w:pPr>
            <w:r w:rsidRPr="007A446E">
              <w:rPr>
                <w:rFonts w:ascii="Times New Roman" w:hAnsi="Times New Roman"/>
                <w:b/>
                <w:sz w:val="20"/>
              </w:rPr>
              <w:t>Outcome 4</w:t>
            </w:r>
            <w:r w:rsidRPr="007A446E">
              <w:rPr>
                <w:rFonts w:ascii="Times New Roman" w:hAnsi="Times New Roman"/>
                <w:sz w:val="20"/>
              </w:rPr>
              <w:t>. By 2022, communities, including vulnerable people and IDPs, are more resilient and equitably benefit from greater social cohesion, quality services and recovery support</w:t>
            </w:r>
          </w:p>
        </w:tc>
        <w:tc>
          <w:tcPr>
            <w:tcW w:w="1710" w:type="dxa"/>
            <w:shd w:val="clear" w:color="auto" w:fill="auto"/>
          </w:tcPr>
          <w:p w14:paraId="18B445F9" w14:textId="1EE70C75" w:rsidR="00A6671C" w:rsidRPr="00C5440D" w:rsidRDefault="00124D91" w:rsidP="00384916">
            <w:pPr>
              <w:spacing w:before="0"/>
              <w:jc w:val="center"/>
              <w:rPr>
                <w:rFonts w:ascii="Times New Roman" w:hAnsi="Times New Roman"/>
                <w:sz w:val="20"/>
              </w:rPr>
            </w:pPr>
            <w:r>
              <w:rPr>
                <w:rFonts w:ascii="Times New Roman" w:hAnsi="Times New Roman"/>
                <w:sz w:val="20"/>
              </w:rPr>
              <w:t>2021</w:t>
            </w:r>
          </w:p>
        </w:tc>
        <w:tc>
          <w:tcPr>
            <w:tcW w:w="1980" w:type="dxa"/>
            <w:shd w:val="clear" w:color="auto" w:fill="auto"/>
          </w:tcPr>
          <w:p w14:paraId="797037BD" w14:textId="0085CE60" w:rsidR="00AB2F48" w:rsidRPr="002C64E0" w:rsidRDefault="00D75157" w:rsidP="002C64E0">
            <w:pPr>
              <w:pStyle w:val="ListParagraph"/>
              <w:numPr>
                <w:ilvl w:val="0"/>
                <w:numId w:val="63"/>
              </w:numPr>
              <w:spacing w:before="0"/>
              <w:jc w:val="left"/>
              <w:rPr>
                <w:rFonts w:ascii="Times New Roman" w:hAnsi="Times New Roman"/>
                <w:sz w:val="20"/>
              </w:rPr>
            </w:pPr>
            <w:r w:rsidRPr="002C64E0">
              <w:rPr>
                <w:rFonts w:ascii="Times New Roman" w:hAnsi="Times New Roman"/>
                <w:sz w:val="20"/>
              </w:rPr>
              <w:t>Civil Military administrations of GCAs of Donetsk and Luhansk oblasts</w:t>
            </w:r>
            <w:r w:rsidR="00124D91" w:rsidRPr="002C64E0">
              <w:rPr>
                <w:rFonts w:ascii="Times New Roman" w:hAnsi="Times New Roman"/>
                <w:sz w:val="20"/>
              </w:rPr>
              <w:t xml:space="preserve"> </w:t>
            </w:r>
          </w:p>
          <w:p w14:paraId="22266DAE" w14:textId="5F87B147" w:rsidR="00AB2F48" w:rsidRPr="002C64E0" w:rsidRDefault="00C324C3" w:rsidP="002C64E0">
            <w:pPr>
              <w:pStyle w:val="ListParagraph"/>
              <w:numPr>
                <w:ilvl w:val="0"/>
                <w:numId w:val="63"/>
              </w:numPr>
              <w:spacing w:before="0"/>
              <w:jc w:val="left"/>
              <w:rPr>
                <w:rFonts w:ascii="Times New Roman" w:hAnsi="Times New Roman"/>
                <w:sz w:val="20"/>
              </w:rPr>
            </w:pPr>
            <w:r w:rsidRPr="002C64E0">
              <w:rPr>
                <w:rFonts w:ascii="Times New Roman" w:hAnsi="Times New Roman"/>
                <w:sz w:val="20"/>
              </w:rPr>
              <w:t>Ministry of Temporary Occupied Territories and Internally Displaced Persons</w:t>
            </w:r>
          </w:p>
          <w:p w14:paraId="363D5E2B" w14:textId="30062CE2" w:rsidR="00AB2F48" w:rsidRPr="002C64E0" w:rsidRDefault="00BB3814" w:rsidP="002C64E0">
            <w:pPr>
              <w:pStyle w:val="ListParagraph"/>
              <w:numPr>
                <w:ilvl w:val="0"/>
                <w:numId w:val="63"/>
              </w:numPr>
              <w:spacing w:before="0"/>
              <w:jc w:val="left"/>
              <w:rPr>
                <w:rFonts w:ascii="Times New Roman" w:hAnsi="Times New Roman"/>
                <w:sz w:val="20"/>
              </w:rPr>
            </w:pPr>
            <w:r w:rsidRPr="002C64E0">
              <w:rPr>
                <w:rFonts w:ascii="Times New Roman" w:hAnsi="Times New Roman"/>
                <w:sz w:val="20"/>
              </w:rPr>
              <w:t xml:space="preserve">LSGs, </w:t>
            </w:r>
            <w:proofErr w:type="spellStart"/>
            <w:r w:rsidR="00843A92" w:rsidRPr="002C64E0">
              <w:rPr>
                <w:rFonts w:ascii="Times New Roman" w:hAnsi="Times New Roman"/>
                <w:sz w:val="20"/>
              </w:rPr>
              <w:t>TsNAPs</w:t>
            </w:r>
            <w:proofErr w:type="spellEnd"/>
          </w:p>
          <w:p w14:paraId="7C60651B" w14:textId="3486817F" w:rsidR="00BB3814" w:rsidRPr="00C42257" w:rsidRDefault="00150FBB" w:rsidP="00DB79D1">
            <w:pPr>
              <w:pStyle w:val="ListParagraph"/>
              <w:numPr>
                <w:ilvl w:val="0"/>
                <w:numId w:val="63"/>
              </w:numPr>
              <w:spacing w:before="0"/>
              <w:jc w:val="left"/>
              <w:rPr>
                <w:rFonts w:ascii="Times New Roman" w:hAnsi="Times New Roman"/>
                <w:sz w:val="20"/>
              </w:rPr>
            </w:pPr>
            <w:r w:rsidRPr="00C42257">
              <w:rPr>
                <w:rFonts w:ascii="Times New Roman" w:hAnsi="Times New Roman"/>
                <w:sz w:val="20"/>
              </w:rPr>
              <w:t xml:space="preserve">Civil society, including </w:t>
            </w:r>
            <w:r w:rsidR="00C42257" w:rsidRPr="00C42257">
              <w:rPr>
                <w:rFonts w:ascii="Times New Roman" w:hAnsi="Times New Roman"/>
                <w:sz w:val="20"/>
              </w:rPr>
              <w:t xml:space="preserve">representatives of </w:t>
            </w:r>
            <w:r w:rsidRPr="00C42257">
              <w:rPr>
                <w:rFonts w:ascii="Times New Roman" w:hAnsi="Times New Roman"/>
                <w:sz w:val="20"/>
              </w:rPr>
              <w:t>women groups</w:t>
            </w:r>
            <w:r w:rsidR="00611CDC">
              <w:rPr>
                <w:rFonts w:ascii="Times New Roman" w:hAnsi="Times New Roman"/>
                <w:sz w:val="20"/>
              </w:rPr>
              <w:t xml:space="preserve"> </w:t>
            </w:r>
          </w:p>
          <w:p w14:paraId="1913B692" w14:textId="77777777" w:rsidR="00BB3814" w:rsidRPr="00C324C3" w:rsidRDefault="00BB3814" w:rsidP="00C324C3">
            <w:pPr>
              <w:spacing w:before="0"/>
              <w:rPr>
                <w:rFonts w:ascii="Times New Roman" w:hAnsi="Times New Roman"/>
                <w:sz w:val="20"/>
              </w:rPr>
            </w:pPr>
          </w:p>
        </w:tc>
        <w:tc>
          <w:tcPr>
            <w:tcW w:w="1980" w:type="dxa"/>
            <w:shd w:val="clear" w:color="auto" w:fill="auto"/>
          </w:tcPr>
          <w:p w14:paraId="244FB8F6" w14:textId="4EAB375D" w:rsidR="00A6671C" w:rsidRPr="00C5440D" w:rsidRDefault="00C42257" w:rsidP="00C324C3">
            <w:pPr>
              <w:spacing w:before="0"/>
              <w:rPr>
                <w:rFonts w:ascii="Times New Roman" w:hAnsi="Times New Roman"/>
                <w:sz w:val="20"/>
              </w:rPr>
            </w:pPr>
            <w:r>
              <w:rPr>
                <w:rFonts w:ascii="Times New Roman" w:hAnsi="Times New Roman"/>
                <w:sz w:val="20"/>
              </w:rPr>
              <w:t>USD 10,</w:t>
            </w:r>
            <w:r w:rsidR="00BB3814">
              <w:rPr>
                <w:rFonts w:ascii="Times New Roman" w:hAnsi="Times New Roman"/>
                <w:sz w:val="20"/>
              </w:rPr>
              <w:t>000</w:t>
            </w:r>
          </w:p>
        </w:tc>
      </w:tr>
    </w:tbl>
    <w:p w14:paraId="7F56BD1C" w14:textId="77777777" w:rsidR="00A6671C" w:rsidRPr="005770A5" w:rsidRDefault="00A6671C" w:rsidP="00A6671C">
      <w:pPr>
        <w:rPr>
          <w:rFonts w:ascii="Times New Roman" w:hAnsi="Times New Roman"/>
        </w:rPr>
        <w:sectPr w:rsidR="00A6671C" w:rsidRPr="005770A5" w:rsidSect="00955924">
          <w:pgSz w:w="16838" w:h="11906" w:orient="landscape" w:code="9"/>
          <w:pgMar w:top="1152" w:right="864" w:bottom="1152" w:left="864" w:header="720" w:footer="432" w:gutter="0"/>
          <w:cols w:space="708"/>
          <w:titlePg/>
          <w:docGrid w:linePitch="360"/>
        </w:sectPr>
      </w:pPr>
    </w:p>
    <w:p w14:paraId="3DA1C99E" w14:textId="77777777" w:rsidR="002C26FB" w:rsidRDefault="0016464E" w:rsidP="002C26FB">
      <w:pPr>
        <w:pStyle w:val="Heading1"/>
        <w:spacing w:after="120"/>
        <w:rPr>
          <w:rFonts w:ascii="Times New Roman" w:hAnsi="Times New Roman"/>
        </w:rPr>
      </w:pPr>
      <w:r w:rsidRPr="00786B81">
        <w:rPr>
          <w:rFonts w:ascii="Times New Roman" w:hAnsi="Times New Roman"/>
        </w:rPr>
        <w:lastRenderedPageBreak/>
        <w:t>Multi-Year</w:t>
      </w:r>
      <w:r w:rsidR="00FE3517" w:rsidRPr="00786B81">
        <w:rPr>
          <w:rFonts w:ascii="Times New Roman" w:hAnsi="Times New Roman"/>
        </w:rPr>
        <w:t xml:space="preserve"> </w:t>
      </w:r>
      <w:r w:rsidR="008F1069" w:rsidRPr="00786B81">
        <w:rPr>
          <w:rFonts w:ascii="Times New Roman" w:hAnsi="Times New Roman"/>
        </w:rPr>
        <w:t xml:space="preserve">Work Plan </w:t>
      </w:r>
    </w:p>
    <w:p w14:paraId="2E5562E8" w14:textId="7E609BFB" w:rsidR="007A446E" w:rsidRPr="002C64E0" w:rsidRDefault="00A51709" w:rsidP="006D2CBF">
      <w:pPr>
        <w:spacing w:line="276" w:lineRule="auto"/>
        <w:rPr>
          <w:rFonts w:ascii="Times New Roman" w:hAnsi="Times New Roman"/>
          <w:b/>
          <w:color w:val="000000" w:themeColor="text1"/>
          <w:szCs w:val="22"/>
        </w:rPr>
      </w:pPr>
      <w:r w:rsidRPr="002C64E0">
        <w:rPr>
          <w:rFonts w:ascii="Times New Roman" w:hAnsi="Times New Roman"/>
          <w:szCs w:val="22"/>
        </w:rPr>
        <w:t xml:space="preserve">See </w:t>
      </w:r>
      <w:r w:rsidR="00EB51C3" w:rsidRPr="002C64E0">
        <w:rPr>
          <w:rFonts w:ascii="Times New Roman" w:hAnsi="Times New Roman"/>
          <w:color w:val="000000" w:themeColor="text1"/>
          <w:szCs w:val="22"/>
        </w:rPr>
        <w:t>Annex</w:t>
      </w:r>
      <w:r w:rsidR="00124D91" w:rsidRPr="002C64E0">
        <w:rPr>
          <w:rFonts w:ascii="Times New Roman" w:hAnsi="Times New Roman"/>
          <w:color w:val="000000" w:themeColor="text1"/>
          <w:szCs w:val="22"/>
        </w:rPr>
        <w:t xml:space="preserve"> </w:t>
      </w:r>
      <w:r w:rsidR="00D75157" w:rsidRPr="002C64E0">
        <w:rPr>
          <w:rFonts w:ascii="Times New Roman" w:hAnsi="Times New Roman"/>
          <w:color w:val="000000" w:themeColor="text1"/>
          <w:szCs w:val="22"/>
        </w:rPr>
        <w:t>4</w:t>
      </w:r>
    </w:p>
    <w:p w14:paraId="1CC01835" w14:textId="33264BEB" w:rsidR="00955924" w:rsidRPr="002C64E0" w:rsidRDefault="00955924" w:rsidP="006D2CBF">
      <w:pPr>
        <w:spacing w:line="276" w:lineRule="auto"/>
        <w:rPr>
          <w:rFonts w:ascii="Times New Roman" w:hAnsi="Times New Roman"/>
          <w:b/>
          <w:color w:val="FF0000"/>
          <w:sz w:val="18"/>
          <w:szCs w:val="20"/>
        </w:rPr>
        <w:sectPr w:rsidR="00955924" w:rsidRPr="002C64E0" w:rsidSect="00894D47">
          <w:pgSz w:w="16838" w:h="11906" w:orient="landscape" w:code="9"/>
          <w:pgMar w:top="1152" w:right="864" w:bottom="1152" w:left="864" w:header="720" w:footer="432" w:gutter="0"/>
          <w:cols w:space="708"/>
          <w:titlePg/>
          <w:docGrid w:linePitch="360"/>
        </w:sectPr>
      </w:pPr>
    </w:p>
    <w:p w14:paraId="106D5D08" w14:textId="77777777" w:rsidR="008F1069" w:rsidRPr="00D34575" w:rsidRDefault="00962E7C" w:rsidP="008F1069">
      <w:pPr>
        <w:pStyle w:val="Heading1"/>
        <w:rPr>
          <w:rFonts w:ascii="Times New Roman" w:hAnsi="Times New Roman"/>
        </w:rPr>
      </w:pPr>
      <w:r w:rsidRPr="00D34575">
        <w:rPr>
          <w:rFonts w:ascii="Times New Roman" w:hAnsi="Times New Roman"/>
        </w:rPr>
        <w:lastRenderedPageBreak/>
        <w:t xml:space="preserve">Governance and </w:t>
      </w:r>
      <w:r w:rsidR="008F1069" w:rsidRPr="00D34575">
        <w:rPr>
          <w:rFonts w:ascii="Times New Roman" w:hAnsi="Times New Roman"/>
        </w:rPr>
        <w:t>Management Arrangements</w:t>
      </w:r>
    </w:p>
    <w:p w14:paraId="4E96C316" w14:textId="77777777" w:rsidR="007319AB" w:rsidRPr="00D34575" w:rsidRDefault="007319AB" w:rsidP="007319AB">
      <w:pPr>
        <w:rPr>
          <w:rFonts w:ascii="Times New Roman" w:hAnsi="Times New Roman"/>
          <w:b/>
          <w:sz w:val="24"/>
        </w:rPr>
      </w:pPr>
      <w:r w:rsidRPr="00D34575">
        <w:rPr>
          <w:rFonts w:ascii="Times New Roman" w:hAnsi="Times New Roman"/>
          <w:b/>
          <w:sz w:val="24"/>
        </w:rPr>
        <w:t>VIII.1</w:t>
      </w:r>
      <w:r w:rsidRPr="00D34575">
        <w:rPr>
          <w:rFonts w:ascii="Times New Roman" w:hAnsi="Times New Roman"/>
          <w:b/>
          <w:sz w:val="24"/>
        </w:rPr>
        <w:tab/>
        <w:t>Implementation modality</w:t>
      </w:r>
    </w:p>
    <w:p w14:paraId="3A5FDFE5" w14:textId="250173A9" w:rsidR="00E70E59" w:rsidRPr="00E70E59" w:rsidRDefault="00E70E59" w:rsidP="00E70E59">
      <w:pPr>
        <w:rPr>
          <w:rFonts w:ascii="Times New Roman" w:hAnsi="Times New Roman"/>
          <w:lang w:val="en-US"/>
        </w:rPr>
      </w:pPr>
      <w:r w:rsidRPr="00E70E59">
        <w:rPr>
          <w:rFonts w:ascii="Times New Roman" w:hAnsi="Times New Roman"/>
          <w:lang w:val="en-US"/>
        </w:rPr>
        <w:t xml:space="preserve">This project will be implemented under Recovery and Peacebuilding </w:t>
      </w:r>
      <w:proofErr w:type="spellStart"/>
      <w:r w:rsidRPr="00E70E59">
        <w:rPr>
          <w:rFonts w:ascii="Times New Roman" w:hAnsi="Times New Roman"/>
          <w:lang w:val="en-US"/>
        </w:rPr>
        <w:t>Programme</w:t>
      </w:r>
      <w:proofErr w:type="spellEnd"/>
      <w:r w:rsidRPr="00E70E59">
        <w:rPr>
          <w:rFonts w:ascii="Times New Roman" w:hAnsi="Times New Roman"/>
          <w:lang w:val="en-US"/>
        </w:rPr>
        <w:t xml:space="preserve"> (RPP) of UNDP using Direct Implementation Modality (DIM). Details of the Project implementation modality are provided below (VIII.2 and VIII.3).</w:t>
      </w:r>
    </w:p>
    <w:p w14:paraId="0B2F52B0" w14:textId="0B1D20D9" w:rsidR="00E70E59" w:rsidRPr="007319AB" w:rsidRDefault="00E70E59" w:rsidP="00E70E59">
      <w:pPr>
        <w:rPr>
          <w:rFonts w:ascii="Times New Roman" w:hAnsi="Times New Roman"/>
          <w:lang w:val="en-US"/>
        </w:rPr>
      </w:pPr>
      <w:r w:rsidRPr="00E70E59">
        <w:rPr>
          <w:rFonts w:ascii="Times New Roman" w:hAnsi="Times New Roman"/>
          <w:lang w:val="en-US"/>
        </w:rPr>
        <w:t xml:space="preserve">Project implementation will be governed by provisions of the present Project Document, its annexes and UNDP </w:t>
      </w:r>
      <w:proofErr w:type="spellStart"/>
      <w:r w:rsidRPr="00E70E59">
        <w:rPr>
          <w:rFonts w:ascii="Times New Roman" w:hAnsi="Times New Roman"/>
          <w:lang w:val="en-US"/>
        </w:rPr>
        <w:t>Programme</w:t>
      </w:r>
      <w:proofErr w:type="spellEnd"/>
      <w:r w:rsidRPr="00E70E59">
        <w:rPr>
          <w:rFonts w:ascii="Times New Roman" w:hAnsi="Times New Roman"/>
          <w:lang w:val="en-US"/>
        </w:rPr>
        <w:t xml:space="preserve"> &amp; Operations Policy &amp; Procedures (POPP). Governance of the Project will be supported through annual work planning as well as reporting and monitoring the delivery of results and impact on the basis of the results framework. The annual work plans as well as progress reporting will be the responsibility of the Project management in close consultation with UNDP. The work plan will be implemented upon its endorsement by the RPP </w:t>
      </w:r>
      <w:proofErr w:type="spellStart"/>
      <w:r w:rsidRPr="00E70E59">
        <w:rPr>
          <w:rFonts w:ascii="Times New Roman" w:hAnsi="Times New Roman"/>
          <w:lang w:val="en-US"/>
        </w:rPr>
        <w:t>Programme</w:t>
      </w:r>
      <w:proofErr w:type="spellEnd"/>
      <w:r w:rsidRPr="00E70E59">
        <w:rPr>
          <w:rFonts w:ascii="Times New Roman" w:hAnsi="Times New Roman"/>
          <w:lang w:val="en-US"/>
        </w:rPr>
        <w:t xml:space="preserve"> Board.</w:t>
      </w:r>
    </w:p>
    <w:p w14:paraId="153CB8EB" w14:textId="3F67C87F" w:rsidR="005F7EB9" w:rsidRPr="00521E3F" w:rsidRDefault="007319AB" w:rsidP="002C64E0">
      <w:pPr>
        <w:rPr>
          <w:lang w:val="en-US"/>
        </w:rPr>
      </w:pPr>
      <w:r w:rsidRPr="00D34575">
        <w:rPr>
          <w:rFonts w:ascii="Times New Roman" w:hAnsi="Times New Roman"/>
          <w:b/>
          <w:sz w:val="24"/>
          <w:lang w:val="en-US"/>
        </w:rPr>
        <w:t>VIII.2</w:t>
      </w:r>
      <w:r w:rsidRPr="00D34575">
        <w:rPr>
          <w:rFonts w:ascii="Times New Roman" w:hAnsi="Times New Roman"/>
          <w:b/>
          <w:sz w:val="24"/>
          <w:lang w:val="en-US"/>
        </w:rPr>
        <w:tab/>
        <w:t>Governance and management set-up</w:t>
      </w:r>
      <w:r w:rsidR="00EB0FE8">
        <w:rPr>
          <w:rFonts w:ascii="Times New Roman" w:hAnsi="Times New Roman"/>
          <w:b/>
          <w:sz w:val="24"/>
          <w:lang w:val="en-US"/>
        </w:rPr>
        <w:t xml:space="preserve"> </w:t>
      </w:r>
    </w:p>
    <w:p w14:paraId="340EE0EA" w14:textId="77777777" w:rsidR="00E94FFF" w:rsidRPr="002C64E0" w:rsidRDefault="00E94FFF" w:rsidP="00E94FFF">
      <w:pPr>
        <w:rPr>
          <w:rFonts w:ascii="Times New Roman" w:hAnsi="Times New Roman"/>
          <w:b/>
          <w:szCs w:val="22"/>
          <w:lang w:val="en-US"/>
        </w:rPr>
      </w:pPr>
      <w:r w:rsidRPr="002C64E0">
        <w:rPr>
          <w:rFonts w:ascii="Times New Roman" w:hAnsi="Times New Roman"/>
          <w:b/>
          <w:szCs w:val="22"/>
          <w:lang w:val="en-US"/>
        </w:rPr>
        <w:t xml:space="preserve">The </w:t>
      </w:r>
      <w:proofErr w:type="spellStart"/>
      <w:r w:rsidRPr="002C64E0">
        <w:rPr>
          <w:rFonts w:ascii="Times New Roman" w:hAnsi="Times New Roman"/>
          <w:b/>
          <w:szCs w:val="22"/>
          <w:lang w:val="en-US"/>
        </w:rPr>
        <w:t>Programme</w:t>
      </w:r>
      <w:proofErr w:type="spellEnd"/>
      <w:r w:rsidRPr="002C64E0">
        <w:rPr>
          <w:rFonts w:ascii="Times New Roman" w:hAnsi="Times New Roman"/>
          <w:b/>
          <w:szCs w:val="22"/>
          <w:lang w:val="en-US"/>
        </w:rPr>
        <w:t xml:space="preserve"> Board </w:t>
      </w:r>
    </w:p>
    <w:p w14:paraId="39D72E13" w14:textId="3421EDC1" w:rsidR="00E94FFF" w:rsidRPr="00E94FFF" w:rsidRDefault="00E94FFF" w:rsidP="00E94FFF">
      <w:pPr>
        <w:rPr>
          <w:rFonts w:ascii="Times New Roman" w:hAnsi="Times New Roman"/>
          <w:lang w:val="en-US"/>
        </w:rPr>
      </w:pPr>
      <w:r w:rsidRPr="00E94FFF">
        <w:rPr>
          <w:rFonts w:ascii="Times New Roman" w:hAnsi="Times New Roman"/>
          <w:lang w:val="en-US"/>
        </w:rPr>
        <w:t xml:space="preserve">The </w:t>
      </w:r>
      <w:r w:rsidRPr="002C64E0">
        <w:rPr>
          <w:rFonts w:ascii="Times New Roman" w:hAnsi="Times New Roman"/>
          <w:b/>
          <w:lang w:val="en-US"/>
        </w:rPr>
        <w:t xml:space="preserve">RPP Board is the governing body of the </w:t>
      </w:r>
      <w:r w:rsidR="00CB2C08">
        <w:rPr>
          <w:rFonts w:ascii="Times New Roman" w:hAnsi="Times New Roman"/>
          <w:b/>
          <w:lang w:val="en-US"/>
        </w:rPr>
        <w:t>P</w:t>
      </w:r>
      <w:r w:rsidRPr="002C64E0">
        <w:rPr>
          <w:rFonts w:ascii="Times New Roman" w:hAnsi="Times New Roman"/>
          <w:b/>
          <w:lang w:val="en-US"/>
        </w:rPr>
        <w:t>roject</w:t>
      </w:r>
      <w:r w:rsidRPr="00E94FFF">
        <w:rPr>
          <w:rFonts w:ascii="Times New Roman" w:hAnsi="Times New Roman"/>
          <w:lang w:val="en-US"/>
        </w:rPr>
        <w:t xml:space="preserve"> and with RPP’s management team reporting directly to the board on delivery. A designated RPP </w:t>
      </w:r>
      <w:proofErr w:type="spellStart"/>
      <w:r w:rsidRPr="00E94FFF">
        <w:rPr>
          <w:rFonts w:ascii="Times New Roman" w:hAnsi="Times New Roman"/>
          <w:lang w:val="en-US"/>
        </w:rPr>
        <w:t>Programme</w:t>
      </w:r>
      <w:proofErr w:type="spellEnd"/>
      <w:r w:rsidRPr="00E94FFF">
        <w:rPr>
          <w:rFonts w:ascii="Times New Roman" w:hAnsi="Times New Roman"/>
          <w:lang w:val="en-US"/>
        </w:rPr>
        <w:t xml:space="preserve"> Manager, supervising dedicated </w:t>
      </w:r>
      <w:proofErr w:type="spellStart"/>
      <w:r w:rsidRPr="00E94FFF">
        <w:rPr>
          <w:rFonts w:ascii="Times New Roman" w:hAnsi="Times New Roman"/>
          <w:lang w:val="en-US"/>
        </w:rPr>
        <w:t>programme</w:t>
      </w:r>
      <w:proofErr w:type="spellEnd"/>
      <w:r w:rsidRPr="00E94FFF">
        <w:rPr>
          <w:rFonts w:ascii="Times New Roman" w:hAnsi="Times New Roman"/>
          <w:lang w:val="en-US"/>
        </w:rPr>
        <w:t xml:space="preserve"> component leads, will be responsible for the components financed under this agreement. Major procurements, grants and financing arrangements are launched and implemented by the RPP management team directly. </w:t>
      </w:r>
    </w:p>
    <w:p w14:paraId="0F0F6A2B" w14:textId="77777777" w:rsidR="00E94FFF" w:rsidRPr="00E94FFF" w:rsidRDefault="00E94FFF" w:rsidP="00E94FFF">
      <w:pPr>
        <w:rPr>
          <w:rFonts w:ascii="Times New Roman" w:hAnsi="Times New Roman"/>
          <w:lang w:val="en-US"/>
        </w:rPr>
      </w:pPr>
      <w:r w:rsidRPr="00E94FFF">
        <w:rPr>
          <w:rFonts w:ascii="Times New Roman" w:hAnsi="Times New Roman"/>
          <w:lang w:val="en-US"/>
        </w:rPr>
        <w:t xml:space="preserve">RPP Board consists of representatives of UNDP in Ukraine, participating donors and representatives of Recovery and Peacebuilding </w:t>
      </w:r>
      <w:proofErr w:type="spellStart"/>
      <w:r w:rsidRPr="00E94FFF">
        <w:rPr>
          <w:rFonts w:ascii="Times New Roman" w:hAnsi="Times New Roman"/>
          <w:lang w:val="en-US"/>
        </w:rPr>
        <w:t>Programme</w:t>
      </w:r>
      <w:proofErr w:type="spellEnd"/>
      <w:r w:rsidRPr="00E94FFF">
        <w:rPr>
          <w:rFonts w:ascii="Times New Roman" w:hAnsi="Times New Roman"/>
          <w:lang w:val="en-US"/>
        </w:rPr>
        <w:t xml:space="preserve"> beneficiaries/implementing partners. </w:t>
      </w:r>
    </w:p>
    <w:p w14:paraId="5D68B03D" w14:textId="77777777" w:rsidR="00E94FFF" w:rsidRPr="00E94FFF" w:rsidRDefault="00E94FFF" w:rsidP="00E94FFF">
      <w:pPr>
        <w:rPr>
          <w:rFonts w:ascii="Times New Roman" w:hAnsi="Times New Roman"/>
          <w:lang w:val="en-US"/>
        </w:rPr>
      </w:pPr>
      <w:r w:rsidRPr="00E94FFF">
        <w:rPr>
          <w:rFonts w:ascii="Times New Roman" w:hAnsi="Times New Roman"/>
          <w:lang w:val="en-US"/>
        </w:rPr>
        <w:t xml:space="preserve">Board’s membership includes the following components: </w:t>
      </w:r>
    </w:p>
    <w:p w14:paraId="143DEBFB" w14:textId="14AADC1C" w:rsidR="00E94FFF" w:rsidRPr="002C64E0" w:rsidRDefault="00E94FFF" w:rsidP="002C64E0">
      <w:pPr>
        <w:pStyle w:val="ListParagraph"/>
        <w:numPr>
          <w:ilvl w:val="0"/>
          <w:numId w:val="7"/>
        </w:numPr>
        <w:ind w:left="900" w:hanging="540"/>
        <w:rPr>
          <w:rFonts w:ascii="Times New Roman" w:hAnsi="Times New Roman"/>
          <w:lang w:val="en-US"/>
        </w:rPr>
      </w:pPr>
      <w:r w:rsidRPr="002C64E0">
        <w:rPr>
          <w:rFonts w:ascii="Times New Roman" w:hAnsi="Times New Roman"/>
          <w:lang w:val="en-US"/>
        </w:rPr>
        <w:t xml:space="preserve">Executive (role represented by UNDP), that holds the </w:t>
      </w:r>
      <w:r w:rsidR="00CB2C08">
        <w:rPr>
          <w:rFonts w:ascii="Times New Roman" w:hAnsi="Times New Roman"/>
          <w:lang w:val="en-US"/>
        </w:rPr>
        <w:t>P</w:t>
      </w:r>
      <w:r w:rsidRPr="002C64E0">
        <w:rPr>
          <w:rFonts w:ascii="Times New Roman" w:hAnsi="Times New Roman"/>
          <w:lang w:val="en-US"/>
        </w:rPr>
        <w:t>roject ownership and chairs the group</w:t>
      </w:r>
      <w:r w:rsidR="000B792D">
        <w:rPr>
          <w:rFonts w:ascii="Times New Roman" w:hAnsi="Times New Roman"/>
          <w:lang w:val="en-US"/>
        </w:rPr>
        <w:t>;</w:t>
      </w:r>
    </w:p>
    <w:p w14:paraId="2692AB2A" w14:textId="79CACD39" w:rsidR="00E94FFF" w:rsidRPr="002C64E0" w:rsidRDefault="00E94FFF" w:rsidP="002C64E0">
      <w:pPr>
        <w:pStyle w:val="ListParagraph"/>
        <w:numPr>
          <w:ilvl w:val="0"/>
          <w:numId w:val="7"/>
        </w:numPr>
        <w:ind w:left="900" w:hanging="540"/>
        <w:rPr>
          <w:rFonts w:ascii="Times New Roman" w:hAnsi="Times New Roman"/>
          <w:lang w:val="en-US"/>
        </w:rPr>
      </w:pPr>
      <w:r w:rsidRPr="002C64E0">
        <w:rPr>
          <w:rFonts w:ascii="Times New Roman" w:hAnsi="Times New Roman"/>
          <w:lang w:val="en-US"/>
        </w:rPr>
        <w:t xml:space="preserve">Senior Supplier (role represented by the Government of Canada) that provides guidance regarding the technical feasibility of the </w:t>
      </w:r>
      <w:r w:rsidR="00CB2C08">
        <w:rPr>
          <w:rFonts w:ascii="Times New Roman" w:hAnsi="Times New Roman"/>
          <w:lang w:val="en-US"/>
        </w:rPr>
        <w:t>P</w:t>
      </w:r>
      <w:r w:rsidRPr="002C64E0">
        <w:rPr>
          <w:rFonts w:ascii="Times New Roman" w:hAnsi="Times New Roman"/>
          <w:lang w:val="en-US"/>
        </w:rPr>
        <w:t>roject</w:t>
      </w:r>
      <w:r w:rsidR="000B792D">
        <w:rPr>
          <w:rFonts w:ascii="Times New Roman" w:hAnsi="Times New Roman"/>
          <w:lang w:val="en-US"/>
        </w:rPr>
        <w:t>;</w:t>
      </w:r>
    </w:p>
    <w:p w14:paraId="63BD3FD3" w14:textId="5BA63372" w:rsidR="00E94FFF" w:rsidRPr="002C64E0" w:rsidRDefault="00E94FFF" w:rsidP="002C64E0">
      <w:pPr>
        <w:pStyle w:val="ListParagraph"/>
        <w:numPr>
          <w:ilvl w:val="0"/>
          <w:numId w:val="7"/>
        </w:numPr>
        <w:ind w:left="900" w:hanging="540"/>
        <w:rPr>
          <w:rFonts w:ascii="Times New Roman" w:hAnsi="Times New Roman"/>
          <w:lang w:val="en-US"/>
        </w:rPr>
      </w:pPr>
      <w:r w:rsidRPr="002C64E0">
        <w:rPr>
          <w:rFonts w:ascii="Times New Roman" w:hAnsi="Times New Roman"/>
          <w:lang w:val="en-US"/>
        </w:rPr>
        <w:t xml:space="preserve">Senior Beneficiary (role represented by the two Civil-Military Administrations) that oversees the coherent implementation of the Project in line with the country’s decentralization reform. End-beneficiaries are local self-governments and </w:t>
      </w:r>
      <w:proofErr w:type="spellStart"/>
      <w:r w:rsidRPr="002C64E0">
        <w:rPr>
          <w:rFonts w:ascii="Times New Roman" w:hAnsi="Times New Roman"/>
          <w:lang w:val="en-US"/>
        </w:rPr>
        <w:t>TsNAPs</w:t>
      </w:r>
      <w:proofErr w:type="spellEnd"/>
      <w:r w:rsidRPr="002C64E0">
        <w:rPr>
          <w:rFonts w:ascii="Times New Roman" w:hAnsi="Times New Roman"/>
          <w:lang w:val="en-US"/>
        </w:rPr>
        <w:t xml:space="preserve"> which contribute to the realization of the Project’s benefits from the perspective of service recipients. This role may also include Central Authorities when/if required – in particular</w:t>
      </w:r>
      <w:r w:rsidR="00F840A6">
        <w:rPr>
          <w:rFonts w:ascii="Times New Roman" w:hAnsi="Times New Roman"/>
          <w:lang w:val="en-US"/>
        </w:rPr>
        <w:t>,</w:t>
      </w:r>
      <w:r w:rsidRPr="002C64E0">
        <w:rPr>
          <w:rFonts w:ascii="Times New Roman" w:hAnsi="Times New Roman"/>
          <w:lang w:val="en-US"/>
        </w:rPr>
        <w:t xml:space="preserve"> the Ministry of Temporary Occupied Territories and Internally Displaced Persons, and the Ministry of Regional Development, Construction, Housing and Communal Services. </w:t>
      </w:r>
    </w:p>
    <w:p w14:paraId="1EAEE5BD" w14:textId="2A60EFAD" w:rsidR="00E94FFF" w:rsidRPr="00E94FFF" w:rsidRDefault="00E94FFF" w:rsidP="00E94FFF">
      <w:pPr>
        <w:rPr>
          <w:rFonts w:ascii="Times New Roman" w:hAnsi="Times New Roman"/>
          <w:lang w:val="en-US"/>
        </w:rPr>
      </w:pPr>
      <w:r w:rsidRPr="00E94FFF">
        <w:rPr>
          <w:rFonts w:ascii="Times New Roman" w:hAnsi="Times New Roman"/>
          <w:lang w:val="en-US"/>
        </w:rPr>
        <w:t>In the context of this Project’s implementation, the RPP Board will hold meetings on a semi-annual basis, or more frequently if deemed necessary. Senior representatives of the Project Beneficiary, Suppliers and Executive must attend the meeting.</w:t>
      </w:r>
      <w:r w:rsidR="00D456A6">
        <w:rPr>
          <w:rFonts w:ascii="Times New Roman" w:hAnsi="Times New Roman"/>
          <w:lang w:val="en-US"/>
        </w:rPr>
        <w:t xml:space="preserve"> </w:t>
      </w:r>
      <w:r w:rsidRPr="00E94FFF">
        <w:rPr>
          <w:rFonts w:ascii="Times New Roman" w:hAnsi="Times New Roman"/>
          <w:lang w:val="en-US"/>
        </w:rPr>
        <w:t xml:space="preserve">Relevant documents will be sent to each Board members at least one week before the meeting takes place. RPP Board will monitor the overall </w:t>
      </w:r>
      <w:proofErr w:type="spellStart"/>
      <w:r w:rsidRPr="00E94FFF">
        <w:rPr>
          <w:rFonts w:ascii="Times New Roman" w:hAnsi="Times New Roman"/>
          <w:lang w:val="en-US"/>
        </w:rPr>
        <w:t>programme’s</w:t>
      </w:r>
      <w:proofErr w:type="spellEnd"/>
      <w:r w:rsidRPr="00E94FFF">
        <w:rPr>
          <w:rFonts w:ascii="Times New Roman" w:hAnsi="Times New Roman"/>
          <w:lang w:val="en-US"/>
        </w:rPr>
        <w:t xml:space="preserve"> progress; decide on strategic decisions to ensure the continued coherence between implementation and goals and objectives; approve annual work plans and budget</w:t>
      </w:r>
      <w:r w:rsidR="00E70E59">
        <w:rPr>
          <w:rFonts w:ascii="Times New Roman" w:hAnsi="Times New Roman"/>
          <w:lang w:val="en-US"/>
        </w:rPr>
        <w:t>s; and review project delivery.</w:t>
      </w:r>
    </w:p>
    <w:p w14:paraId="36B03C88" w14:textId="77777777" w:rsidR="00E94FFF" w:rsidRPr="00E94FFF" w:rsidRDefault="00E94FFF" w:rsidP="00E94FFF">
      <w:pPr>
        <w:rPr>
          <w:rFonts w:ascii="Times New Roman" w:hAnsi="Times New Roman"/>
          <w:lang w:val="en-US"/>
        </w:rPr>
      </w:pPr>
      <w:r w:rsidRPr="00E94FFF">
        <w:rPr>
          <w:rFonts w:ascii="Times New Roman" w:hAnsi="Times New Roman"/>
          <w:lang w:val="en-US"/>
        </w:rPr>
        <w:t>The RPP Board will approve the visibility, advocacy and communication plans with the intention that such activities are coordinated with senior management of participating donors and implementing partners.</w:t>
      </w:r>
    </w:p>
    <w:p w14:paraId="220F0214" w14:textId="77777777" w:rsidR="00E94FFF" w:rsidRPr="00E94FFF" w:rsidRDefault="00E94FFF" w:rsidP="00E94FFF">
      <w:pPr>
        <w:rPr>
          <w:rFonts w:ascii="Times New Roman" w:hAnsi="Times New Roman"/>
          <w:lang w:val="en-US"/>
        </w:rPr>
      </w:pPr>
      <w:r w:rsidRPr="00E94FFF">
        <w:rPr>
          <w:rFonts w:ascii="Times New Roman" w:hAnsi="Times New Roman"/>
          <w:lang w:val="en-US"/>
        </w:rPr>
        <w:t xml:space="preserve">Amendments to the budget, including use of contingencies, will be subject to the approval of the RPP Board. </w:t>
      </w:r>
    </w:p>
    <w:p w14:paraId="34CF767C" w14:textId="00AB9097" w:rsidR="00E94FFF" w:rsidRPr="00E94FFF" w:rsidRDefault="00E94FFF" w:rsidP="00E94FFF">
      <w:pPr>
        <w:rPr>
          <w:rFonts w:ascii="Times New Roman" w:hAnsi="Times New Roman"/>
          <w:lang w:val="en-US"/>
        </w:rPr>
      </w:pPr>
      <w:r w:rsidRPr="00E94FFF">
        <w:rPr>
          <w:rFonts w:ascii="Times New Roman" w:hAnsi="Times New Roman"/>
          <w:lang w:val="en-US"/>
        </w:rPr>
        <w:t>In addition to RPP Board meetings, UNDP will organize periodical meetings and/or field visits (at least twice a year as a minimum) with its international partners/donors on the Project to discuss, in a less formal set-up, results achieved, constraints met, solutions identified, etc.</w:t>
      </w:r>
      <w:r w:rsidR="00D456A6">
        <w:rPr>
          <w:rFonts w:ascii="Times New Roman" w:hAnsi="Times New Roman"/>
          <w:lang w:val="en-US"/>
        </w:rPr>
        <w:t xml:space="preserve"> </w:t>
      </w:r>
    </w:p>
    <w:p w14:paraId="160135E3" w14:textId="2D8904EC" w:rsidR="00E94FFF" w:rsidRPr="00E94FFF" w:rsidRDefault="00E94FFF" w:rsidP="00E94FFF">
      <w:pPr>
        <w:rPr>
          <w:rFonts w:ascii="Times New Roman" w:hAnsi="Times New Roman"/>
          <w:lang w:val="en-US"/>
        </w:rPr>
      </w:pPr>
      <w:r w:rsidRPr="00E94FFF">
        <w:rPr>
          <w:rFonts w:ascii="Times New Roman" w:hAnsi="Times New Roman"/>
          <w:lang w:val="en-US"/>
        </w:rPr>
        <w:t>Project Assurance is the responsibility of each RPP Board member, but the role can be delegated.</w:t>
      </w:r>
      <w:r w:rsidR="00D456A6">
        <w:rPr>
          <w:rFonts w:ascii="Times New Roman" w:hAnsi="Times New Roman"/>
          <w:lang w:val="en-US"/>
        </w:rPr>
        <w:t xml:space="preserve"> </w:t>
      </w:r>
      <w:r w:rsidRPr="00E94FFF">
        <w:rPr>
          <w:rFonts w:ascii="Times New Roman" w:hAnsi="Times New Roman"/>
          <w:lang w:val="en-US"/>
        </w:rPr>
        <w:t xml:space="preserve">The Project Assurance role supports the Board by carrying out objective and independent project oversight and monitoring functions. This role ensures appropriate project management milestones are managed and completed. </w:t>
      </w:r>
    </w:p>
    <w:p w14:paraId="477CF9D7" w14:textId="7430069B" w:rsidR="00E94FFF" w:rsidRPr="00E94FFF" w:rsidRDefault="00E94FFF" w:rsidP="00E94FFF">
      <w:pPr>
        <w:rPr>
          <w:rFonts w:ascii="Times New Roman" w:hAnsi="Times New Roman"/>
          <w:lang w:val="en-US"/>
        </w:rPr>
      </w:pPr>
      <w:r w:rsidRPr="00E94FFF">
        <w:rPr>
          <w:rFonts w:ascii="Times New Roman" w:hAnsi="Times New Roman"/>
          <w:lang w:val="en-US"/>
        </w:rPr>
        <w:lastRenderedPageBreak/>
        <w:t xml:space="preserve">Project implementation will be governed by the provisions of the Project Document and UNDP Operations Manual. The </w:t>
      </w:r>
      <w:r w:rsidR="00CB2C08">
        <w:rPr>
          <w:rFonts w:ascii="Times New Roman" w:hAnsi="Times New Roman"/>
          <w:lang w:val="en-US"/>
        </w:rPr>
        <w:t>P</w:t>
      </w:r>
      <w:r w:rsidRPr="00E94FFF">
        <w:rPr>
          <w:rFonts w:ascii="Times New Roman" w:hAnsi="Times New Roman"/>
          <w:lang w:val="en-US"/>
        </w:rPr>
        <w:t xml:space="preserve">roject will utilize a direct payment modality. </w:t>
      </w:r>
    </w:p>
    <w:p w14:paraId="208985AC" w14:textId="41C613A9" w:rsidR="00E94FFF" w:rsidRPr="002C64E0" w:rsidRDefault="00E94FFF" w:rsidP="00E94FFF">
      <w:pPr>
        <w:rPr>
          <w:rFonts w:ascii="Times New Roman" w:hAnsi="Times New Roman"/>
          <w:b/>
          <w:lang w:val="en-US"/>
        </w:rPr>
      </w:pPr>
      <w:r w:rsidRPr="002C64E0">
        <w:rPr>
          <w:rFonts w:ascii="Times New Roman" w:hAnsi="Times New Roman"/>
          <w:b/>
          <w:lang w:val="en-US"/>
        </w:rPr>
        <w:t xml:space="preserve">Consultation and coordination </w:t>
      </w:r>
    </w:p>
    <w:p w14:paraId="56D9E5C9" w14:textId="77777777" w:rsidR="00E94FFF" w:rsidRPr="00E94FFF" w:rsidRDefault="00E94FFF" w:rsidP="00E94FFF">
      <w:pPr>
        <w:rPr>
          <w:rFonts w:ascii="Times New Roman" w:hAnsi="Times New Roman"/>
          <w:lang w:val="en-US"/>
        </w:rPr>
      </w:pPr>
      <w:r w:rsidRPr="00E94FFF">
        <w:rPr>
          <w:rFonts w:ascii="Times New Roman" w:hAnsi="Times New Roman"/>
          <w:lang w:val="en-US"/>
        </w:rPr>
        <w:t>Consultations on all issues addressed by the RPP (and this Project) and coordination of all activities addressing these issues in the region are carried out as follows:</w:t>
      </w:r>
    </w:p>
    <w:p w14:paraId="005122BF" w14:textId="5070D003" w:rsidR="00E94FFF" w:rsidRPr="002C64E0" w:rsidRDefault="00E94FFF" w:rsidP="002C64E0">
      <w:pPr>
        <w:pStyle w:val="ListParagraph"/>
        <w:numPr>
          <w:ilvl w:val="0"/>
          <w:numId w:val="7"/>
        </w:numPr>
        <w:ind w:left="810" w:hanging="450"/>
        <w:rPr>
          <w:rFonts w:ascii="Times New Roman" w:hAnsi="Times New Roman"/>
          <w:lang w:val="en-US"/>
        </w:rPr>
      </w:pPr>
      <w:r w:rsidRPr="002C64E0">
        <w:rPr>
          <w:rFonts w:ascii="Times New Roman" w:hAnsi="Times New Roman"/>
          <w:lang w:val="en-US"/>
        </w:rPr>
        <w:t xml:space="preserve">within the UN: under the RPP, four UN Agencies namely UNDP, UN Women, FAO and UNFPA, are </w:t>
      </w:r>
      <w:r w:rsidRPr="002C64E0">
        <w:rPr>
          <w:rFonts w:ascii="Times New Roman" w:hAnsi="Times New Roman"/>
          <w:i/>
          <w:lang w:val="en-US"/>
        </w:rPr>
        <w:t>jointly implementing</w:t>
      </w:r>
      <w:r w:rsidRPr="002C64E0">
        <w:rPr>
          <w:rFonts w:ascii="Times New Roman" w:hAnsi="Times New Roman"/>
          <w:lang w:val="en-US"/>
        </w:rPr>
        <w:t xml:space="preserve"> all their recovery activities in the two Eastern oblasts for all their joint as well as individual donors. All aspects of the UN RPP are planned and coordinated under the direction of one Board; the </w:t>
      </w:r>
      <w:proofErr w:type="spellStart"/>
      <w:r w:rsidRPr="002C64E0">
        <w:rPr>
          <w:rFonts w:ascii="Times New Roman" w:hAnsi="Times New Roman"/>
          <w:lang w:val="en-US"/>
        </w:rPr>
        <w:t>programme</w:t>
      </w:r>
      <w:proofErr w:type="spellEnd"/>
      <w:r w:rsidRPr="002C64E0">
        <w:rPr>
          <w:rFonts w:ascii="Times New Roman" w:hAnsi="Times New Roman"/>
          <w:lang w:val="en-US"/>
        </w:rPr>
        <w:t xml:space="preserve"> has one workplan and implementation budget, is managed by one </w:t>
      </w:r>
      <w:proofErr w:type="spellStart"/>
      <w:r w:rsidRPr="002C64E0">
        <w:rPr>
          <w:rFonts w:ascii="Times New Roman" w:hAnsi="Times New Roman"/>
          <w:lang w:val="en-US"/>
        </w:rPr>
        <w:t>Programme</w:t>
      </w:r>
      <w:proofErr w:type="spellEnd"/>
      <w:r w:rsidRPr="002C64E0">
        <w:rPr>
          <w:rFonts w:ascii="Times New Roman" w:hAnsi="Times New Roman"/>
          <w:lang w:val="en-US"/>
        </w:rPr>
        <w:t xml:space="preserve"> Manager and is implemented by one mixed </w:t>
      </w:r>
      <w:proofErr w:type="spellStart"/>
      <w:r w:rsidRPr="002C64E0">
        <w:rPr>
          <w:rFonts w:ascii="Times New Roman" w:hAnsi="Times New Roman"/>
          <w:lang w:val="en-US"/>
        </w:rPr>
        <w:t>Programme</w:t>
      </w:r>
      <w:proofErr w:type="spellEnd"/>
      <w:r w:rsidRPr="002C64E0">
        <w:rPr>
          <w:rFonts w:ascii="Times New Roman" w:hAnsi="Times New Roman"/>
          <w:lang w:val="en-US"/>
        </w:rPr>
        <w:t xml:space="preserve"> Team, maximizing the programmatic and operational comparative advantages of the different Agencies</w:t>
      </w:r>
      <w:r w:rsidR="00CE7E2F">
        <w:rPr>
          <w:rFonts w:ascii="Times New Roman" w:hAnsi="Times New Roman"/>
          <w:lang w:val="en-US"/>
        </w:rPr>
        <w:t>;</w:t>
      </w:r>
    </w:p>
    <w:p w14:paraId="43AE9AE1" w14:textId="303DDDC0" w:rsidR="00E94FFF" w:rsidRPr="002C64E0" w:rsidRDefault="00E94FFF" w:rsidP="002C64E0">
      <w:pPr>
        <w:pStyle w:val="ListParagraph"/>
        <w:numPr>
          <w:ilvl w:val="0"/>
          <w:numId w:val="7"/>
        </w:numPr>
        <w:ind w:left="810" w:hanging="450"/>
        <w:rPr>
          <w:rFonts w:ascii="Times New Roman" w:hAnsi="Times New Roman"/>
          <w:lang w:val="en-US"/>
        </w:rPr>
      </w:pPr>
      <w:r w:rsidRPr="002C64E0">
        <w:rPr>
          <w:rFonts w:ascii="Times New Roman" w:hAnsi="Times New Roman"/>
          <w:lang w:val="en-US"/>
        </w:rPr>
        <w:t>with national and regional authorities: the RPP represents all its projects (including this Project and the EU Support to the East of Ukraine) on the coordination platforms that are currently being organized at national and regional levels</w:t>
      </w:r>
      <w:r w:rsidR="00CE7E2F">
        <w:rPr>
          <w:rFonts w:ascii="Times New Roman" w:hAnsi="Times New Roman"/>
          <w:lang w:val="en-US"/>
        </w:rPr>
        <w:t>;</w:t>
      </w:r>
    </w:p>
    <w:p w14:paraId="1C788B00" w14:textId="114B4F9C" w:rsidR="00E94FFF" w:rsidRPr="002C64E0" w:rsidRDefault="00E94FFF" w:rsidP="002C64E0">
      <w:pPr>
        <w:pStyle w:val="ListParagraph"/>
        <w:numPr>
          <w:ilvl w:val="0"/>
          <w:numId w:val="7"/>
        </w:numPr>
        <w:ind w:left="810" w:hanging="450"/>
        <w:rPr>
          <w:rFonts w:ascii="Times New Roman" w:hAnsi="Times New Roman"/>
          <w:lang w:val="en-US"/>
        </w:rPr>
      </w:pPr>
      <w:r w:rsidRPr="002C64E0">
        <w:rPr>
          <w:rFonts w:ascii="Times New Roman" w:hAnsi="Times New Roman"/>
          <w:lang w:val="en-US"/>
        </w:rPr>
        <w:t xml:space="preserve">with local authorities: the RPP is decentralized and an area-based approach of projects implementation is applied; </w:t>
      </w:r>
    </w:p>
    <w:p w14:paraId="57793805" w14:textId="717A4EBC" w:rsidR="00E94FFF" w:rsidRPr="002C64E0" w:rsidRDefault="00E94FFF" w:rsidP="002C64E0">
      <w:pPr>
        <w:pStyle w:val="ListParagraph"/>
        <w:numPr>
          <w:ilvl w:val="0"/>
          <w:numId w:val="7"/>
        </w:numPr>
        <w:ind w:left="810" w:hanging="450"/>
        <w:rPr>
          <w:rFonts w:ascii="Times New Roman" w:hAnsi="Times New Roman"/>
          <w:lang w:val="en-US"/>
        </w:rPr>
      </w:pPr>
      <w:r w:rsidRPr="002C64E0">
        <w:rPr>
          <w:rFonts w:ascii="Times New Roman" w:hAnsi="Times New Roman"/>
          <w:lang w:val="en-US"/>
        </w:rPr>
        <w:t>with other projects:</w:t>
      </w:r>
      <w:r w:rsidR="00D456A6">
        <w:rPr>
          <w:rFonts w:ascii="Times New Roman" w:hAnsi="Times New Roman"/>
          <w:lang w:val="en-US"/>
        </w:rPr>
        <w:t xml:space="preserve"> </w:t>
      </w:r>
      <w:r w:rsidRPr="002C64E0">
        <w:rPr>
          <w:rFonts w:ascii="Times New Roman" w:hAnsi="Times New Roman"/>
          <w:lang w:val="en-US"/>
        </w:rPr>
        <w:t xml:space="preserve">A detailed description of the Project’s coordination modalities with other projects operating in Donetsk and Luhansk oblasts is provided </w:t>
      </w:r>
      <w:r w:rsidR="000C14FF">
        <w:rPr>
          <w:rFonts w:ascii="Times New Roman" w:hAnsi="Times New Roman"/>
          <w:lang w:val="en-US"/>
        </w:rPr>
        <w:t>above</w:t>
      </w:r>
      <w:r w:rsidRPr="002C64E0">
        <w:rPr>
          <w:rFonts w:ascii="Times New Roman" w:hAnsi="Times New Roman"/>
          <w:lang w:val="en-US"/>
        </w:rPr>
        <w:t>.</w:t>
      </w:r>
    </w:p>
    <w:p w14:paraId="6FC2EDB8" w14:textId="77777777" w:rsidR="00E70E59" w:rsidRPr="002C64E0" w:rsidRDefault="00E70E59" w:rsidP="00E70E59">
      <w:pPr>
        <w:rPr>
          <w:rFonts w:ascii="Times New Roman" w:hAnsi="Times New Roman"/>
          <w:b/>
          <w:lang w:val="en-US"/>
        </w:rPr>
      </w:pPr>
      <w:r w:rsidRPr="002C64E0">
        <w:rPr>
          <w:rFonts w:ascii="Times New Roman" w:hAnsi="Times New Roman"/>
          <w:b/>
          <w:lang w:val="en-US"/>
        </w:rPr>
        <w:t>VIII.3</w:t>
      </w:r>
      <w:r w:rsidRPr="002C64E0">
        <w:rPr>
          <w:rFonts w:ascii="Times New Roman" w:hAnsi="Times New Roman"/>
          <w:b/>
          <w:lang w:val="en-US"/>
        </w:rPr>
        <w:tab/>
        <w:t>Monitoring, evaluation and reporting</w:t>
      </w:r>
    </w:p>
    <w:p w14:paraId="24269A5D" w14:textId="77777777" w:rsidR="00E70E59" w:rsidRPr="00E70E59" w:rsidRDefault="00E70E59" w:rsidP="00E70E59">
      <w:pPr>
        <w:rPr>
          <w:rFonts w:ascii="Times New Roman" w:hAnsi="Times New Roman"/>
          <w:lang w:val="en-US"/>
        </w:rPr>
      </w:pPr>
      <w:r w:rsidRPr="00E70E59">
        <w:rPr>
          <w:rFonts w:ascii="Times New Roman" w:hAnsi="Times New Roman"/>
          <w:lang w:val="en-US"/>
        </w:rPr>
        <w:t xml:space="preserve">The Project will be subject to UNDP’s standard monitoring procedures. Project monitoring, evaluation and reporting will be based on a periodic assessment of Project’s progress, on the delivery of specified project results and achievement of project objectives. </w:t>
      </w:r>
    </w:p>
    <w:p w14:paraId="77FCB8A0" w14:textId="7C2B67D2" w:rsidR="00E70E59" w:rsidRPr="00E70E59" w:rsidRDefault="00E70E59" w:rsidP="00E70E59">
      <w:pPr>
        <w:rPr>
          <w:rFonts w:ascii="Times New Roman" w:hAnsi="Times New Roman"/>
          <w:lang w:val="en-US"/>
        </w:rPr>
      </w:pPr>
      <w:r w:rsidRPr="00E70E59">
        <w:rPr>
          <w:rFonts w:ascii="Times New Roman" w:hAnsi="Times New Roman"/>
          <w:lang w:val="en-US"/>
        </w:rPr>
        <w:t xml:space="preserve">UNDP will organize one external evaluation at the end of the Project which will focus on assessing the relevance and level of achievement of project objectives, development effectiveness, efficiency, impact and sustainability of outputs. In addition, the </w:t>
      </w:r>
      <w:r w:rsidR="00CB2C08">
        <w:rPr>
          <w:rFonts w:ascii="Times New Roman" w:hAnsi="Times New Roman"/>
          <w:lang w:val="en-US"/>
        </w:rPr>
        <w:t>P</w:t>
      </w:r>
      <w:r w:rsidRPr="00E70E59">
        <w:rPr>
          <w:rFonts w:ascii="Times New Roman" w:hAnsi="Times New Roman"/>
          <w:lang w:val="en-US"/>
        </w:rPr>
        <w:t>roject will be subject to the usual co-financing audit arrangements.</w:t>
      </w:r>
    </w:p>
    <w:p w14:paraId="3543BFF9" w14:textId="2E12179C" w:rsidR="00E70E59" w:rsidRPr="00E70E59" w:rsidRDefault="00E70E59" w:rsidP="00E70E59">
      <w:pPr>
        <w:rPr>
          <w:rFonts w:ascii="Times New Roman" w:hAnsi="Times New Roman"/>
          <w:lang w:val="en-US"/>
        </w:rPr>
      </w:pPr>
      <w:r w:rsidRPr="00E70E59">
        <w:rPr>
          <w:rFonts w:ascii="Times New Roman" w:hAnsi="Times New Roman"/>
          <w:lang w:val="en-US"/>
        </w:rPr>
        <w:t>The project deliverables will be monitored on an on-going basis and will be reported on a quarterly basis. A detailed final report will be submitted to Project’s donors and partners at project end. Based on a regular tracking of the Project’s indicators at outputs and incomes levels, the reporting will provide a review of the degree of achievement of Project’s outputs and will provide an analysis of the extent to which outcomes are being achieved based on the indicators included in its Results Framework, as well as key lessons learnt and risks and constraints management.</w:t>
      </w:r>
      <w:r w:rsidR="00D456A6">
        <w:rPr>
          <w:rFonts w:ascii="Times New Roman" w:hAnsi="Times New Roman"/>
          <w:lang w:val="en-US"/>
        </w:rPr>
        <w:t xml:space="preserve"> </w:t>
      </w:r>
    </w:p>
    <w:p w14:paraId="03287207" w14:textId="77777777" w:rsidR="00E70E59" w:rsidRPr="00E70E59" w:rsidRDefault="00E70E59" w:rsidP="00E70E59">
      <w:pPr>
        <w:rPr>
          <w:rFonts w:ascii="Times New Roman" w:hAnsi="Times New Roman"/>
          <w:lang w:val="en-US"/>
        </w:rPr>
      </w:pPr>
      <w:r w:rsidRPr="00E70E59">
        <w:rPr>
          <w:rFonts w:ascii="Times New Roman" w:hAnsi="Times New Roman"/>
          <w:lang w:val="en-US"/>
        </w:rPr>
        <w:t xml:space="preserve">The Project Manager (Thematic Component Lead) and the responsible UNDP </w:t>
      </w:r>
      <w:proofErr w:type="spellStart"/>
      <w:r w:rsidRPr="00E70E59">
        <w:rPr>
          <w:rFonts w:ascii="Times New Roman" w:hAnsi="Times New Roman"/>
          <w:lang w:val="en-US"/>
        </w:rPr>
        <w:t>Programme</w:t>
      </w:r>
      <w:proofErr w:type="spellEnd"/>
      <w:r w:rsidRPr="00E70E59">
        <w:rPr>
          <w:rFonts w:ascii="Times New Roman" w:hAnsi="Times New Roman"/>
          <w:lang w:val="en-US"/>
        </w:rPr>
        <w:t xml:space="preserve"> Manager will bear responsibility for the timely submission and quality of the quarterly and final reporting </w:t>
      </w:r>
    </w:p>
    <w:p w14:paraId="42B3F72B" w14:textId="41AB1D5B" w:rsidR="00E70E59" w:rsidRPr="00E94FFF" w:rsidRDefault="00E70E59" w:rsidP="00E70E59">
      <w:pPr>
        <w:rPr>
          <w:rFonts w:ascii="Times New Roman" w:hAnsi="Times New Roman"/>
          <w:lang w:val="en-US"/>
        </w:rPr>
      </w:pPr>
      <w:r w:rsidRPr="00E70E59">
        <w:rPr>
          <w:rFonts w:ascii="Times New Roman" w:hAnsi="Times New Roman"/>
          <w:lang w:val="en-US"/>
        </w:rPr>
        <w:t>A detailed Monitoring and Evaluation Plan is provided in Chapter VI.</w:t>
      </w:r>
    </w:p>
    <w:p w14:paraId="157672AD" w14:textId="77777777" w:rsidR="0081450F" w:rsidRDefault="0081450F" w:rsidP="007319AB">
      <w:pPr>
        <w:rPr>
          <w:lang w:val="en-US"/>
        </w:rPr>
        <w:sectPr w:rsidR="0081450F" w:rsidSect="00FD6216">
          <w:pgSz w:w="11906" w:h="16838" w:code="9"/>
          <w:pgMar w:top="864" w:right="1152" w:bottom="864" w:left="1152" w:header="720" w:footer="432" w:gutter="0"/>
          <w:cols w:space="708"/>
          <w:titlePg/>
          <w:docGrid w:linePitch="360"/>
        </w:sectPr>
      </w:pPr>
    </w:p>
    <w:p w14:paraId="7C1A0C91" w14:textId="77777777" w:rsidR="008F1069" w:rsidRPr="00D34575" w:rsidRDefault="008F1069" w:rsidP="0043514A">
      <w:pPr>
        <w:pStyle w:val="Heading1"/>
        <w:rPr>
          <w:rFonts w:ascii="Times New Roman" w:hAnsi="Times New Roman"/>
        </w:rPr>
      </w:pPr>
      <w:r w:rsidRPr="00D34575">
        <w:rPr>
          <w:rFonts w:ascii="Times New Roman" w:hAnsi="Times New Roman"/>
        </w:rPr>
        <w:lastRenderedPageBreak/>
        <w:t>Legal Context</w:t>
      </w:r>
      <w:r w:rsidR="00041F71" w:rsidRPr="00D34575">
        <w:rPr>
          <w:rFonts w:ascii="Times New Roman" w:hAnsi="Times New Roman"/>
        </w:rPr>
        <w:t xml:space="preserve"> </w:t>
      </w:r>
    </w:p>
    <w:p w14:paraId="0E611FF3" w14:textId="0853D16C" w:rsidR="00BA0F6B" w:rsidRPr="00BA0F6B" w:rsidRDefault="0081450F" w:rsidP="00BA0F6B">
      <w:pPr>
        <w:rPr>
          <w:rFonts w:ascii="Times New Roman" w:hAnsi="Times New Roman"/>
        </w:rPr>
      </w:pPr>
      <w:r w:rsidRPr="0081450F">
        <w:rPr>
          <w:rFonts w:ascii="Times New Roman" w:hAnsi="Times New Roman"/>
        </w:rPr>
        <w:t>This project document shall be the instrument referred to as such in Article 1 of the Standard Basic Assistance Agreement between the Government of Ukraine and UNDP, signed on 18 June 1993.</w:t>
      </w:r>
      <w:r w:rsidR="00D456A6">
        <w:rPr>
          <w:rFonts w:ascii="Times New Roman" w:hAnsi="Times New Roman"/>
        </w:rPr>
        <w:t xml:space="preserve"> </w:t>
      </w:r>
      <w:r w:rsidRPr="0081450F">
        <w:rPr>
          <w:rFonts w:ascii="Times New Roman" w:hAnsi="Times New Roman"/>
        </w:rPr>
        <w:t>All references in the SBAA to “Executing Agency” shall be deemed to r</w:t>
      </w:r>
      <w:r w:rsidR="007A446E">
        <w:rPr>
          <w:rFonts w:ascii="Times New Roman" w:hAnsi="Times New Roman"/>
        </w:rPr>
        <w:t>efer to “Implementing Partner.”</w:t>
      </w:r>
    </w:p>
    <w:p w14:paraId="3F1357C3" w14:textId="77777777" w:rsidR="00FA1F87" w:rsidRPr="002423B2" w:rsidRDefault="00BA0F6B" w:rsidP="00BA0F6B">
      <w:pPr>
        <w:rPr>
          <w:rFonts w:ascii="Times New Roman" w:hAnsi="Times New Roman"/>
          <w:color w:val="000000" w:themeColor="text1"/>
        </w:rPr>
      </w:pPr>
      <w:r w:rsidRPr="002423B2">
        <w:rPr>
          <w:rFonts w:ascii="Times New Roman" w:hAnsi="Times New Roman"/>
          <w:color w:val="000000" w:themeColor="text1"/>
        </w:rPr>
        <w:t>This project will be implemented by UNDP (“Implementing Partner”) in accordance with its financial regulations, rules, practices and procedures.</w:t>
      </w:r>
      <w:r w:rsidR="00FA1F87" w:rsidRPr="002423B2">
        <w:rPr>
          <w:rFonts w:ascii="Times New Roman" w:hAnsi="Times New Roman"/>
          <w:color w:val="000000" w:themeColor="text1"/>
        </w:rPr>
        <w:t xml:space="preserve"> The UNDP financial governance provides the required guidance to ensure best value for money, fairness, integrity, transparency, and effective international competition. Audits will be conducted in accordance with UNDP’s audit policy to manage financial risk.</w:t>
      </w:r>
    </w:p>
    <w:p w14:paraId="641AAD4D" w14:textId="77777777" w:rsidR="00BA0F6B" w:rsidRPr="002423B2" w:rsidRDefault="00BA0F6B" w:rsidP="00213FA4">
      <w:pPr>
        <w:rPr>
          <w:rFonts w:ascii="Times New Roman" w:hAnsi="Times New Roman"/>
          <w:color w:val="000000" w:themeColor="text1"/>
        </w:rPr>
      </w:pPr>
    </w:p>
    <w:p w14:paraId="6E775E87" w14:textId="77777777" w:rsidR="00BA0F6B" w:rsidRPr="0081450F" w:rsidRDefault="00BA0F6B" w:rsidP="00213FA4">
      <w:pPr>
        <w:rPr>
          <w:rFonts w:ascii="Times New Roman" w:hAnsi="Times New Roman"/>
        </w:rPr>
      </w:pPr>
    </w:p>
    <w:p w14:paraId="74724F09" w14:textId="77777777" w:rsidR="00BA0F6B" w:rsidRDefault="00BA0F6B" w:rsidP="00BA0F6B"/>
    <w:p w14:paraId="604EFEFC" w14:textId="77777777" w:rsidR="00BA0F6B" w:rsidRPr="00BA0F6B" w:rsidRDefault="00BA0F6B" w:rsidP="00BA0F6B">
      <w:pPr>
        <w:sectPr w:rsidR="00BA0F6B" w:rsidRPr="00BA0F6B" w:rsidSect="00FD6216">
          <w:pgSz w:w="11906" w:h="16838" w:code="9"/>
          <w:pgMar w:top="864" w:right="1152" w:bottom="864" w:left="1152" w:header="720" w:footer="432" w:gutter="0"/>
          <w:cols w:space="708"/>
          <w:titlePg/>
          <w:docGrid w:linePitch="360"/>
        </w:sectPr>
      </w:pPr>
    </w:p>
    <w:p w14:paraId="5198E6FB" w14:textId="77777777" w:rsidR="0081450F" w:rsidRPr="002423B2" w:rsidRDefault="007A446E" w:rsidP="007A2172">
      <w:pPr>
        <w:pStyle w:val="Heading1"/>
        <w:rPr>
          <w:rFonts w:ascii="Times New Roman" w:hAnsi="Times New Roman"/>
          <w:color w:val="000000" w:themeColor="text1"/>
        </w:rPr>
      </w:pPr>
      <w:r w:rsidRPr="002423B2">
        <w:rPr>
          <w:rFonts w:ascii="Times New Roman" w:hAnsi="Times New Roman"/>
          <w:color w:val="000000" w:themeColor="text1"/>
        </w:rPr>
        <w:lastRenderedPageBreak/>
        <w:t xml:space="preserve">Risk Management </w:t>
      </w:r>
    </w:p>
    <w:p w14:paraId="71E2186D" w14:textId="77777777" w:rsidR="00BA0F6B" w:rsidRPr="002423B2" w:rsidRDefault="0081450F" w:rsidP="007D4A3A">
      <w:pPr>
        <w:pStyle w:val="ListParagraph"/>
        <w:numPr>
          <w:ilvl w:val="0"/>
          <w:numId w:val="14"/>
        </w:numPr>
        <w:rPr>
          <w:rFonts w:ascii="Times New Roman" w:hAnsi="Times New Roman"/>
          <w:color w:val="000000" w:themeColor="text1"/>
        </w:rPr>
      </w:pPr>
      <w:r w:rsidRPr="002423B2">
        <w:rPr>
          <w:rFonts w:ascii="Times New Roman" w:hAnsi="Times New Roman"/>
          <w:color w:val="000000" w:themeColor="text1"/>
        </w:rPr>
        <w:t>UNDP as the Implementing Partner shall comply with the policies, procedures and practices of the United Nations Security Management System (UNSMS.)</w:t>
      </w:r>
      <w:r w:rsidR="00BA0F6B" w:rsidRPr="002423B2">
        <w:rPr>
          <w:rFonts w:ascii="Times New Roman" w:hAnsi="Times New Roman"/>
          <w:color w:val="000000" w:themeColor="text1"/>
        </w:rPr>
        <w:t xml:space="preserve">. </w:t>
      </w:r>
    </w:p>
    <w:p w14:paraId="09D0075C" w14:textId="1626639F" w:rsidR="00BA0F6B" w:rsidRPr="002423B2" w:rsidRDefault="00BA0F6B" w:rsidP="007D4A3A">
      <w:pPr>
        <w:pStyle w:val="ListParagraph"/>
        <w:numPr>
          <w:ilvl w:val="0"/>
          <w:numId w:val="14"/>
        </w:numPr>
        <w:rPr>
          <w:rFonts w:ascii="Times New Roman" w:hAnsi="Times New Roman"/>
          <w:color w:val="000000" w:themeColor="text1"/>
          <w:szCs w:val="22"/>
        </w:rPr>
      </w:pPr>
      <w:r w:rsidRPr="002423B2">
        <w:rPr>
          <w:rFonts w:ascii="Times New Roman" w:hAnsi="Times New Roman"/>
          <w:color w:val="000000" w:themeColor="text1"/>
        </w:rPr>
        <w:t>UNDP</w:t>
      </w:r>
      <w:r w:rsidRPr="002423B2">
        <w:rPr>
          <w:rFonts w:ascii="Times New Roman" w:hAnsi="Times New Roman"/>
          <w:color w:val="000000" w:themeColor="text1"/>
          <w:szCs w:val="22"/>
        </w:rPr>
        <w:t xml:space="preserve"> as the Implementing Partner will undertake all reasonable efforts to ensure that none of the Project funds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Pr="002423B2">
          <w:rPr>
            <w:rStyle w:val="Hyperlink"/>
            <w:rFonts w:ascii="Times New Roman" w:hAnsi="Times New Roman"/>
            <w:color w:val="000000" w:themeColor="text1"/>
            <w:szCs w:val="22"/>
          </w:rPr>
          <w:t>http://www.un.org/sc/committees/1267/aq_sanctions_list.shtml</w:t>
        </w:r>
      </w:hyperlink>
      <w:r w:rsidRPr="002423B2">
        <w:rPr>
          <w:rFonts w:ascii="Times New Roman" w:hAnsi="Times New Roman"/>
          <w:color w:val="000000" w:themeColor="text1"/>
          <w:szCs w:val="22"/>
        </w:rPr>
        <w:t>.</w:t>
      </w:r>
      <w:r w:rsidR="00D456A6">
        <w:rPr>
          <w:rFonts w:ascii="Times New Roman" w:hAnsi="Times New Roman"/>
          <w:color w:val="000000" w:themeColor="text1"/>
          <w:szCs w:val="22"/>
        </w:rPr>
        <w:t xml:space="preserve"> </w:t>
      </w:r>
      <w:r w:rsidRPr="002423B2">
        <w:rPr>
          <w:rFonts w:ascii="Times New Roman" w:hAnsi="Times New Roman"/>
          <w:color w:val="000000" w:themeColor="text1"/>
          <w:szCs w:val="22"/>
        </w:rPr>
        <w:t>This provision must be included in all sub-contracts or sub-agreements entered into under this Project Document.</w:t>
      </w:r>
    </w:p>
    <w:p w14:paraId="0CB70E58" w14:textId="52CD60AF" w:rsidR="00BA0F6B" w:rsidRPr="002423B2" w:rsidRDefault="00BA0F6B" w:rsidP="007D4A3A">
      <w:pPr>
        <w:pStyle w:val="ListParagraph"/>
        <w:numPr>
          <w:ilvl w:val="0"/>
          <w:numId w:val="14"/>
        </w:numPr>
        <w:rPr>
          <w:rFonts w:ascii="Times New Roman" w:hAnsi="Times New Roman"/>
          <w:color w:val="000000" w:themeColor="text1"/>
          <w:szCs w:val="22"/>
          <w:u w:val="single"/>
        </w:rPr>
      </w:pPr>
      <w:r w:rsidRPr="002423B2">
        <w:rPr>
          <w:rFonts w:ascii="Times New Roman" w:hAnsi="Times New Roman"/>
          <w:color w:val="000000" w:themeColor="text1"/>
          <w:szCs w:val="22"/>
        </w:rPr>
        <w:t>Social and environmental sustainability will be enhanced through application of the UNDP Social and Environmental Standards (http://www.undp.org/ses) and related Accountability Mechanism (http://www.undp.org/secu-srm).</w:t>
      </w:r>
      <w:r w:rsidR="00D456A6">
        <w:rPr>
          <w:rFonts w:ascii="Times New Roman" w:hAnsi="Times New Roman"/>
          <w:color w:val="000000" w:themeColor="text1"/>
          <w:szCs w:val="22"/>
        </w:rPr>
        <w:t xml:space="preserve"> </w:t>
      </w:r>
    </w:p>
    <w:p w14:paraId="65AE091A" w14:textId="77777777" w:rsidR="00BA0F6B" w:rsidRPr="002423B2" w:rsidRDefault="00BA0F6B" w:rsidP="007D4A3A">
      <w:pPr>
        <w:pStyle w:val="ListParagraph"/>
        <w:numPr>
          <w:ilvl w:val="0"/>
          <w:numId w:val="14"/>
        </w:numPr>
        <w:rPr>
          <w:rFonts w:ascii="Times New Roman" w:hAnsi="Times New Roman"/>
          <w:color w:val="000000" w:themeColor="text1"/>
          <w:szCs w:val="22"/>
        </w:rPr>
      </w:pPr>
      <w:r w:rsidRPr="002423B2">
        <w:rPr>
          <w:rFonts w:ascii="Times New Roman" w:hAnsi="Times New Roman"/>
          <w:color w:val="000000" w:themeColor="text1"/>
          <w:spacing w:val="-6"/>
          <w:kern w:val="1"/>
          <w:szCs w:val="22"/>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2423B2">
        <w:rPr>
          <w:rFonts w:ascii="Times New Roman" w:hAnsi="Times New Roman"/>
          <w:color w:val="000000" w:themeColor="text1"/>
          <w:spacing w:val="-4"/>
          <w:szCs w:val="22"/>
        </w:rPr>
        <w:t>UNDP</w:t>
      </w:r>
      <w:r w:rsidRPr="002423B2">
        <w:rPr>
          <w:rFonts w:ascii="Times New Roman" w:hAnsi="Times New Roman"/>
          <w:color w:val="000000" w:themeColor="text1"/>
          <w:szCs w:val="22"/>
        </w:rPr>
        <w:t xml:space="preserve"> will seek to ensure that communities and other project stakeholders are informed of and have access to the Accountability Mechanism. </w:t>
      </w:r>
    </w:p>
    <w:p w14:paraId="60A0210E" w14:textId="77777777" w:rsidR="00BA0F6B" w:rsidRPr="002423B2" w:rsidRDefault="00BA0F6B" w:rsidP="007D4A3A">
      <w:pPr>
        <w:pStyle w:val="ListParagraph"/>
        <w:numPr>
          <w:ilvl w:val="0"/>
          <w:numId w:val="14"/>
        </w:numPr>
        <w:rPr>
          <w:rFonts w:ascii="Times New Roman" w:hAnsi="Times New Roman"/>
          <w:color w:val="000000" w:themeColor="text1"/>
          <w:spacing w:val="-4"/>
          <w:szCs w:val="22"/>
        </w:rPr>
      </w:pPr>
      <w:r w:rsidRPr="002423B2">
        <w:rPr>
          <w:rFonts w:ascii="Times New Roman" w:hAnsi="Times New Roman"/>
          <w:color w:val="000000" w:themeColor="text1"/>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7A210487" w14:textId="77777777" w:rsidR="00BA0F6B" w:rsidRPr="002423B2" w:rsidRDefault="00BA0F6B" w:rsidP="007D4A3A">
      <w:pPr>
        <w:pStyle w:val="ListParagraph"/>
        <w:numPr>
          <w:ilvl w:val="0"/>
          <w:numId w:val="14"/>
        </w:numPr>
        <w:rPr>
          <w:rFonts w:ascii="Times New Roman" w:eastAsia="Calibri" w:hAnsi="Times New Roman"/>
          <w:color w:val="000000" w:themeColor="text1"/>
          <w:szCs w:val="22"/>
          <w:lang w:val="en-US"/>
        </w:rPr>
      </w:pPr>
      <w:r w:rsidRPr="002423B2">
        <w:rPr>
          <w:rFonts w:ascii="Times New Roman" w:hAnsi="Times New Roman"/>
          <w:color w:val="000000" w:themeColor="text1"/>
          <w:spacing w:val="-4"/>
          <w:szCs w:val="22"/>
        </w:rPr>
        <w:t>UNDP</w:t>
      </w:r>
      <w:r w:rsidRPr="002423B2">
        <w:rPr>
          <w:rFonts w:ascii="Times New Roman" w:eastAsia="Calibri" w:hAnsi="Times New Roman"/>
          <w:color w:val="000000" w:themeColor="text1"/>
          <w:szCs w:val="22"/>
          <w:lang w:val="en-US"/>
        </w:rPr>
        <w:t xml:space="preserve"> as the Implementing Partner will ensure that </w:t>
      </w:r>
      <w:r w:rsidRPr="002423B2">
        <w:rPr>
          <w:rFonts w:ascii="Times New Roman" w:hAnsi="Times New Roman"/>
          <w:color w:val="000000" w:themeColor="text1"/>
          <w:szCs w:val="22"/>
        </w:rPr>
        <w:t>the following obligations are binding on each responsible party, subcontractor and sub-recipient:</w:t>
      </w:r>
    </w:p>
    <w:p w14:paraId="5FB7A534" w14:textId="77777777" w:rsidR="00BA0F6B" w:rsidRPr="002423B2" w:rsidRDefault="00BA0F6B" w:rsidP="007D4A3A">
      <w:pPr>
        <w:numPr>
          <w:ilvl w:val="1"/>
          <w:numId w:val="13"/>
        </w:numPr>
        <w:autoSpaceDE w:val="0"/>
        <w:autoSpaceDN w:val="0"/>
        <w:adjustRightInd w:val="0"/>
        <w:rPr>
          <w:rFonts w:ascii="Times New Roman" w:hAnsi="Times New Roman"/>
          <w:color w:val="000000" w:themeColor="text1"/>
          <w:szCs w:val="22"/>
        </w:rPr>
      </w:pPr>
      <w:r w:rsidRPr="002423B2">
        <w:rPr>
          <w:rFonts w:ascii="Times New Roman" w:hAnsi="Times New Roman"/>
          <w:color w:val="000000" w:themeColor="text1"/>
          <w:szCs w:val="22"/>
        </w:rPr>
        <w:t>Consistent with the Article III of the SBAA, the responsibility for the safety and security of each responsible party, subcontractor and sub-recipient</w:t>
      </w:r>
      <w:r w:rsidRPr="002423B2">
        <w:rPr>
          <w:rFonts w:ascii="Times New Roman" w:eastAsia="Calibri" w:hAnsi="Times New Roman"/>
          <w:color w:val="000000" w:themeColor="text1"/>
          <w:szCs w:val="22"/>
          <w:lang w:val="en-US"/>
        </w:rPr>
        <w:t xml:space="preserve"> </w:t>
      </w:r>
      <w:r w:rsidRPr="002423B2">
        <w:rPr>
          <w:rFonts w:ascii="Times New Roman" w:hAnsi="Times New Roman"/>
          <w:color w:val="000000" w:themeColor="text1"/>
          <w:szCs w:val="22"/>
        </w:rPr>
        <w:t xml:space="preserve">and its personnel and property, and of UNDP’s property in such responsible </w:t>
      </w:r>
      <w:proofErr w:type="spellStart"/>
      <w:r w:rsidRPr="002423B2">
        <w:rPr>
          <w:rFonts w:ascii="Times New Roman" w:hAnsi="Times New Roman"/>
          <w:color w:val="000000" w:themeColor="text1"/>
          <w:szCs w:val="22"/>
        </w:rPr>
        <w:t>party’s</w:t>
      </w:r>
      <w:proofErr w:type="spellEnd"/>
      <w:r w:rsidRPr="002423B2">
        <w:rPr>
          <w:rFonts w:ascii="Times New Roman" w:hAnsi="Times New Roman"/>
          <w:color w:val="000000" w:themeColor="text1"/>
          <w:szCs w:val="22"/>
        </w:rPr>
        <w:t>, subcontractor’s and sub-recipient’s custody, rests with such responsible party, subcontractor and sub-recipient</w:t>
      </w:r>
      <w:r w:rsidR="005B4236" w:rsidRPr="002423B2">
        <w:rPr>
          <w:rFonts w:ascii="Times New Roman" w:hAnsi="Times New Roman"/>
          <w:color w:val="000000" w:themeColor="text1"/>
          <w:szCs w:val="22"/>
        </w:rPr>
        <w:t xml:space="preserve">. </w:t>
      </w:r>
      <w:r w:rsidRPr="002423B2">
        <w:rPr>
          <w:rFonts w:ascii="Times New Roman" w:hAnsi="Times New Roman"/>
          <w:color w:val="000000" w:themeColor="text1"/>
          <w:szCs w:val="22"/>
        </w:rPr>
        <w:t>To this end, each responsible party, subcontractor and sub-recipient</w:t>
      </w:r>
      <w:r w:rsidRPr="002423B2">
        <w:rPr>
          <w:rFonts w:ascii="Times New Roman" w:eastAsia="Calibri" w:hAnsi="Times New Roman"/>
          <w:color w:val="000000" w:themeColor="text1"/>
          <w:szCs w:val="22"/>
          <w:lang w:val="en-US"/>
        </w:rPr>
        <w:t xml:space="preserve"> </w:t>
      </w:r>
      <w:r w:rsidRPr="002423B2">
        <w:rPr>
          <w:rFonts w:ascii="Times New Roman" w:hAnsi="Times New Roman"/>
          <w:color w:val="000000" w:themeColor="text1"/>
          <w:szCs w:val="22"/>
        </w:rPr>
        <w:t>shall:</w:t>
      </w:r>
    </w:p>
    <w:p w14:paraId="2349A6F7" w14:textId="77777777" w:rsidR="00BA0F6B" w:rsidRPr="002423B2" w:rsidRDefault="00BA0F6B" w:rsidP="007D4A3A">
      <w:pPr>
        <w:numPr>
          <w:ilvl w:val="2"/>
          <w:numId w:val="13"/>
        </w:numPr>
        <w:spacing w:after="60"/>
        <w:ind w:left="2174" w:hanging="187"/>
        <w:rPr>
          <w:rFonts w:ascii="Times New Roman" w:hAnsi="Times New Roman"/>
          <w:color w:val="000000" w:themeColor="text1"/>
          <w:szCs w:val="22"/>
        </w:rPr>
      </w:pPr>
      <w:r w:rsidRPr="002423B2">
        <w:rPr>
          <w:rFonts w:ascii="Times New Roman" w:hAnsi="Times New Roman"/>
          <w:color w:val="000000" w:themeColor="text1"/>
          <w:szCs w:val="22"/>
        </w:rPr>
        <w:t>put in place an appropriate security plan and maintain the security plan, taking into account the security situation in the country where the project is being carried;</w:t>
      </w:r>
    </w:p>
    <w:p w14:paraId="5B971ADC" w14:textId="77777777" w:rsidR="00BA0F6B" w:rsidRPr="002423B2" w:rsidRDefault="00BA0F6B" w:rsidP="007D4A3A">
      <w:pPr>
        <w:numPr>
          <w:ilvl w:val="2"/>
          <w:numId w:val="13"/>
        </w:numPr>
        <w:spacing w:before="0" w:after="60"/>
        <w:rPr>
          <w:rFonts w:ascii="Times New Roman" w:hAnsi="Times New Roman"/>
          <w:color w:val="000000" w:themeColor="text1"/>
          <w:szCs w:val="22"/>
        </w:rPr>
      </w:pPr>
      <w:r w:rsidRPr="002423B2">
        <w:rPr>
          <w:rFonts w:ascii="Times New Roman" w:hAnsi="Times New Roman"/>
          <w:color w:val="000000" w:themeColor="text1"/>
          <w:szCs w:val="22"/>
        </w:rPr>
        <w:t xml:space="preserve">assume all risks and liabilities related to such responsible </w:t>
      </w:r>
      <w:proofErr w:type="spellStart"/>
      <w:r w:rsidRPr="002423B2">
        <w:rPr>
          <w:rFonts w:ascii="Times New Roman" w:hAnsi="Times New Roman"/>
          <w:color w:val="000000" w:themeColor="text1"/>
          <w:szCs w:val="22"/>
        </w:rPr>
        <w:t>party’s</w:t>
      </w:r>
      <w:proofErr w:type="spellEnd"/>
      <w:r w:rsidRPr="002423B2">
        <w:rPr>
          <w:rFonts w:ascii="Times New Roman" w:hAnsi="Times New Roman"/>
          <w:color w:val="000000" w:themeColor="text1"/>
          <w:szCs w:val="22"/>
        </w:rPr>
        <w:t>, subcontractor’s and sub-recipient’s security, and the full implementation of the security plan.</w:t>
      </w:r>
    </w:p>
    <w:p w14:paraId="4EEE4E8D" w14:textId="77777777" w:rsidR="00BA0F6B" w:rsidRPr="002423B2" w:rsidRDefault="00BA0F6B" w:rsidP="007D4A3A">
      <w:pPr>
        <w:numPr>
          <w:ilvl w:val="1"/>
          <w:numId w:val="13"/>
        </w:numPr>
        <w:autoSpaceDE w:val="0"/>
        <w:autoSpaceDN w:val="0"/>
        <w:adjustRightInd w:val="0"/>
        <w:rPr>
          <w:rFonts w:ascii="Times New Roman" w:hAnsi="Times New Roman"/>
          <w:color w:val="000000" w:themeColor="text1"/>
          <w:szCs w:val="22"/>
        </w:rPr>
      </w:pPr>
      <w:r w:rsidRPr="002423B2">
        <w:rPr>
          <w:rFonts w:ascii="Times New Roman" w:hAnsi="Times New Roman"/>
          <w:color w:val="000000" w:themeColor="text1"/>
          <w:szCs w:val="22"/>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2423B2">
        <w:rPr>
          <w:rFonts w:ascii="Times New Roman" w:hAnsi="Times New Roman"/>
          <w:color w:val="000000" w:themeColor="text1"/>
          <w:szCs w:val="22"/>
        </w:rPr>
        <w:t>party’s</w:t>
      </w:r>
      <w:proofErr w:type="spellEnd"/>
      <w:r w:rsidRPr="002423B2">
        <w:rPr>
          <w:rFonts w:ascii="Times New Roman" w:hAnsi="Times New Roman"/>
          <w:color w:val="000000" w:themeColor="text1"/>
          <w:szCs w:val="22"/>
        </w:rPr>
        <w:t>, subcontractor’s and sub-recipient’s obligations under this Project Document.</w:t>
      </w:r>
    </w:p>
    <w:p w14:paraId="27484EE4" w14:textId="2D98BA89" w:rsidR="00BA0F6B" w:rsidRPr="002423B2" w:rsidRDefault="00BA0F6B" w:rsidP="007D4A3A">
      <w:pPr>
        <w:numPr>
          <w:ilvl w:val="1"/>
          <w:numId w:val="13"/>
        </w:numPr>
        <w:autoSpaceDE w:val="0"/>
        <w:autoSpaceDN w:val="0"/>
        <w:adjustRightInd w:val="0"/>
        <w:rPr>
          <w:rFonts w:ascii="Times New Roman" w:eastAsia="Calibri" w:hAnsi="Times New Roman"/>
          <w:color w:val="000000" w:themeColor="text1"/>
          <w:szCs w:val="22"/>
          <w:lang w:val="en-US"/>
        </w:rPr>
      </w:pPr>
      <w:r w:rsidRPr="002423B2">
        <w:rPr>
          <w:rFonts w:ascii="Times New Roman" w:hAnsi="Times New Roman"/>
          <w:color w:val="000000" w:themeColor="text1"/>
          <w:szCs w:val="22"/>
        </w:rPr>
        <w:t>Each responsible party, subcontractor and sub-recipient</w:t>
      </w:r>
      <w:r w:rsidRPr="002423B2">
        <w:rPr>
          <w:rFonts w:ascii="Times New Roman" w:eastAsia="Calibri" w:hAnsi="Times New Roman"/>
          <w:color w:val="000000" w:themeColor="text1"/>
          <w:szCs w:val="22"/>
          <w:lang w:val="en-US"/>
        </w:rPr>
        <w:t xml:space="preserve"> will take appropriate steps to prevent misuse of funds, fraud or corruption, by its officials, consultants, subcontractors and sub-recipients in implementing the project or </w:t>
      </w:r>
      <w:proofErr w:type="spellStart"/>
      <w:r w:rsidRPr="002423B2">
        <w:rPr>
          <w:rFonts w:ascii="Times New Roman" w:eastAsia="Calibri" w:hAnsi="Times New Roman"/>
          <w:color w:val="000000" w:themeColor="text1"/>
          <w:szCs w:val="22"/>
          <w:lang w:val="en-US"/>
        </w:rPr>
        <w:t>programme</w:t>
      </w:r>
      <w:proofErr w:type="spellEnd"/>
      <w:r w:rsidRPr="002423B2">
        <w:rPr>
          <w:rFonts w:ascii="Times New Roman" w:eastAsia="Calibri" w:hAnsi="Times New Roman"/>
          <w:color w:val="000000" w:themeColor="text1"/>
          <w:szCs w:val="22"/>
          <w:lang w:val="en-US"/>
        </w:rPr>
        <w:t xml:space="preserve"> or using the UNDP funds.</w:t>
      </w:r>
      <w:r w:rsidR="00D456A6">
        <w:rPr>
          <w:rFonts w:ascii="Times New Roman" w:eastAsia="Calibri" w:hAnsi="Times New Roman"/>
          <w:color w:val="000000" w:themeColor="text1"/>
          <w:szCs w:val="22"/>
          <w:lang w:val="en-US"/>
        </w:rPr>
        <w:t xml:space="preserve"> </w:t>
      </w:r>
      <w:r w:rsidRPr="002423B2">
        <w:rPr>
          <w:rFonts w:ascii="Times New Roman" w:eastAsia="Calibri" w:hAnsi="Times New Roman"/>
          <w:color w:val="000000" w:themeColor="text1"/>
          <w:szCs w:val="22"/>
          <w:lang w:val="en-US"/>
        </w:rPr>
        <w:t>It will ensure that its financial management, anti-corruption and anti-fraud policies are in place and enforced for all funding received from or through UNDP.</w:t>
      </w:r>
    </w:p>
    <w:p w14:paraId="1C07483D" w14:textId="77777777" w:rsidR="00BA0F6B" w:rsidRPr="002423B2" w:rsidRDefault="00BA0F6B" w:rsidP="007D4A3A">
      <w:pPr>
        <w:numPr>
          <w:ilvl w:val="1"/>
          <w:numId w:val="13"/>
        </w:numPr>
        <w:autoSpaceDE w:val="0"/>
        <w:autoSpaceDN w:val="0"/>
        <w:adjustRightInd w:val="0"/>
        <w:rPr>
          <w:rFonts w:ascii="Times New Roman" w:eastAsia="Calibri" w:hAnsi="Times New Roman"/>
          <w:color w:val="000000" w:themeColor="text1"/>
          <w:szCs w:val="22"/>
          <w:lang w:val="en-US"/>
        </w:rPr>
      </w:pPr>
      <w:r w:rsidRPr="002423B2">
        <w:rPr>
          <w:rFonts w:ascii="Times New Roman" w:eastAsia="Calibri" w:hAnsi="Times New Roman"/>
          <w:color w:val="000000" w:themeColor="text1"/>
          <w:szCs w:val="22"/>
          <w:lang w:val="en-US"/>
        </w:rPr>
        <w:t xml:space="preserve">The requirements of the following documents, then in force at the time of signature of the Project Document, apply to </w:t>
      </w:r>
      <w:r w:rsidRPr="002423B2">
        <w:rPr>
          <w:rFonts w:ascii="Times New Roman" w:hAnsi="Times New Roman"/>
          <w:color w:val="000000" w:themeColor="text1"/>
          <w:szCs w:val="22"/>
        </w:rPr>
        <w:t>each responsible party, subcontractor and sub-recipient</w:t>
      </w:r>
      <w:r w:rsidRPr="002423B2">
        <w:rPr>
          <w:rFonts w:ascii="Times New Roman" w:eastAsia="Calibri" w:hAnsi="Times New Roman"/>
          <w:color w:val="000000" w:themeColor="text1"/>
          <w:szCs w:val="22"/>
          <w:lang w:val="en-US"/>
        </w:rPr>
        <w:t xml:space="preserve">: </w:t>
      </w:r>
      <w:r w:rsidRPr="002423B2">
        <w:rPr>
          <w:rFonts w:ascii="Times New Roman" w:eastAsia="Calibri" w:hAnsi="Times New Roman"/>
          <w:bCs/>
          <w:color w:val="000000" w:themeColor="text1"/>
          <w:szCs w:val="22"/>
          <w:lang w:val="en-US"/>
        </w:rPr>
        <w:t>(a)</w:t>
      </w:r>
      <w:r w:rsidRPr="002423B2">
        <w:rPr>
          <w:rFonts w:ascii="Times New Roman" w:eastAsia="Calibri" w:hAnsi="Times New Roman"/>
          <w:b/>
          <w:bCs/>
          <w:color w:val="000000" w:themeColor="text1"/>
          <w:szCs w:val="22"/>
          <w:lang w:val="en-US"/>
        </w:rPr>
        <w:t xml:space="preserve"> </w:t>
      </w:r>
      <w:r w:rsidRPr="002423B2">
        <w:rPr>
          <w:rFonts w:ascii="Times New Roman" w:eastAsia="Calibri" w:hAnsi="Times New Roman"/>
          <w:color w:val="000000" w:themeColor="text1"/>
          <w:szCs w:val="22"/>
          <w:lang w:val="en-US"/>
        </w:rPr>
        <w:t xml:space="preserve">UNDP Policy on Fraud and other Corrupt Practices and </w:t>
      </w:r>
      <w:r w:rsidRPr="002423B2">
        <w:rPr>
          <w:rFonts w:ascii="Times New Roman" w:eastAsia="Calibri" w:hAnsi="Times New Roman"/>
          <w:bCs/>
          <w:color w:val="000000" w:themeColor="text1"/>
          <w:szCs w:val="22"/>
          <w:lang w:val="en-US"/>
        </w:rPr>
        <w:t>(b)</w:t>
      </w:r>
      <w:r w:rsidRPr="002423B2">
        <w:rPr>
          <w:rFonts w:ascii="Times New Roman" w:eastAsia="Calibri" w:hAnsi="Times New Roman"/>
          <w:b/>
          <w:bCs/>
          <w:color w:val="000000" w:themeColor="text1"/>
          <w:szCs w:val="22"/>
          <w:lang w:val="en-US"/>
        </w:rPr>
        <w:t xml:space="preserve"> </w:t>
      </w:r>
      <w:r w:rsidRPr="002423B2">
        <w:rPr>
          <w:rFonts w:ascii="Times New Roman" w:eastAsia="Calibri" w:hAnsi="Times New Roman"/>
          <w:color w:val="000000" w:themeColor="text1"/>
          <w:szCs w:val="22"/>
          <w:lang w:val="en-US"/>
        </w:rPr>
        <w:t xml:space="preserve">UNDP Office of Audit and Investigations Investigation Guidelines. </w:t>
      </w:r>
      <w:r w:rsidRPr="002423B2">
        <w:rPr>
          <w:rFonts w:ascii="Times New Roman" w:hAnsi="Times New Roman"/>
          <w:color w:val="000000" w:themeColor="text1"/>
          <w:szCs w:val="22"/>
        </w:rPr>
        <w:t>Each responsible party, subcontractor and sub-recipient</w:t>
      </w:r>
      <w:r w:rsidRPr="002423B2">
        <w:rPr>
          <w:rFonts w:ascii="Times New Roman" w:eastAsia="Calibri" w:hAnsi="Times New Roman"/>
          <w:color w:val="000000" w:themeColor="text1"/>
          <w:szCs w:val="22"/>
          <w:lang w:val="en-US"/>
        </w:rPr>
        <w:t xml:space="preserve"> agrees to the requirements of the above documents, which are an integral part of this Project Document and are available online at www.undp.org. </w:t>
      </w:r>
    </w:p>
    <w:p w14:paraId="5E6B039B" w14:textId="77777777" w:rsidR="00BA0F6B" w:rsidRPr="002423B2" w:rsidRDefault="00BA0F6B" w:rsidP="005B4236">
      <w:pPr>
        <w:ind w:left="360"/>
        <w:rPr>
          <w:rFonts w:ascii="Times New Roman" w:hAnsi="Times New Roman"/>
          <w:color w:val="000000" w:themeColor="text1"/>
          <w:szCs w:val="22"/>
        </w:rPr>
      </w:pPr>
    </w:p>
    <w:p w14:paraId="4A763B08" w14:textId="77777777" w:rsidR="00BA0F6B" w:rsidRPr="002423B2" w:rsidRDefault="00BA0F6B" w:rsidP="007D4A3A">
      <w:pPr>
        <w:numPr>
          <w:ilvl w:val="1"/>
          <w:numId w:val="13"/>
        </w:numPr>
        <w:spacing w:before="0"/>
        <w:rPr>
          <w:rFonts w:ascii="Times New Roman" w:hAnsi="Times New Roman"/>
          <w:color w:val="000000" w:themeColor="text1"/>
          <w:szCs w:val="22"/>
        </w:rPr>
      </w:pPr>
      <w:r w:rsidRPr="002423B2">
        <w:rPr>
          <w:rFonts w:ascii="Times New Roman" w:hAnsi="Times New Roman"/>
          <w:color w:val="000000" w:themeColor="text1"/>
          <w:szCs w:val="22"/>
        </w:rPr>
        <w:lastRenderedPageBreak/>
        <w:t>In the event that an investigation is required, UNDP will conduct investigations relating to any aspect of UNDP programmes and projects. Each responsible party, subcontractor and sub-recipient will provide its full cooperation, including making available personnel, relevant documentation, and granting access to its</w:t>
      </w:r>
      <w:r w:rsidRPr="002423B2">
        <w:rPr>
          <w:rFonts w:ascii="Times New Roman" w:eastAsia="Calibri" w:hAnsi="Times New Roman"/>
          <w:color w:val="000000" w:themeColor="text1"/>
          <w:szCs w:val="22"/>
          <w:lang w:val="en-US"/>
        </w:rPr>
        <w:t xml:space="preserve"> </w:t>
      </w:r>
      <w:r w:rsidRPr="002423B2">
        <w:rPr>
          <w:rFonts w:ascii="Times New Roman" w:hAnsi="Times New Roman"/>
          <w:color w:val="000000" w:themeColor="text1"/>
          <w:szCs w:val="22"/>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34C3870F" w14:textId="77777777" w:rsidR="00BA0F6B" w:rsidRPr="002423B2" w:rsidRDefault="00BA0F6B" w:rsidP="007D4A3A">
      <w:pPr>
        <w:numPr>
          <w:ilvl w:val="1"/>
          <w:numId w:val="13"/>
        </w:numPr>
        <w:rPr>
          <w:rFonts w:ascii="Times New Roman" w:hAnsi="Times New Roman"/>
          <w:color w:val="000000" w:themeColor="text1"/>
          <w:szCs w:val="22"/>
        </w:rPr>
      </w:pPr>
      <w:r w:rsidRPr="002423B2">
        <w:rPr>
          <w:rFonts w:ascii="Times New Roman" w:hAnsi="Times New Roman"/>
          <w:color w:val="000000" w:themeColor="text1"/>
          <w:szCs w:val="22"/>
        </w:rPr>
        <w:t>Each responsible party, subcontractor and sub-recipient will promptly inform UNDP as the Implementing Partner in case of any incidence of inappropriate use of funds, or credible allegation of fraud or corruption with due confidentiality.</w:t>
      </w:r>
    </w:p>
    <w:p w14:paraId="4C212C88" w14:textId="77777777" w:rsidR="00BA0F6B" w:rsidRPr="002423B2" w:rsidRDefault="00BA0F6B" w:rsidP="005B4236">
      <w:pPr>
        <w:ind w:left="1440"/>
        <w:rPr>
          <w:rFonts w:ascii="Times New Roman" w:eastAsia="Calibri" w:hAnsi="Times New Roman"/>
          <w:color w:val="000000" w:themeColor="text1"/>
          <w:szCs w:val="22"/>
          <w:lang w:val="en-US"/>
        </w:rPr>
      </w:pPr>
      <w:r w:rsidRPr="002423B2">
        <w:rPr>
          <w:rFonts w:ascii="Times New Roman" w:hAnsi="Times New Roman"/>
          <w:color w:val="000000" w:themeColor="text1"/>
          <w:szCs w:val="22"/>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2FB62E55" w14:textId="14FE9CD7" w:rsidR="00BA0F6B" w:rsidRPr="002423B2" w:rsidRDefault="00BA0F6B" w:rsidP="007D4A3A">
      <w:pPr>
        <w:numPr>
          <w:ilvl w:val="1"/>
          <w:numId w:val="13"/>
        </w:numPr>
        <w:rPr>
          <w:rFonts w:ascii="Times New Roman" w:eastAsia="Calibri" w:hAnsi="Times New Roman"/>
          <w:color w:val="000000" w:themeColor="text1"/>
          <w:szCs w:val="22"/>
          <w:lang w:val="en-US"/>
        </w:rPr>
      </w:pPr>
      <w:r w:rsidRPr="002423B2">
        <w:rPr>
          <w:rFonts w:ascii="Times New Roman" w:hAnsi="Times New Roman"/>
          <w:color w:val="000000" w:themeColor="text1"/>
          <w:szCs w:val="22"/>
        </w:rPr>
        <w:t>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w:t>
      </w:r>
      <w:r w:rsidR="00D456A6">
        <w:rPr>
          <w:rFonts w:ascii="Times New Roman" w:hAnsi="Times New Roman"/>
          <w:color w:val="000000" w:themeColor="text1"/>
          <w:szCs w:val="22"/>
        </w:rPr>
        <w:t xml:space="preserve"> </w:t>
      </w:r>
      <w:r w:rsidRPr="002423B2">
        <w:rPr>
          <w:rFonts w:ascii="Times New Roman" w:hAnsi="Times New Roman"/>
          <w:color w:val="000000" w:themeColor="text1"/>
          <w:szCs w:val="22"/>
        </w:rPr>
        <w:t>Such amount may be deducted by UNDP from any payment due to the responsible party, subcontractor or sub-recipient under this or any other agreement.</w:t>
      </w:r>
      <w:r w:rsidR="00D456A6">
        <w:rPr>
          <w:rFonts w:ascii="Times New Roman" w:hAnsi="Times New Roman"/>
          <w:color w:val="000000" w:themeColor="text1"/>
          <w:szCs w:val="22"/>
        </w:rPr>
        <w:t xml:space="preserve"> </w:t>
      </w:r>
      <w:r w:rsidRPr="002423B2">
        <w:rPr>
          <w:rFonts w:ascii="Times New Roman" w:hAnsi="Times New Roman"/>
          <w:color w:val="000000" w:themeColor="text1"/>
          <w:szCs w:val="22"/>
        </w:rPr>
        <w:t xml:space="preserve">Recovery of such amount by UNDP shall not diminish or curtail any responsible </w:t>
      </w:r>
      <w:proofErr w:type="spellStart"/>
      <w:r w:rsidR="00734058" w:rsidRPr="002423B2">
        <w:rPr>
          <w:rFonts w:ascii="Times New Roman" w:hAnsi="Times New Roman"/>
          <w:color w:val="000000" w:themeColor="text1"/>
          <w:szCs w:val="22"/>
        </w:rPr>
        <w:t>party’s</w:t>
      </w:r>
      <w:proofErr w:type="spellEnd"/>
      <w:r w:rsidRPr="002423B2">
        <w:rPr>
          <w:rFonts w:ascii="Times New Roman" w:hAnsi="Times New Roman"/>
          <w:color w:val="000000" w:themeColor="text1"/>
          <w:szCs w:val="22"/>
        </w:rPr>
        <w:t>, subcontractor’s or sub-recipient’s obligations under this Project Document.</w:t>
      </w:r>
    </w:p>
    <w:p w14:paraId="7B1C2CF2" w14:textId="77777777" w:rsidR="00BA0F6B" w:rsidRPr="002423B2" w:rsidRDefault="00BA0F6B" w:rsidP="005B4236">
      <w:pPr>
        <w:ind w:left="1440"/>
        <w:rPr>
          <w:rFonts w:ascii="Times New Roman" w:hAnsi="Times New Roman"/>
          <w:color w:val="000000" w:themeColor="text1"/>
          <w:szCs w:val="22"/>
        </w:rPr>
      </w:pPr>
      <w:r w:rsidRPr="002423B2">
        <w:rPr>
          <w:rFonts w:ascii="Times New Roman" w:hAnsi="Times New Roman"/>
          <w:color w:val="000000" w:themeColor="text1"/>
          <w:szCs w:val="22"/>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02F5375B" w14:textId="7E6B00CC" w:rsidR="00BA0F6B" w:rsidRPr="002423B2" w:rsidRDefault="00BA0F6B" w:rsidP="005B4236">
      <w:pPr>
        <w:ind w:left="1440"/>
        <w:rPr>
          <w:rFonts w:ascii="Times New Roman" w:eastAsia="Calibri" w:hAnsi="Times New Roman"/>
          <w:color w:val="000000" w:themeColor="text1"/>
          <w:szCs w:val="22"/>
          <w:lang w:val="en-US"/>
        </w:rPr>
      </w:pPr>
      <w:r w:rsidRPr="002423B2">
        <w:rPr>
          <w:rFonts w:ascii="Times New Roman" w:hAnsi="Times New Roman"/>
          <w:i/>
          <w:color w:val="000000" w:themeColor="text1"/>
          <w:szCs w:val="22"/>
          <w:u w:val="single"/>
        </w:rPr>
        <w:t>Note</w:t>
      </w:r>
      <w:r w:rsidRPr="002423B2">
        <w:rPr>
          <w:rFonts w:ascii="Times New Roman" w:hAnsi="Times New Roman"/>
          <w:i/>
          <w:color w:val="000000" w:themeColor="text1"/>
          <w:szCs w:val="22"/>
        </w:rPr>
        <w:t>:</w:t>
      </w:r>
      <w:r w:rsidR="00D456A6">
        <w:rPr>
          <w:rFonts w:ascii="Times New Roman" w:hAnsi="Times New Roman"/>
          <w:color w:val="000000" w:themeColor="text1"/>
          <w:szCs w:val="22"/>
        </w:rPr>
        <w:t xml:space="preserve"> </w:t>
      </w:r>
      <w:r w:rsidRPr="002423B2">
        <w:rPr>
          <w:rFonts w:ascii="Times New Roman" w:hAnsi="Times New Roman"/>
          <w:color w:val="000000" w:themeColor="text1"/>
          <w:szCs w:val="22"/>
        </w:rPr>
        <w:t>The term “Project Document” as used in this clause shall be deemed to include any relevant subsidiary agreement further to the Project Document, including those with responsible parties, subcontractors and sub-recipients.</w:t>
      </w:r>
    </w:p>
    <w:p w14:paraId="14593FDB" w14:textId="77777777" w:rsidR="00BA0F6B" w:rsidRPr="002423B2" w:rsidRDefault="00BA0F6B" w:rsidP="007D4A3A">
      <w:pPr>
        <w:numPr>
          <w:ilvl w:val="1"/>
          <w:numId w:val="13"/>
        </w:numPr>
        <w:rPr>
          <w:rFonts w:ascii="Times New Roman" w:hAnsi="Times New Roman"/>
          <w:color w:val="000000" w:themeColor="text1"/>
          <w:szCs w:val="22"/>
        </w:rPr>
      </w:pPr>
      <w:r w:rsidRPr="002423B2">
        <w:rPr>
          <w:rFonts w:ascii="Times New Roman" w:hAnsi="Times New Roman"/>
          <w:color w:val="000000" w:themeColor="text1"/>
          <w:szCs w:val="22"/>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3EF364F7" w14:textId="77777777" w:rsidR="00BA0F6B" w:rsidRPr="002423B2" w:rsidRDefault="00BA0F6B" w:rsidP="007D4A3A">
      <w:pPr>
        <w:numPr>
          <w:ilvl w:val="1"/>
          <w:numId w:val="13"/>
        </w:numPr>
        <w:rPr>
          <w:rFonts w:ascii="Times New Roman" w:hAnsi="Times New Roman"/>
          <w:color w:val="000000" w:themeColor="text1"/>
          <w:szCs w:val="22"/>
        </w:rPr>
      </w:pPr>
      <w:r w:rsidRPr="002423B2">
        <w:rPr>
          <w:rFonts w:ascii="Times New Roman" w:hAnsi="Times New Roman"/>
          <w:color w:val="000000" w:themeColor="text1"/>
          <w:szCs w:val="22"/>
        </w:rPr>
        <w:t xml:space="preserve">Should UNDP refer to the relevant national authorities for appropriate legal action </w:t>
      </w:r>
      <w:r w:rsidR="003C57A6" w:rsidRPr="002423B2">
        <w:rPr>
          <w:rFonts w:ascii="Times New Roman" w:hAnsi="Times New Roman"/>
          <w:color w:val="000000" w:themeColor="text1"/>
          <w:szCs w:val="22"/>
        </w:rPr>
        <w:t xml:space="preserve">on </w:t>
      </w:r>
      <w:r w:rsidRPr="002423B2">
        <w:rPr>
          <w:rFonts w:ascii="Times New Roman" w:hAnsi="Times New Roman"/>
          <w:color w:val="000000" w:themeColor="text1"/>
          <w:szCs w:val="22"/>
        </w:rPr>
        <w:t>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1A752F40" w14:textId="77777777" w:rsidR="00BA0F6B" w:rsidRPr="002423B2" w:rsidRDefault="00BA0F6B" w:rsidP="007D4A3A">
      <w:pPr>
        <w:numPr>
          <w:ilvl w:val="1"/>
          <w:numId w:val="13"/>
        </w:numPr>
        <w:rPr>
          <w:rFonts w:ascii="Times New Roman" w:hAnsi="Times New Roman"/>
          <w:color w:val="000000" w:themeColor="text1"/>
          <w:szCs w:val="22"/>
        </w:rPr>
      </w:pPr>
      <w:r w:rsidRPr="002423B2">
        <w:rPr>
          <w:rFonts w:ascii="Times New Roman" w:hAnsi="Times New Roman"/>
          <w:color w:val="000000" w:themeColor="text1"/>
          <w:szCs w:val="22"/>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2423B2">
        <w:rPr>
          <w:rFonts w:ascii="Times New Roman" w:hAnsi="Times New Roman"/>
          <w:i/>
          <w:color w:val="000000" w:themeColor="text1"/>
          <w:szCs w:val="22"/>
        </w:rPr>
        <w:t>mutatis mutandis</w:t>
      </w:r>
      <w:r w:rsidRPr="002423B2">
        <w:rPr>
          <w:rFonts w:ascii="Times New Roman" w:hAnsi="Times New Roman"/>
          <w:color w:val="000000" w:themeColor="text1"/>
          <w:szCs w:val="22"/>
        </w:rPr>
        <w:t>, in all its sub-contracts or sub-agreements entered into further to this Project Document.</w:t>
      </w:r>
    </w:p>
    <w:p w14:paraId="1CA263B9" w14:textId="77777777" w:rsidR="0081448F" w:rsidRPr="002423B2" w:rsidRDefault="0081448F" w:rsidP="00213FA4">
      <w:pPr>
        <w:rPr>
          <w:rFonts w:ascii="Times New Roman" w:hAnsi="Times New Roman"/>
          <w:color w:val="000000" w:themeColor="text1"/>
          <w:szCs w:val="22"/>
        </w:rPr>
      </w:pPr>
    </w:p>
    <w:p w14:paraId="1CD86FE6" w14:textId="77777777" w:rsidR="0081450F" w:rsidRPr="00BA0F6B" w:rsidRDefault="0081450F" w:rsidP="00213FA4">
      <w:pPr>
        <w:rPr>
          <w:rFonts w:ascii="Times New Roman" w:hAnsi="Times New Roman"/>
          <w:szCs w:val="22"/>
        </w:rPr>
      </w:pPr>
    </w:p>
    <w:p w14:paraId="36498D2B" w14:textId="77777777" w:rsidR="0081450F" w:rsidRPr="00BA0F6B" w:rsidRDefault="0081450F" w:rsidP="00213FA4">
      <w:pPr>
        <w:rPr>
          <w:rFonts w:ascii="Times New Roman" w:hAnsi="Times New Roman"/>
          <w:szCs w:val="22"/>
        </w:rPr>
        <w:sectPr w:rsidR="0081450F" w:rsidRPr="00BA0F6B" w:rsidSect="00FD6216">
          <w:pgSz w:w="11906" w:h="16838" w:code="9"/>
          <w:pgMar w:top="864" w:right="1152" w:bottom="864" w:left="1152" w:header="720" w:footer="432" w:gutter="0"/>
          <w:cols w:space="708"/>
          <w:titlePg/>
          <w:docGrid w:linePitch="360"/>
        </w:sectPr>
      </w:pPr>
    </w:p>
    <w:p w14:paraId="3EB97074" w14:textId="64BD11BB" w:rsidR="000072A3" w:rsidRPr="007A446E" w:rsidRDefault="00EB51C3" w:rsidP="000072A3">
      <w:pPr>
        <w:pStyle w:val="Heading1"/>
        <w:rPr>
          <w:rFonts w:ascii="Times New Roman" w:hAnsi="Times New Roman"/>
        </w:rPr>
      </w:pPr>
      <w:r>
        <w:rPr>
          <w:rFonts w:ascii="Times New Roman" w:hAnsi="Times New Roman"/>
        </w:rPr>
        <w:lastRenderedPageBreak/>
        <w:t>Annexes</w:t>
      </w:r>
    </w:p>
    <w:p w14:paraId="6B1BF711" w14:textId="77777777" w:rsidR="000072A3" w:rsidRPr="007A446E" w:rsidRDefault="000072A3" w:rsidP="000072A3">
      <w:pPr>
        <w:rPr>
          <w:rFonts w:ascii="Times New Roman" w:hAnsi="Times New Roman"/>
        </w:rPr>
      </w:pPr>
    </w:p>
    <w:p w14:paraId="22AE0FFB" w14:textId="07AF61C9" w:rsidR="00EB51C3" w:rsidRPr="00384916" w:rsidRDefault="00B336C5" w:rsidP="00384916">
      <w:pPr>
        <w:pStyle w:val="ListParagraph"/>
        <w:numPr>
          <w:ilvl w:val="0"/>
          <w:numId w:val="3"/>
        </w:numPr>
        <w:rPr>
          <w:rFonts w:ascii="Times New Roman" w:hAnsi="Times New Roman"/>
        </w:rPr>
      </w:pPr>
      <w:r w:rsidRPr="00B336C5">
        <w:rPr>
          <w:rFonts w:ascii="Times New Roman" w:hAnsi="Times New Roman"/>
        </w:rPr>
        <w:t>List of administrative services on the basis of Mar</w:t>
      </w:r>
      <w:proofErr w:type="spellStart"/>
      <w:r w:rsidR="0081643C">
        <w:rPr>
          <w:rFonts w:ascii="Times New Roman" w:hAnsi="Times New Roman"/>
          <w:lang w:val="en-US"/>
        </w:rPr>
        <w:t>i</w:t>
      </w:r>
      <w:r w:rsidRPr="00B336C5">
        <w:rPr>
          <w:rFonts w:ascii="Times New Roman" w:hAnsi="Times New Roman"/>
        </w:rPr>
        <w:t>upol</w:t>
      </w:r>
      <w:proofErr w:type="spellEnd"/>
      <w:r w:rsidRPr="00B336C5">
        <w:rPr>
          <w:rFonts w:ascii="Times New Roman" w:hAnsi="Times New Roman"/>
        </w:rPr>
        <w:t xml:space="preserve"> </w:t>
      </w:r>
      <w:proofErr w:type="spellStart"/>
      <w:r w:rsidRPr="00B336C5">
        <w:rPr>
          <w:rFonts w:ascii="Times New Roman" w:hAnsi="Times New Roman"/>
        </w:rPr>
        <w:t>TsNAP</w:t>
      </w:r>
      <w:proofErr w:type="spellEnd"/>
      <w:r w:rsidRPr="00B336C5">
        <w:rPr>
          <w:rFonts w:ascii="Times New Roman" w:hAnsi="Times New Roman"/>
        </w:rPr>
        <w:t xml:space="preserve"> (Donetsk Oblast)</w:t>
      </w:r>
    </w:p>
    <w:p w14:paraId="45FEEEC5" w14:textId="6D3672F9" w:rsidR="00EB51C3" w:rsidRDefault="00EB51C3" w:rsidP="007156B5">
      <w:pPr>
        <w:numPr>
          <w:ilvl w:val="0"/>
          <w:numId w:val="3"/>
        </w:numPr>
        <w:rPr>
          <w:rFonts w:ascii="Times New Roman" w:hAnsi="Times New Roman"/>
        </w:rPr>
      </w:pPr>
      <w:r>
        <w:rPr>
          <w:rFonts w:ascii="Times New Roman" w:hAnsi="Times New Roman"/>
        </w:rPr>
        <w:t>Risks log</w:t>
      </w:r>
    </w:p>
    <w:p w14:paraId="54DBA858" w14:textId="2FBA48A1" w:rsidR="00EB51C3" w:rsidRDefault="00EB51C3" w:rsidP="007156B5">
      <w:pPr>
        <w:numPr>
          <w:ilvl w:val="0"/>
          <w:numId w:val="3"/>
        </w:numPr>
        <w:rPr>
          <w:rFonts w:ascii="Times New Roman" w:hAnsi="Times New Roman"/>
        </w:rPr>
      </w:pPr>
      <w:bookmarkStart w:id="4" w:name="_Hlk526174326"/>
      <w:r>
        <w:rPr>
          <w:rFonts w:ascii="Times New Roman" w:hAnsi="Times New Roman"/>
        </w:rPr>
        <w:t>Social and Environmental Screening Report</w:t>
      </w:r>
    </w:p>
    <w:bookmarkEnd w:id="4"/>
    <w:p w14:paraId="7244C0A7" w14:textId="77777777" w:rsidR="00EB51C3" w:rsidRDefault="00EB51C3" w:rsidP="007156B5">
      <w:pPr>
        <w:numPr>
          <w:ilvl w:val="0"/>
          <w:numId w:val="3"/>
        </w:numPr>
        <w:rPr>
          <w:rFonts w:ascii="Times New Roman" w:hAnsi="Times New Roman"/>
        </w:rPr>
      </w:pPr>
      <w:r>
        <w:rPr>
          <w:rFonts w:ascii="Times New Roman" w:hAnsi="Times New Roman"/>
        </w:rPr>
        <w:t>Multi-year work plan</w:t>
      </w:r>
    </w:p>
    <w:p w14:paraId="43F35BEB" w14:textId="247D341B" w:rsidR="000072A3" w:rsidRPr="003B3C7E" w:rsidRDefault="00EB51C3" w:rsidP="00384916">
      <w:pPr>
        <w:rPr>
          <w:rFonts w:ascii="Times New Roman" w:hAnsi="Times New Roman"/>
        </w:rPr>
      </w:pPr>
      <w:r w:rsidRPr="003B3C7E">
        <w:rPr>
          <w:rFonts w:ascii="Times New Roman" w:hAnsi="Times New Roman"/>
        </w:rPr>
        <w:t xml:space="preserve"> </w:t>
      </w:r>
    </w:p>
    <w:p w14:paraId="6A1A0D40" w14:textId="77777777" w:rsidR="000072A3" w:rsidRPr="007A446E" w:rsidRDefault="000072A3" w:rsidP="000072A3">
      <w:pPr>
        <w:rPr>
          <w:rFonts w:ascii="Times New Roman" w:hAnsi="Times New Roman"/>
          <w:b/>
        </w:rPr>
      </w:pPr>
    </w:p>
    <w:p w14:paraId="047B4A03" w14:textId="77777777" w:rsidR="000072A3" w:rsidRPr="007A446E" w:rsidRDefault="000072A3" w:rsidP="000072A3">
      <w:pPr>
        <w:rPr>
          <w:rFonts w:ascii="Times New Roman" w:hAnsi="Times New Roman"/>
          <w:iCs/>
        </w:rPr>
      </w:pPr>
    </w:p>
    <w:p w14:paraId="08D30EF0" w14:textId="77777777" w:rsidR="000072A3" w:rsidRPr="00F52B18" w:rsidRDefault="000072A3" w:rsidP="000072A3">
      <w:pPr>
        <w:rPr>
          <w:iCs/>
        </w:rPr>
      </w:pPr>
    </w:p>
    <w:p w14:paraId="23F0C95B" w14:textId="77777777" w:rsidR="000072A3" w:rsidRPr="00F52B18" w:rsidRDefault="000072A3" w:rsidP="000072A3"/>
    <w:p w14:paraId="67697C6D" w14:textId="77777777" w:rsidR="000072A3" w:rsidRPr="00F52B18" w:rsidRDefault="000072A3" w:rsidP="000072A3"/>
    <w:p w14:paraId="54D74FAB" w14:textId="77777777" w:rsidR="008F1069" w:rsidRPr="00F52B18" w:rsidRDefault="008F1069" w:rsidP="000C4DDD"/>
    <w:sectPr w:rsidR="008F1069" w:rsidRPr="00F52B18"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0ED0" w14:textId="77777777" w:rsidR="00884ACD" w:rsidRDefault="00884ACD">
      <w:r>
        <w:separator/>
      </w:r>
    </w:p>
  </w:endnote>
  <w:endnote w:type="continuationSeparator" w:id="0">
    <w:p w14:paraId="4BF62E48" w14:textId="77777777" w:rsidR="00884ACD" w:rsidRDefault="0088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utiger LT CYR 45 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1CC7" w14:textId="77777777" w:rsidR="002969FB" w:rsidRDefault="002969FB"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6E085" w14:textId="77777777" w:rsidR="002969FB" w:rsidRDefault="0029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AD7A" w14:textId="77777777" w:rsidR="002969FB" w:rsidRPr="000D5432" w:rsidRDefault="002969FB" w:rsidP="00453D4C">
    <w:pPr>
      <w:pStyle w:val="Footer"/>
      <w:jc w:val="center"/>
      <w:rPr>
        <w:rFonts w:ascii="Times New Roman" w:hAnsi="Times New Roman"/>
        <w:sz w:val="20"/>
      </w:rPr>
    </w:pPr>
    <w:r w:rsidRPr="000D5432">
      <w:rPr>
        <w:rStyle w:val="PageNumber"/>
        <w:rFonts w:ascii="Times New Roman" w:hAnsi="Times New Roman"/>
        <w:sz w:val="20"/>
      </w:rPr>
      <w:fldChar w:fldCharType="begin"/>
    </w:r>
    <w:r w:rsidRPr="000D5432">
      <w:rPr>
        <w:rStyle w:val="PageNumber"/>
        <w:rFonts w:ascii="Times New Roman" w:hAnsi="Times New Roman"/>
        <w:sz w:val="20"/>
      </w:rPr>
      <w:instrText xml:space="preserve"> PAGE </w:instrText>
    </w:r>
    <w:r w:rsidRPr="000D5432">
      <w:rPr>
        <w:rStyle w:val="PageNumber"/>
        <w:rFonts w:ascii="Times New Roman" w:hAnsi="Times New Roman"/>
        <w:sz w:val="20"/>
      </w:rPr>
      <w:fldChar w:fldCharType="separate"/>
    </w:r>
    <w:r>
      <w:rPr>
        <w:rStyle w:val="PageNumber"/>
        <w:rFonts w:ascii="Times New Roman" w:hAnsi="Times New Roman"/>
        <w:noProof/>
        <w:sz w:val="20"/>
      </w:rPr>
      <w:t>4</w:t>
    </w:r>
    <w:r w:rsidRPr="000D5432">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6B7A" w14:textId="77777777" w:rsidR="002969FB" w:rsidRPr="00022B69" w:rsidRDefault="002969FB" w:rsidP="00022B69">
    <w:pPr>
      <w:pStyle w:val="Footer"/>
      <w:jc w:val="center"/>
      <w:rPr>
        <w:rFonts w:ascii="Times New Roman" w:hAnsi="Times New Roman"/>
        <w:sz w:val="21"/>
      </w:rPr>
    </w:pPr>
    <w:r w:rsidRPr="00022B69">
      <w:rPr>
        <w:rFonts w:ascii="Times New Roman" w:hAnsi="Times New Roman"/>
        <w:sz w:val="21"/>
      </w:rPr>
      <w:fldChar w:fldCharType="begin"/>
    </w:r>
    <w:r w:rsidRPr="00022B69">
      <w:rPr>
        <w:rFonts w:ascii="Times New Roman" w:hAnsi="Times New Roman"/>
        <w:sz w:val="21"/>
      </w:rPr>
      <w:instrText xml:space="preserve"> PAGE   \* MERGEFORMAT </w:instrText>
    </w:r>
    <w:r w:rsidRPr="00022B69">
      <w:rPr>
        <w:rFonts w:ascii="Times New Roman" w:hAnsi="Times New Roman"/>
        <w:sz w:val="21"/>
      </w:rPr>
      <w:fldChar w:fldCharType="separate"/>
    </w:r>
    <w:r>
      <w:rPr>
        <w:rFonts w:ascii="Times New Roman" w:hAnsi="Times New Roman"/>
        <w:noProof/>
        <w:sz w:val="21"/>
      </w:rPr>
      <w:t>3</w:t>
    </w:r>
    <w:r w:rsidRPr="00022B69">
      <w:rPr>
        <w:rFonts w:ascii="Times New Roman" w:hAnsi="Times New Roman"/>
        <w:noProof/>
        <w:sz w:val="21"/>
      </w:rPr>
      <w:fldChar w:fldCharType="end"/>
    </w:r>
  </w:p>
  <w:p w14:paraId="2F78DC72" w14:textId="77777777" w:rsidR="002969FB" w:rsidRDefault="0029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57EF" w14:textId="77777777" w:rsidR="00884ACD" w:rsidRDefault="00884ACD">
      <w:r>
        <w:separator/>
      </w:r>
    </w:p>
  </w:footnote>
  <w:footnote w:type="continuationSeparator" w:id="0">
    <w:p w14:paraId="32EF1809" w14:textId="77777777" w:rsidR="00884ACD" w:rsidRDefault="00884ACD">
      <w:r>
        <w:continuationSeparator/>
      </w:r>
    </w:p>
  </w:footnote>
  <w:footnote w:id="1">
    <w:p w14:paraId="3CDD6EA8" w14:textId="1FF1FDB7" w:rsidR="002969FB" w:rsidRPr="002C64E0" w:rsidRDefault="002969FB" w:rsidP="000E1500">
      <w:pPr>
        <w:pStyle w:val="FootnoteText"/>
        <w:spacing w:before="0"/>
      </w:pPr>
      <w:r>
        <w:rPr>
          <w:rStyle w:val="FootnoteReference"/>
        </w:rPr>
        <w:footnoteRef/>
      </w:r>
      <w:r w:rsidRPr="00D95281">
        <w:t xml:space="preserve"> </w:t>
      </w:r>
      <w:r w:rsidRPr="000E1500">
        <w:rPr>
          <w:rFonts w:ascii="Times New Roman" w:hAnsi="Times New Roman"/>
          <w:sz w:val="18"/>
          <w:szCs w:val="18"/>
          <w:lang w:val="en-GB"/>
        </w:rPr>
        <w:t>https://www.msp.gov.ua/news/15900.html</w:t>
      </w:r>
    </w:p>
  </w:footnote>
  <w:footnote w:id="2">
    <w:p w14:paraId="15480133" w14:textId="77777777" w:rsidR="002969FB" w:rsidRPr="00D95281" w:rsidRDefault="002969FB" w:rsidP="005559F3">
      <w:pPr>
        <w:pStyle w:val="FootnoteText"/>
        <w:spacing w:before="0"/>
        <w:rPr>
          <w:sz w:val="18"/>
          <w:szCs w:val="18"/>
          <w:lang w:val="en-GB"/>
        </w:rPr>
      </w:pPr>
      <w:r>
        <w:rPr>
          <w:rStyle w:val="FootnoteReference"/>
        </w:rPr>
        <w:footnoteRef/>
      </w:r>
      <w:r w:rsidRPr="00D95281">
        <w:t xml:space="preserve"> </w:t>
      </w:r>
      <w:r w:rsidRPr="005559F3">
        <w:rPr>
          <w:rFonts w:ascii="Times New Roman" w:hAnsi="Times New Roman"/>
          <w:sz w:val="18"/>
          <w:szCs w:val="18"/>
          <w:lang w:val="en-GB"/>
        </w:rPr>
        <w:t>https://reliefweb.int/sites/reliefweb.int/files/resources/ukraine_humanitarian_snapshot_checkpoints_20180928-1.pdf</w:t>
      </w:r>
    </w:p>
    <w:p w14:paraId="559EA58A" w14:textId="36F0CF65" w:rsidR="002969FB" w:rsidRPr="00D95281" w:rsidRDefault="002969FB" w:rsidP="00D95281">
      <w:pPr>
        <w:pStyle w:val="FootnoteText"/>
        <w:spacing w:before="0"/>
        <w:rPr>
          <w:sz w:val="18"/>
          <w:szCs w:val="18"/>
          <w:lang w:val="en-GB"/>
        </w:rPr>
      </w:pPr>
    </w:p>
  </w:footnote>
  <w:footnote w:id="3">
    <w:p w14:paraId="424172E7" w14:textId="77777777" w:rsidR="002969FB" w:rsidRPr="00015446" w:rsidRDefault="002969FB" w:rsidP="0076165D">
      <w:pPr>
        <w:pStyle w:val="FootnoteText"/>
        <w:spacing w:before="0"/>
      </w:pPr>
      <w:r w:rsidRPr="0076165D">
        <w:rPr>
          <w:rStyle w:val="FootnoteReference"/>
          <w:rFonts w:ascii="Times New Roman" w:hAnsi="Times New Roman"/>
        </w:rPr>
        <w:footnoteRef/>
      </w:r>
      <w:r w:rsidRPr="0076165D">
        <w:rPr>
          <w:rFonts w:ascii="Times New Roman" w:hAnsi="Times New Roman"/>
        </w:rPr>
        <w:t xml:space="preserve"> </w:t>
      </w:r>
      <w:r w:rsidRPr="0076165D">
        <w:rPr>
          <w:rFonts w:ascii="Times New Roman" w:hAnsi="Times New Roman"/>
          <w:sz w:val="18"/>
          <w:szCs w:val="18"/>
          <w:lang w:val="en-GB"/>
        </w:rPr>
        <w:t>Human Rights Watch - The Eastern Ukraine Crossing Points – Survey conducted in November-December 2016, along the contact line</w:t>
      </w:r>
    </w:p>
  </w:footnote>
  <w:footnote w:id="4">
    <w:p w14:paraId="63E1E49A" w14:textId="77777777" w:rsidR="002969FB" w:rsidRPr="001C2449" w:rsidRDefault="002969FB" w:rsidP="0076165D">
      <w:pPr>
        <w:pStyle w:val="FootnoteText"/>
        <w:spacing w:before="0"/>
      </w:pPr>
      <w:r w:rsidRPr="001C2449">
        <w:rPr>
          <w:rStyle w:val="FootnoteReference"/>
          <w:rFonts w:ascii="Times New Roman" w:hAnsi="Times New Roman"/>
        </w:rPr>
        <w:footnoteRef/>
      </w:r>
      <w:r w:rsidRPr="001C2449">
        <w:t xml:space="preserve"> </w:t>
      </w:r>
      <w:r w:rsidRPr="001C2449">
        <w:rPr>
          <w:rFonts w:ascii="Times New Roman" w:hAnsi="Times New Roman"/>
          <w:sz w:val="18"/>
          <w:szCs w:val="18"/>
          <w:lang w:val="en-GB"/>
        </w:rPr>
        <w:t>UN Briefing Note on Freedom of movement across the line of contact in eastern Ukraine - December 2017</w:t>
      </w:r>
      <w:r w:rsidRPr="001C2449">
        <w:t xml:space="preserve"> </w:t>
      </w:r>
    </w:p>
  </w:footnote>
  <w:footnote w:id="5">
    <w:p w14:paraId="6C0BDC3B" w14:textId="77777777" w:rsidR="002969FB" w:rsidRPr="00761426" w:rsidRDefault="002969FB" w:rsidP="00761426">
      <w:pPr>
        <w:pStyle w:val="FootnoteText"/>
        <w:spacing w:before="0"/>
        <w:rPr>
          <w:rFonts w:ascii="Times New Roman" w:hAnsi="Times New Roman"/>
          <w:sz w:val="18"/>
          <w:szCs w:val="18"/>
          <w:lang w:val="en-GB"/>
        </w:rPr>
      </w:pPr>
      <w:r w:rsidRPr="00761426">
        <w:rPr>
          <w:rStyle w:val="FootnoteReference"/>
          <w:rFonts w:ascii="Times New Roman" w:hAnsi="Times New Roman"/>
          <w:szCs w:val="18"/>
        </w:rPr>
        <w:footnoteRef/>
      </w:r>
      <w:r w:rsidRPr="00761426">
        <w:rPr>
          <w:rFonts w:ascii="Times New Roman" w:hAnsi="Times New Roman"/>
          <w:sz w:val="18"/>
          <w:szCs w:val="18"/>
        </w:rPr>
        <w:t xml:space="preserve"> </w:t>
      </w:r>
      <w:r w:rsidRPr="00761426">
        <w:rPr>
          <w:rFonts w:ascii="Times New Roman" w:hAnsi="Times New Roman"/>
          <w:sz w:val="18"/>
          <w:szCs w:val="18"/>
          <w:lang w:val="en-GB"/>
        </w:rPr>
        <w:t xml:space="preserve">FAO </w:t>
      </w:r>
      <w:r>
        <w:rPr>
          <w:rFonts w:ascii="Times New Roman" w:hAnsi="Times New Roman"/>
          <w:sz w:val="18"/>
          <w:szCs w:val="18"/>
          <w:lang w:val="en-GB"/>
        </w:rPr>
        <w:t>–</w:t>
      </w:r>
      <w:r w:rsidRPr="00761426">
        <w:rPr>
          <w:rFonts w:ascii="Times New Roman" w:hAnsi="Times New Roman"/>
          <w:sz w:val="18"/>
          <w:szCs w:val="18"/>
          <w:lang w:val="en-GB"/>
        </w:rPr>
        <w:t xml:space="preserve"> </w:t>
      </w:r>
      <w:r>
        <w:rPr>
          <w:rFonts w:ascii="Times New Roman" w:hAnsi="Times New Roman"/>
          <w:sz w:val="18"/>
          <w:szCs w:val="18"/>
          <w:lang w:val="en-GB"/>
        </w:rPr>
        <w:t xml:space="preserve">Socioeconomic impact and needs assessment – Donetsk and Luhansk regions, Ukraine. 2017. </w:t>
      </w:r>
    </w:p>
  </w:footnote>
  <w:footnote w:id="6">
    <w:p w14:paraId="1E0CC00B" w14:textId="77777777" w:rsidR="002969FB" w:rsidRPr="00344CBF" w:rsidRDefault="002969FB" w:rsidP="00384916">
      <w:pPr>
        <w:pStyle w:val="FootnoteText"/>
        <w:spacing w:before="0"/>
        <w:rPr>
          <w:rFonts w:ascii="Times New Roman" w:hAnsi="Times New Roman"/>
          <w:sz w:val="18"/>
          <w:szCs w:val="18"/>
        </w:rPr>
      </w:pPr>
      <w:r>
        <w:rPr>
          <w:rStyle w:val="FootnoteReference"/>
        </w:rPr>
        <w:footnoteRef/>
      </w:r>
      <w:r>
        <w:t xml:space="preserve"> </w:t>
      </w:r>
      <w:r>
        <w:rPr>
          <w:rFonts w:ascii="Times New Roman" w:hAnsi="Times New Roman"/>
          <w:sz w:val="18"/>
          <w:szCs w:val="18"/>
        </w:rPr>
        <w:t>UNHCR M</w:t>
      </w:r>
      <w:r w:rsidRPr="00344CBF">
        <w:rPr>
          <w:rFonts w:ascii="Times New Roman" w:hAnsi="Times New Roman"/>
          <w:sz w:val="18"/>
          <w:szCs w:val="18"/>
        </w:rPr>
        <w:t>ulti-year, multi-partner protection and solutions</w:t>
      </w:r>
      <w:r>
        <w:rPr>
          <w:rFonts w:ascii="Times New Roman" w:hAnsi="Times New Roman"/>
          <w:sz w:val="18"/>
          <w:szCs w:val="18"/>
        </w:rPr>
        <w:t xml:space="preserve"> </w:t>
      </w:r>
      <w:r w:rsidRPr="00344CBF">
        <w:rPr>
          <w:rFonts w:ascii="Times New Roman" w:hAnsi="Times New Roman"/>
          <w:sz w:val="18"/>
          <w:szCs w:val="18"/>
        </w:rPr>
        <w:t>Strategy for Ukraine, 2018 - 2022</w:t>
      </w:r>
    </w:p>
  </w:footnote>
  <w:footnote w:id="7">
    <w:p w14:paraId="6A301C2B" w14:textId="5CE5AC1F" w:rsidR="002969FB" w:rsidRPr="00384916" w:rsidRDefault="002969FB" w:rsidP="009C49D4">
      <w:pPr>
        <w:pStyle w:val="FootnoteText"/>
        <w:spacing w:before="0"/>
        <w:rPr>
          <w:rFonts w:ascii="Times New Roman" w:hAnsi="Times New Roman"/>
          <w:color w:val="000000" w:themeColor="text1"/>
          <w:sz w:val="13"/>
          <w:szCs w:val="18"/>
          <w:lang w:val="en-GB"/>
        </w:rPr>
      </w:pPr>
      <w:r w:rsidRPr="00384916">
        <w:rPr>
          <w:rStyle w:val="FootnoteReference"/>
          <w:rFonts w:ascii="Times New Roman" w:hAnsi="Times New Roman"/>
          <w:color w:val="000000" w:themeColor="text1"/>
        </w:rPr>
        <w:footnoteRef/>
      </w:r>
      <w:r w:rsidRPr="00384916">
        <w:rPr>
          <w:color w:val="000000" w:themeColor="text1"/>
        </w:rPr>
        <w:t xml:space="preserve"> </w:t>
      </w:r>
      <w:r w:rsidRPr="00384916">
        <w:rPr>
          <w:rFonts w:ascii="Times New Roman" w:hAnsi="Times New Roman"/>
          <w:color w:val="000000" w:themeColor="text1"/>
          <w:sz w:val="18"/>
        </w:rPr>
        <w:t>“Ukraine Situation: UNHCR Operational Update, 7 February – 6 March 2015”</w:t>
      </w:r>
    </w:p>
  </w:footnote>
  <w:footnote w:id="8">
    <w:p w14:paraId="621FDCC2" w14:textId="013BA805" w:rsidR="002969FB" w:rsidRPr="00313A77" w:rsidRDefault="002969FB">
      <w:pPr>
        <w:pStyle w:val="FootnoteText"/>
      </w:pPr>
      <w:r>
        <w:rPr>
          <w:rStyle w:val="FootnoteReference"/>
        </w:rPr>
        <w:footnoteRef/>
      </w:r>
      <w:r>
        <w:t xml:space="preserve"> </w:t>
      </w:r>
      <w:r>
        <w:rPr>
          <w:rFonts w:ascii="Times New Roman" w:hAnsi="Times New Roman"/>
          <w:sz w:val="18"/>
        </w:rPr>
        <w:t xml:space="preserve">A Ukrainian State founded bank, </w:t>
      </w:r>
      <w:r w:rsidRPr="00021A4C">
        <w:rPr>
          <w:rFonts w:ascii="Times New Roman" w:hAnsi="Times New Roman"/>
          <w:sz w:val="18"/>
        </w:rPr>
        <w:t xml:space="preserve">Oschadbank is one of the largest financial institutions </w:t>
      </w:r>
      <w:r>
        <w:rPr>
          <w:rFonts w:ascii="Times New Roman" w:hAnsi="Times New Roman"/>
          <w:sz w:val="18"/>
        </w:rPr>
        <w:t>in the country which</w:t>
      </w:r>
      <w:r w:rsidRPr="00021A4C">
        <w:rPr>
          <w:rFonts w:ascii="Times New Roman" w:hAnsi="Times New Roman"/>
          <w:sz w:val="18"/>
        </w:rPr>
        <w:t xml:space="preserve"> </w:t>
      </w:r>
      <w:r>
        <w:rPr>
          <w:rFonts w:ascii="Times New Roman" w:hAnsi="Times New Roman"/>
          <w:sz w:val="18"/>
        </w:rPr>
        <w:t xml:space="preserve">provides such services as </w:t>
      </w:r>
      <w:r w:rsidRPr="00021A4C">
        <w:rPr>
          <w:rFonts w:ascii="Times New Roman" w:hAnsi="Times New Roman"/>
          <w:sz w:val="18"/>
        </w:rPr>
        <w:t>the disbursement of pensions, social aid, processing of utility payments and other banking transactions</w:t>
      </w:r>
      <w:r>
        <w:rPr>
          <w:rFonts w:ascii="Times New Roman" w:hAnsi="Times New Roman"/>
          <w:sz w:val="18"/>
        </w:rPr>
        <w:t>.</w:t>
      </w:r>
    </w:p>
  </w:footnote>
  <w:footnote w:id="9">
    <w:p w14:paraId="52B583F9" w14:textId="77777777" w:rsidR="002969FB" w:rsidRPr="00152D5F" w:rsidRDefault="002969FB" w:rsidP="00152D5F">
      <w:pPr>
        <w:pStyle w:val="FootnoteText"/>
        <w:spacing w:before="0"/>
        <w:rPr>
          <w:rFonts w:ascii="Times New Roman" w:hAnsi="Times New Roman"/>
          <w:sz w:val="18"/>
          <w:szCs w:val="18"/>
          <w:lang w:val="en-GB"/>
        </w:rPr>
      </w:pPr>
      <w:r w:rsidRPr="00152D5F">
        <w:rPr>
          <w:rStyle w:val="FootnoteReference"/>
          <w:rFonts w:ascii="Times New Roman" w:hAnsi="Times New Roman"/>
          <w:szCs w:val="18"/>
        </w:rPr>
        <w:footnoteRef/>
      </w:r>
      <w:r w:rsidRPr="00152D5F">
        <w:rPr>
          <w:rFonts w:ascii="Times New Roman" w:hAnsi="Times New Roman"/>
          <w:sz w:val="18"/>
          <w:szCs w:val="18"/>
        </w:rPr>
        <w:t xml:space="preserve"> National Monitoring System Report ‘On the Situation of IDPs’, April 2017.</w:t>
      </w:r>
    </w:p>
  </w:footnote>
  <w:footnote w:id="10">
    <w:p w14:paraId="1894C5F2" w14:textId="77777777" w:rsidR="002969FB" w:rsidRPr="003B4CE1" w:rsidRDefault="002969FB" w:rsidP="003B4CE1">
      <w:pPr>
        <w:pStyle w:val="FootnoteText"/>
        <w:spacing w:before="0"/>
        <w:rPr>
          <w:rFonts w:ascii="Times New Roman" w:hAnsi="Times New Roman"/>
          <w:sz w:val="18"/>
          <w:szCs w:val="18"/>
          <w:lang w:val="en-GB"/>
        </w:rPr>
      </w:pPr>
      <w:r w:rsidRPr="003B4CE1">
        <w:rPr>
          <w:rStyle w:val="FootnoteReference"/>
          <w:rFonts w:ascii="Times New Roman" w:hAnsi="Times New Roman"/>
          <w:szCs w:val="18"/>
        </w:rPr>
        <w:footnoteRef/>
      </w:r>
      <w:r w:rsidRPr="003B4CE1">
        <w:rPr>
          <w:rFonts w:ascii="Times New Roman" w:hAnsi="Times New Roman"/>
          <w:sz w:val="18"/>
          <w:szCs w:val="18"/>
        </w:rPr>
        <w:t xml:space="preserve"> UNHCR Ukraine 2017 Participatory Assessment</w:t>
      </w:r>
    </w:p>
  </w:footnote>
  <w:footnote w:id="11">
    <w:p w14:paraId="478BAE87" w14:textId="2D350824" w:rsidR="002969FB" w:rsidRPr="00362AF7" w:rsidRDefault="002969FB">
      <w:pPr>
        <w:pStyle w:val="FootnoteText"/>
      </w:pPr>
      <w:r>
        <w:rPr>
          <w:rStyle w:val="FootnoteReference"/>
        </w:rPr>
        <w:footnoteRef/>
      </w:r>
      <w:r>
        <w:t xml:space="preserve"> </w:t>
      </w:r>
      <w:r w:rsidRPr="00F37A3D">
        <w:rPr>
          <w:rFonts w:ascii="Times New Roman" w:hAnsi="Times New Roman"/>
          <w:sz w:val="18"/>
          <w:szCs w:val="18"/>
        </w:rPr>
        <w:t xml:space="preserve">As gender </w:t>
      </w:r>
      <w:r>
        <w:rPr>
          <w:rFonts w:ascii="Times New Roman" w:hAnsi="Times New Roman"/>
          <w:sz w:val="18"/>
          <w:szCs w:val="18"/>
        </w:rPr>
        <w:t>and</w:t>
      </w:r>
      <w:r w:rsidRPr="00334D8C">
        <w:rPr>
          <w:rFonts w:ascii="Times New Roman" w:hAnsi="Times New Roman"/>
          <w:sz w:val="18"/>
          <w:szCs w:val="18"/>
        </w:rPr>
        <w:t xml:space="preserve"> age</w:t>
      </w:r>
      <w:r>
        <w:rPr>
          <w:rFonts w:ascii="Times New Roman" w:hAnsi="Times New Roman"/>
          <w:sz w:val="18"/>
          <w:szCs w:val="18"/>
        </w:rPr>
        <w:t xml:space="preserve"> </w:t>
      </w:r>
      <w:r w:rsidRPr="00F37A3D">
        <w:rPr>
          <w:rFonts w:ascii="Times New Roman" w:hAnsi="Times New Roman"/>
          <w:sz w:val="18"/>
          <w:szCs w:val="18"/>
        </w:rPr>
        <w:t xml:space="preserve">disaggregated data </w:t>
      </w:r>
      <w:r>
        <w:rPr>
          <w:rFonts w:ascii="Times New Roman" w:hAnsi="Times New Roman"/>
          <w:sz w:val="18"/>
          <w:szCs w:val="18"/>
        </w:rPr>
        <w:t xml:space="preserve">are </w:t>
      </w:r>
      <w:r w:rsidRPr="00F37A3D">
        <w:rPr>
          <w:rFonts w:ascii="Times New Roman" w:hAnsi="Times New Roman"/>
          <w:sz w:val="18"/>
          <w:szCs w:val="18"/>
        </w:rPr>
        <w:t>not available</w:t>
      </w:r>
      <w:r>
        <w:rPr>
          <w:rFonts w:ascii="Times New Roman" w:hAnsi="Times New Roman"/>
          <w:sz w:val="18"/>
          <w:szCs w:val="18"/>
        </w:rPr>
        <w:t xml:space="preserve">, the Project will conduct, </w:t>
      </w:r>
      <w:r w:rsidRPr="00F37A3D">
        <w:rPr>
          <w:rFonts w:ascii="Times New Roman" w:hAnsi="Times New Roman"/>
          <w:sz w:val="18"/>
          <w:szCs w:val="18"/>
        </w:rPr>
        <w:t xml:space="preserve">during </w:t>
      </w:r>
      <w:r>
        <w:rPr>
          <w:rFonts w:ascii="Times New Roman" w:hAnsi="Times New Roman"/>
          <w:sz w:val="18"/>
          <w:szCs w:val="18"/>
        </w:rPr>
        <w:t xml:space="preserve">its </w:t>
      </w:r>
      <w:r w:rsidRPr="00F37A3D">
        <w:rPr>
          <w:rFonts w:ascii="Times New Roman" w:hAnsi="Times New Roman"/>
          <w:sz w:val="18"/>
          <w:szCs w:val="18"/>
        </w:rPr>
        <w:t>inception phase</w:t>
      </w:r>
      <w:r>
        <w:rPr>
          <w:rFonts w:ascii="Times New Roman" w:hAnsi="Times New Roman"/>
          <w:sz w:val="18"/>
          <w:szCs w:val="18"/>
        </w:rPr>
        <w:t>,</w:t>
      </w:r>
      <w:r w:rsidRPr="00F37A3D">
        <w:rPr>
          <w:rFonts w:ascii="Times New Roman" w:hAnsi="Times New Roman"/>
          <w:sz w:val="18"/>
          <w:szCs w:val="18"/>
        </w:rPr>
        <w:t xml:space="preserve"> a baseline assessment to obtain </w:t>
      </w:r>
      <w:r>
        <w:rPr>
          <w:rFonts w:ascii="Times New Roman" w:hAnsi="Times New Roman"/>
          <w:sz w:val="18"/>
          <w:szCs w:val="18"/>
        </w:rPr>
        <w:t>these data</w:t>
      </w:r>
      <w:r w:rsidRPr="00F37A3D">
        <w:rPr>
          <w:rFonts w:ascii="Times New Roman" w:hAnsi="Times New Roman"/>
          <w:sz w:val="18"/>
          <w:szCs w:val="18"/>
        </w:rPr>
        <w:t xml:space="preserve"> and set the baselines</w:t>
      </w:r>
      <w:r>
        <w:rPr>
          <w:rFonts w:ascii="Times New Roman" w:hAnsi="Times New Roman"/>
          <w:sz w:val="18"/>
          <w:szCs w:val="18"/>
        </w:rPr>
        <w:t xml:space="preserve"> (including </w:t>
      </w:r>
      <w:r w:rsidRPr="00FB0D6D">
        <w:rPr>
          <w:rFonts w:ascii="Times New Roman" w:hAnsi="Times New Roman"/>
          <w:sz w:val="18"/>
          <w:szCs w:val="18"/>
        </w:rPr>
        <w:t xml:space="preserve">on </w:t>
      </w:r>
      <w:r>
        <w:rPr>
          <w:rFonts w:ascii="Times New Roman" w:hAnsi="Times New Roman"/>
          <w:sz w:val="18"/>
          <w:szCs w:val="18"/>
        </w:rPr>
        <w:t xml:space="preserve">the </w:t>
      </w:r>
      <w:r w:rsidRPr="00FB0D6D">
        <w:rPr>
          <w:rFonts w:ascii="Times New Roman" w:hAnsi="Times New Roman"/>
          <w:sz w:val="18"/>
          <w:szCs w:val="18"/>
        </w:rPr>
        <w:t xml:space="preserve">number of women and men with </w:t>
      </w:r>
      <w:r>
        <w:rPr>
          <w:rFonts w:ascii="Times New Roman" w:hAnsi="Times New Roman"/>
          <w:sz w:val="18"/>
          <w:szCs w:val="18"/>
        </w:rPr>
        <w:t xml:space="preserve">different types of disabilities: </w:t>
      </w:r>
      <w:r w:rsidRPr="00FB0D6D">
        <w:rPr>
          <w:rFonts w:ascii="Times New Roman" w:hAnsi="Times New Roman"/>
          <w:sz w:val="18"/>
          <w:szCs w:val="18"/>
        </w:rPr>
        <w:t>physical, hearing and visual impairments)</w:t>
      </w:r>
    </w:p>
  </w:footnote>
  <w:footnote w:id="12">
    <w:p w14:paraId="435819E3" w14:textId="1A98DA5D" w:rsidR="002969FB" w:rsidRPr="00E101E2" w:rsidRDefault="002969FB" w:rsidP="00C10BE6">
      <w:pPr>
        <w:pStyle w:val="FootnoteText"/>
        <w:rPr>
          <w:rFonts w:ascii="Times New Roman" w:hAnsi="Times New Roman"/>
          <w:sz w:val="18"/>
          <w:szCs w:val="18"/>
        </w:rPr>
      </w:pPr>
      <w:r>
        <w:rPr>
          <w:rStyle w:val="FootnoteReference"/>
        </w:rPr>
        <w:footnoteRef/>
      </w:r>
      <w:r>
        <w:rPr>
          <w:rFonts w:ascii="Times New Roman" w:hAnsi="Times New Roman"/>
          <w:sz w:val="18"/>
          <w:szCs w:val="18"/>
        </w:rPr>
        <w:t xml:space="preserve"> </w:t>
      </w:r>
      <w:hyperlink r:id="rId1" w:anchor="view" w:history="1">
        <w:r w:rsidRPr="002502C8">
          <w:rPr>
            <w:rStyle w:val="Hyperlink"/>
            <w:rFonts w:ascii="Times New Roman" w:hAnsi="Times New Roman"/>
            <w:sz w:val="18"/>
            <w:szCs w:val="18"/>
          </w:rPr>
          <w:t>http://eca.unwomen.org/en/digital-library/publications/2017/12/analysis-of-vulnerabilities-of-women-and-men-decentralization-in-the-conflict-affected-areas-ukraine#view</w:t>
        </w:r>
      </w:hyperlink>
      <w:r>
        <w:rPr>
          <w:rFonts w:ascii="Times New Roman" w:hAnsi="Times New Roman"/>
          <w:sz w:val="18"/>
          <w:szCs w:val="18"/>
        </w:rPr>
        <w:t xml:space="preserve"> </w:t>
      </w:r>
    </w:p>
  </w:footnote>
  <w:footnote w:id="13">
    <w:p w14:paraId="5B2439DC" w14:textId="5331CB0E" w:rsidR="002969FB" w:rsidRPr="002C64E0" w:rsidRDefault="002969FB">
      <w:pPr>
        <w:pStyle w:val="FootnoteText"/>
        <w:rPr>
          <w:rFonts w:ascii="Times New Roman" w:hAnsi="Times New Roman"/>
          <w:sz w:val="18"/>
          <w:szCs w:val="18"/>
        </w:rPr>
      </w:pPr>
      <w:r>
        <w:rPr>
          <w:rStyle w:val="FootnoteReference"/>
        </w:rPr>
        <w:footnoteRef/>
      </w:r>
      <w:r>
        <w:t xml:space="preserve"> </w:t>
      </w:r>
      <w:r w:rsidRPr="002C64E0">
        <w:rPr>
          <w:rFonts w:ascii="Times New Roman" w:hAnsi="Times New Roman"/>
          <w:sz w:val="18"/>
          <w:szCs w:val="18"/>
        </w:rPr>
        <w:t>Gender-based violence in the conflict-affected regions of Ukraine, UNFPA (2015)</w:t>
      </w:r>
    </w:p>
  </w:footnote>
  <w:footnote w:id="14">
    <w:p w14:paraId="2C94ED73" w14:textId="26BEE40B" w:rsidR="002969FB" w:rsidRPr="00384916" w:rsidRDefault="002969FB" w:rsidP="00384916">
      <w:pPr>
        <w:pStyle w:val="FootnoteText"/>
        <w:spacing w:before="0"/>
        <w:rPr>
          <w:rFonts w:ascii="Times New Roman" w:hAnsi="Times New Roman"/>
          <w:sz w:val="18"/>
          <w:szCs w:val="18"/>
        </w:rPr>
      </w:pPr>
      <w:r w:rsidRPr="00384916">
        <w:rPr>
          <w:rStyle w:val="FootnoteReference"/>
          <w:rFonts w:ascii="Times New Roman" w:hAnsi="Times New Roman"/>
          <w:szCs w:val="18"/>
        </w:rPr>
        <w:footnoteRef/>
      </w:r>
      <w:r w:rsidRPr="00384916">
        <w:rPr>
          <w:rFonts w:ascii="Times New Roman" w:hAnsi="Times New Roman"/>
          <w:sz w:val="18"/>
          <w:szCs w:val="18"/>
        </w:rPr>
        <w:t xml:space="preserve"> </w:t>
      </w:r>
      <w:r>
        <w:rPr>
          <w:rFonts w:ascii="Times New Roman" w:hAnsi="Times New Roman"/>
          <w:sz w:val="18"/>
          <w:szCs w:val="18"/>
        </w:rPr>
        <w:t>calculated on the basis of 12 case handling per hour by 3 TsNAPs specialists per mobile unit. This means 480 citizens per week per mobile unit and 1,920 per month. Six mobile TsNAPs will serve the remote areas along the contact line</w:t>
      </w:r>
    </w:p>
  </w:footnote>
  <w:footnote w:id="15">
    <w:p w14:paraId="373C5270" w14:textId="4F5134ED" w:rsidR="002969FB" w:rsidRPr="00384916" w:rsidRDefault="002969FB" w:rsidP="00384916">
      <w:pPr>
        <w:pStyle w:val="FootnoteText"/>
        <w:spacing w:before="0"/>
        <w:rPr>
          <w:rFonts w:ascii="Times New Roman" w:hAnsi="Times New Roman"/>
          <w:sz w:val="18"/>
          <w:szCs w:val="18"/>
        </w:rPr>
      </w:pPr>
      <w:r w:rsidRPr="00384916">
        <w:rPr>
          <w:rStyle w:val="FootnoteReference"/>
          <w:rFonts w:ascii="Times New Roman" w:hAnsi="Times New Roman"/>
        </w:rPr>
        <w:footnoteRef/>
      </w:r>
      <w:r w:rsidRPr="00384916">
        <w:rPr>
          <w:rStyle w:val="FootnoteReference"/>
          <w:rFonts w:ascii="Times New Roman" w:hAnsi="Times New Roman"/>
        </w:rPr>
        <w:t xml:space="preserve"> </w:t>
      </w:r>
      <w:r w:rsidRPr="00384916">
        <w:rPr>
          <w:rFonts w:ascii="Times New Roman" w:hAnsi="Times New Roman"/>
          <w:sz w:val="18"/>
          <w:szCs w:val="18"/>
        </w:rPr>
        <w:t>Four mobile TsNAPs will serve the checkpoints</w:t>
      </w:r>
    </w:p>
  </w:footnote>
  <w:footnote w:id="16">
    <w:p w14:paraId="16209331" w14:textId="77777777" w:rsidR="002969FB" w:rsidRPr="009E418B" w:rsidRDefault="002969FB" w:rsidP="00B038AA">
      <w:pPr>
        <w:pStyle w:val="FootnoteText"/>
        <w:rPr>
          <w:rFonts w:ascii="Times New Roman" w:hAnsi="Times New Roman"/>
          <w:sz w:val="18"/>
          <w:szCs w:val="18"/>
        </w:rPr>
      </w:pPr>
      <w:r>
        <w:rPr>
          <w:rStyle w:val="FootnoteReference"/>
        </w:rPr>
        <w:footnoteRef/>
      </w:r>
      <w:r>
        <w:t xml:space="preserve"> </w:t>
      </w:r>
      <w:r w:rsidRPr="009E418B">
        <w:rPr>
          <w:rFonts w:ascii="Times New Roman" w:hAnsi="Times New Roman"/>
          <w:sz w:val="18"/>
          <w:szCs w:val="18"/>
        </w:rPr>
        <w:t xml:space="preserve">Intuitive use of an interface can be </w:t>
      </w:r>
      <w:r w:rsidRPr="00F5663A">
        <w:rPr>
          <w:rFonts w:ascii="Times New Roman" w:hAnsi="Times New Roman"/>
          <w:sz w:val="18"/>
          <w:szCs w:val="18"/>
        </w:rPr>
        <w:t>recognized</w:t>
      </w:r>
      <w:r w:rsidRPr="009E418B">
        <w:rPr>
          <w:rFonts w:ascii="Times New Roman" w:hAnsi="Times New Roman"/>
          <w:sz w:val="18"/>
          <w:szCs w:val="18"/>
        </w:rPr>
        <w:t xml:space="preserve"> by the following characte</w:t>
      </w:r>
      <w:r>
        <w:rPr>
          <w:rFonts w:ascii="Times New Roman" w:hAnsi="Times New Roman"/>
          <w:sz w:val="18"/>
          <w:szCs w:val="18"/>
        </w:rPr>
        <w:t>ristics: It is fast and effort</w:t>
      </w:r>
      <w:r w:rsidRPr="009E418B">
        <w:rPr>
          <w:rFonts w:ascii="Times New Roman" w:hAnsi="Times New Roman"/>
          <w:sz w:val="18"/>
          <w:szCs w:val="18"/>
        </w:rPr>
        <w:t>less, it is generally non-conscious</w:t>
      </w:r>
      <w:r w:rsidRPr="00F5663A">
        <w:t xml:space="preserve"> </w:t>
      </w:r>
      <w:r w:rsidRPr="009E418B">
        <w:rPr>
          <w:rFonts w:ascii="Times New Roman" w:hAnsi="Times New Roman"/>
          <w:sz w:val="18"/>
          <w:szCs w:val="18"/>
        </w:rPr>
        <w:t>and does not involve conscious reasoning</w:t>
      </w:r>
    </w:p>
  </w:footnote>
  <w:footnote w:id="17">
    <w:p w14:paraId="1E7A8A44" w14:textId="77777777" w:rsidR="002969FB" w:rsidRPr="003D3B4F" w:rsidRDefault="002969FB" w:rsidP="003D3B4F">
      <w:pPr>
        <w:pStyle w:val="FootnoteText"/>
        <w:spacing w:before="0"/>
        <w:rPr>
          <w:rFonts w:ascii="Times New Roman" w:hAnsi="Times New Roman"/>
          <w:sz w:val="18"/>
          <w:szCs w:val="18"/>
          <w:lang w:val="en-GB"/>
        </w:rPr>
      </w:pPr>
      <w:r w:rsidRPr="003D3B4F">
        <w:rPr>
          <w:rStyle w:val="FootnoteReference"/>
          <w:rFonts w:ascii="Times New Roman" w:hAnsi="Times New Roman"/>
          <w:szCs w:val="18"/>
        </w:rPr>
        <w:footnoteRef/>
      </w:r>
      <w:r w:rsidRPr="003D3B4F">
        <w:rPr>
          <w:rFonts w:ascii="Times New Roman" w:hAnsi="Times New Roman"/>
          <w:sz w:val="18"/>
          <w:szCs w:val="18"/>
        </w:rPr>
        <w:t xml:space="preserve"> </w:t>
      </w:r>
      <w:r w:rsidRPr="003D3B4F">
        <w:rPr>
          <w:rFonts w:ascii="Times New Roman" w:hAnsi="Times New Roman"/>
          <w:sz w:val="18"/>
          <w:szCs w:val="18"/>
          <w:lang w:val="en-GB"/>
        </w:rPr>
        <w:t xml:space="preserve">Mid-term evaluation </w:t>
      </w:r>
      <w:r>
        <w:rPr>
          <w:rFonts w:ascii="Times New Roman" w:hAnsi="Times New Roman"/>
          <w:sz w:val="18"/>
          <w:szCs w:val="18"/>
          <w:lang w:val="en-GB"/>
        </w:rPr>
        <w:t>final r</w:t>
      </w:r>
      <w:r w:rsidRPr="003D3B4F">
        <w:rPr>
          <w:rFonts w:ascii="Times New Roman" w:hAnsi="Times New Roman"/>
          <w:sz w:val="18"/>
          <w:szCs w:val="18"/>
          <w:lang w:val="en-GB"/>
        </w:rPr>
        <w:t xml:space="preserve">eport - </w:t>
      </w:r>
      <w:r w:rsidRPr="00E55D86">
        <w:rPr>
          <w:rFonts w:ascii="Times New Roman" w:hAnsi="Times New Roman"/>
          <w:sz w:val="18"/>
          <w:szCs w:val="18"/>
          <w:lang w:val="en-GB"/>
        </w:rPr>
        <w:t>UNDP Recovery and Peacebuilding Programme in Ukraine</w:t>
      </w:r>
      <w:r>
        <w:rPr>
          <w:rFonts w:ascii="Times New Roman" w:hAnsi="Times New Roman"/>
          <w:sz w:val="18"/>
          <w:szCs w:val="18"/>
          <w:lang w:val="en-GB"/>
        </w:rPr>
        <w:t xml:space="preserve"> – A. Constanzo –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F509" w14:textId="5D1D1FD6" w:rsidR="002969FB" w:rsidRPr="00453D4C" w:rsidRDefault="002969FB" w:rsidP="00453D4C">
    <w:pPr>
      <w:pStyle w:val="Header"/>
      <w:tabs>
        <w:tab w:val="clear" w:pos="8306"/>
        <w:tab w:val="right" w:pos="9540"/>
      </w:tabs>
      <w:rPr>
        <w:sz w:val="18"/>
        <w:szCs w:val="18"/>
      </w:rPr>
    </w:pPr>
    <w:r>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7D91" w14:textId="6E470DFF" w:rsidR="002969FB" w:rsidRPr="00AF6E8B" w:rsidRDefault="002969FB" w:rsidP="000776E9">
    <w:pPr>
      <w:rPr>
        <w:rFonts w:cs="Arial"/>
        <w:color w:val="002060"/>
        <w:sz w:val="20"/>
        <w:szCs w:val="20"/>
      </w:rPr>
    </w:pPr>
    <w:r>
      <w:rPr>
        <w:rFonts w:cs="Arial"/>
        <w:noProof/>
        <w:sz w:val="20"/>
        <w:szCs w:val="20"/>
        <w:lang w:val="ru-RU" w:eastAsia="ru-RU"/>
      </w:rPr>
      <w:drawing>
        <wp:anchor distT="0" distB="0" distL="114300" distR="114300" simplePos="0" relativeHeight="251658240" behindDoc="0" locked="0" layoutInCell="1" allowOverlap="1" wp14:anchorId="694D4487" wp14:editId="544AD372">
          <wp:simplePos x="0" y="0"/>
          <wp:positionH relativeFrom="column">
            <wp:posOffset>5593080</wp:posOffset>
          </wp:positionH>
          <wp:positionV relativeFrom="paragraph">
            <wp:posOffset>0</wp:posOffset>
          </wp:positionV>
          <wp:extent cx="481965" cy="95758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pic:spPr>
              </pic:pic>
            </a:graphicData>
          </a:graphic>
          <wp14:sizeRelH relativeFrom="page">
            <wp14:pctWidth>0</wp14:pctWidth>
          </wp14:sizeRelH>
          <wp14:sizeRelV relativeFrom="page">
            <wp14:pctHeight>0</wp14:pctHeight>
          </wp14:sizeRelV>
        </wp:anchor>
      </w:drawing>
    </w:r>
  </w:p>
  <w:p w14:paraId="3E4CEA69" w14:textId="77777777" w:rsidR="002969FB" w:rsidRPr="00AF6E8B" w:rsidRDefault="002969FB" w:rsidP="000776E9">
    <w:pPr>
      <w:rPr>
        <w:rFonts w:cs="Arial"/>
        <w:color w:val="002060"/>
      </w:rPr>
    </w:pPr>
  </w:p>
  <w:p w14:paraId="27C9839B" w14:textId="77777777" w:rsidR="002969FB" w:rsidRPr="00836731" w:rsidRDefault="002969FB" w:rsidP="00836731">
    <w:pPr>
      <w:jc w:val="center"/>
      <w:rPr>
        <w:rFonts w:cs="Arial"/>
        <w:b/>
        <w:color w:val="002060"/>
        <w:sz w:val="20"/>
        <w:szCs w:val="20"/>
        <w:u w:val="single"/>
      </w:rPr>
    </w:pPr>
    <w:r w:rsidRPr="00AF6E8B">
      <w:rPr>
        <w:rFonts w:cs="Arial"/>
        <w:b/>
        <w:color w:val="002060"/>
        <w:sz w:val="20"/>
        <w:szCs w:val="20"/>
        <w:u w:val="single"/>
      </w:rPr>
      <w:t>PROJECT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0CA5" w14:textId="77777777" w:rsidR="002969FB" w:rsidRDefault="00296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855C" w14:textId="77777777" w:rsidR="002969FB" w:rsidRDefault="00296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A991" w14:textId="77777777" w:rsidR="002969FB" w:rsidRDefault="002969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3E47" w14:textId="77777777" w:rsidR="002969FB" w:rsidRDefault="002969FB">
    <w:pPr>
      <w:pStyle w:val="Header"/>
      <w:rPr>
        <w:b/>
        <w:szCs w:val="22"/>
      </w:rPr>
    </w:pPr>
  </w:p>
  <w:p w14:paraId="1EB1DCBF" w14:textId="77777777" w:rsidR="002969FB" w:rsidRPr="00DB520F" w:rsidRDefault="002969FB">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F2D"/>
    <w:multiLevelType w:val="hybridMultilevel"/>
    <w:tmpl w:val="61CC3150"/>
    <w:lvl w:ilvl="0" w:tplc="B8A64D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81361"/>
    <w:multiLevelType w:val="hybridMultilevel"/>
    <w:tmpl w:val="4E80F302"/>
    <w:lvl w:ilvl="0" w:tplc="56BE4B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E5301"/>
    <w:multiLevelType w:val="hybridMultilevel"/>
    <w:tmpl w:val="0A0E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6C6"/>
    <w:multiLevelType w:val="hybridMultilevel"/>
    <w:tmpl w:val="D488F994"/>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38F9"/>
    <w:multiLevelType w:val="hybridMultilevel"/>
    <w:tmpl w:val="D216421A"/>
    <w:lvl w:ilvl="0" w:tplc="040C0001">
      <w:start w:val="1"/>
      <w:numFmt w:val="bullet"/>
      <w:lvlText w:val=""/>
      <w:lvlJc w:val="left"/>
      <w:pPr>
        <w:ind w:left="1600" w:hanging="880"/>
      </w:pPr>
      <w:rPr>
        <w:rFonts w:ascii="Symbol" w:hAnsi="Symbol" w:hint="default"/>
      </w:rPr>
    </w:lvl>
    <w:lvl w:ilvl="1" w:tplc="4600DA32">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522FD3"/>
    <w:multiLevelType w:val="hybridMultilevel"/>
    <w:tmpl w:val="E7A0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63460E"/>
    <w:multiLevelType w:val="hybridMultilevel"/>
    <w:tmpl w:val="B4D84F24"/>
    <w:lvl w:ilvl="0" w:tplc="8DBCEEDC">
      <w:numFmt w:val="bullet"/>
      <w:lvlText w:val="•"/>
      <w:lvlJc w:val="left"/>
      <w:pPr>
        <w:ind w:left="1240" w:hanging="8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15664"/>
    <w:multiLevelType w:val="hybridMultilevel"/>
    <w:tmpl w:val="F6B400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12DB"/>
    <w:multiLevelType w:val="hybridMultilevel"/>
    <w:tmpl w:val="028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277A5"/>
    <w:multiLevelType w:val="hybridMultilevel"/>
    <w:tmpl w:val="5A189CE4"/>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C1785A"/>
    <w:multiLevelType w:val="hybridMultilevel"/>
    <w:tmpl w:val="A9606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26AFC"/>
    <w:multiLevelType w:val="hybridMultilevel"/>
    <w:tmpl w:val="303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768FA"/>
    <w:multiLevelType w:val="hybridMultilevel"/>
    <w:tmpl w:val="21FC0B60"/>
    <w:lvl w:ilvl="0" w:tplc="5D286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6070F"/>
    <w:multiLevelType w:val="hybridMultilevel"/>
    <w:tmpl w:val="10B09D72"/>
    <w:lvl w:ilvl="0" w:tplc="8DBCEEDC">
      <w:numFmt w:val="bullet"/>
      <w:lvlText w:val="•"/>
      <w:lvlJc w:val="left"/>
      <w:pPr>
        <w:ind w:left="1240" w:hanging="8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6422D"/>
    <w:multiLevelType w:val="hybridMultilevel"/>
    <w:tmpl w:val="6E0AF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15F7C"/>
    <w:multiLevelType w:val="hybridMultilevel"/>
    <w:tmpl w:val="814CDB0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C751A"/>
    <w:multiLevelType w:val="hybridMultilevel"/>
    <w:tmpl w:val="D18CA52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B1A2A"/>
    <w:multiLevelType w:val="hybridMultilevel"/>
    <w:tmpl w:val="F7AE5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ACC04E6"/>
    <w:multiLevelType w:val="hybridMultilevel"/>
    <w:tmpl w:val="2ED85952"/>
    <w:lvl w:ilvl="0" w:tplc="2FDA1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071CC"/>
    <w:multiLevelType w:val="hybridMultilevel"/>
    <w:tmpl w:val="C7BA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A4109"/>
    <w:multiLevelType w:val="hybridMultilevel"/>
    <w:tmpl w:val="D5F0FE7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04761A0"/>
    <w:multiLevelType w:val="hybridMultilevel"/>
    <w:tmpl w:val="E83CCA44"/>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94431"/>
    <w:multiLevelType w:val="hybridMultilevel"/>
    <w:tmpl w:val="AE2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E0490"/>
    <w:multiLevelType w:val="hybridMultilevel"/>
    <w:tmpl w:val="52A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424DB"/>
    <w:multiLevelType w:val="hybridMultilevel"/>
    <w:tmpl w:val="5826015A"/>
    <w:lvl w:ilvl="0" w:tplc="0D88829E">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343F23F6"/>
    <w:multiLevelType w:val="hybridMultilevel"/>
    <w:tmpl w:val="9A6A419C"/>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A406E"/>
    <w:multiLevelType w:val="hybridMultilevel"/>
    <w:tmpl w:val="FBC43158"/>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F36EED"/>
    <w:multiLevelType w:val="hybridMultilevel"/>
    <w:tmpl w:val="AC0CBB38"/>
    <w:lvl w:ilvl="0" w:tplc="ED2678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325E8C"/>
    <w:multiLevelType w:val="hybridMultilevel"/>
    <w:tmpl w:val="B48CE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B1410C"/>
    <w:multiLevelType w:val="hybridMultilevel"/>
    <w:tmpl w:val="5D504564"/>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1411FF"/>
    <w:multiLevelType w:val="hybridMultilevel"/>
    <w:tmpl w:val="284083B2"/>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70899"/>
    <w:multiLevelType w:val="hybridMultilevel"/>
    <w:tmpl w:val="EACC2B4A"/>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B207B3"/>
    <w:multiLevelType w:val="hybridMultilevel"/>
    <w:tmpl w:val="3E0E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253223"/>
    <w:multiLevelType w:val="hybridMultilevel"/>
    <w:tmpl w:val="8598B9B2"/>
    <w:lvl w:ilvl="0" w:tplc="B8A64D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9075C17"/>
    <w:multiLevelType w:val="hybridMultilevel"/>
    <w:tmpl w:val="3B409ACE"/>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AC157F"/>
    <w:multiLevelType w:val="hybridMultilevel"/>
    <w:tmpl w:val="A10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442C5"/>
    <w:multiLevelType w:val="hybridMultilevel"/>
    <w:tmpl w:val="E50E1014"/>
    <w:lvl w:ilvl="0" w:tplc="B8A64D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E2C2DDB"/>
    <w:multiLevelType w:val="hybridMultilevel"/>
    <w:tmpl w:val="E71468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96388C"/>
    <w:multiLevelType w:val="hybridMultilevel"/>
    <w:tmpl w:val="2A6A7446"/>
    <w:lvl w:ilvl="0" w:tplc="ED2678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1EB697A"/>
    <w:multiLevelType w:val="hybridMultilevel"/>
    <w:tmpl w:val="57C0E94E"/>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1A7BD9"/>
    <w:multiLevelType w:val="hybridMultilevel"/>
    <w:tmpl w:val="31B4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D00E57"/>
    <w:multiLevelType w:val="hybridMultilevel"/>
    <w:tmpl w:val="71F41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9B0EE1"/>
    <w:multiLevelType w:val="hybridMultilevel"/>
    <w:tmpl w:val="EF4E18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7F34FF"/>
    <w:multiLevelType w:val="hybridMultilevel"/>
    <w:tmpl w:val="F026A048"/>
    <w:lvl w:ilvl="0" w:tplc="0D888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963205"/>
    <w:multiLevelType w:val="hybridMultilevel"/>
    <w:tmpl w:val="71CC0808"/>
    <w:lvl w:ilvl="0" w:tplc="8DBCEEDC">
      <w:numFmt w:val="bullet"/>
      <w:lvlText w:val="•"/>
      <w:lvlJc w:val="left"/>
      <w:pPr>
        <w:ind w:left="1240" w:hanging="8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BD014A"/>
    <w:multiLevelType w:val="hybridMultilevel"/>
    <w:tmpl w:val="A3A8E0FE"/>
    <w:lvl w:ilvl="0" w:tplc="0180D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FB6409"/>
    <w:multiLevelType w:val="hybridMultilevel"/>
    <w:tmpl w:val="E2764B30"/>
    <w:lvl w:ilvl="0" w:tplc="ED267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0B187A"/>
    <w:multiLevelType w:val="hybridMultilevel"/>
    <w:tmpl w:val="567A03EC"/>
    <w:lvl w:ilvl="0" w:tplc="5D286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EC3119"/>
    <w:multiLevelType w:val="hybridMultilevel"/>
    <w:tmpl w:val="8A7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2D657F"/>
    <w:multiLevelType w:val="hybridMultilevel"/>
    <w:tmpl w:val="2CC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433E8F"/>
    <w:multiLevelType w:val="hybridMultilevel"/>
    <w:tmpl w:val="6F0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6E5A72"/>
    <w:multiLevelType w:val="hybridMultilevel"/>
    <w:tmpl w:val="41DAA5BC"/>
    <w:lvl w:ilvl="0" w:tplc="2FDA1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1712AE"/>
    <w:multiLevelType w:val="hybridMultilevel"/>
    <w:tmpl w:val="A94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3362E9"/>
    <w:multiLevelType w:val="hybridMultilevel"/>
    <w:tmpl w:val="8474F3B4"/>
    <w:lvl w:ilvl="0" w:tplc="8DBCEEDC">
      <w:numFmt w:val="bullet"/>
      <w:lvlText w:val="•"/>
      <w:lvlJc w:val="left"/>
      <w:pPr>
        <w:ind w:left="1240" w:hanging="8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3312CA"/>
    <w:multiLevelType w:val="hybridMultilevel"/>
    <w:tmpl w:val="0DA4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E245A3"/>
    <w:multiLevelType w:val="hybridMultilevel"/>
    <w:tmpl w:val="8B0CF4CE"/>
    <w:lvl w:ilvl="0" w:tplc="5D286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6136B6"/>
    <w:multiLevelType w:val="hybridMultilevel"/>
    <w:tmpl w:val="343C65CA"/>
    <w:lvl w:ilvl="0" w:tplc="0D888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F84717"/>
    <w:multiLevelType w:val="hybridMultilevel"/>
    <w:tmpl w:val="9F146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1D6A00"/>
    <w:multiLevelType w:val="hybridMultilevel"/>
    <w:tmpl w:val="AE1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07690"/>
    <w:multiLevelType w:val="hybridMultilevel"/>
    <w:tmpl w:val="834A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DB1B48"/>
    <w:multiLevelType w:val="hybridMultilevel"/>
    <w:tmpl w:val="A4F60AA0"/>
    <w:lvl w:ilvl="0" w:tplc="8DBCEEDC">
      <w:numFmt w:val="bullet"/>
      <w:lvlText w:val="•"/>
      <w:lvlJc w:val="left"/>
      <w:pPr>
        <w:ind w:left="1240" w:hanging="880"/>
      </w:pPr>
      <w:rPr>
        <w:rFonts w:ascii="Times New Roman" w:eastAsia="Times New Roman" w:hAnsi="Times New Roman" w:cs="Times New Roman" w:hint="default"/>
      </w:rPr>
    </w:lvl>
    <w:lvl w:ilvl="1" w:tplc="4600DA3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69E50F0"/>
    <w:multiLevelType w:val="hybridMultilevel"/>
    <w:tmpl w:val="49A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C66B01"/>
    <w:multiLevelType w:val="hybridMultilevel"/>
    <w:tmpl w:val="9AAA0D46"/>
    <w:lvl w:ilvl="0" w:tplc="5D286074">
      <w:numFmt w:val="bullet"/>
      <w:lvlText w:val="-"/>
      <w:lvlJc w:val="left"/>
      <w:pPr>
        <w:ind w:left="1133" w:hanging="360"/>
      </w:pPr>
      <w:rPr>
        <w:rFonts w:ascii="Times New Roman" w:eastAsia="Times New Roman" w:hAnsi="Times New Roman" w:cs="Times New Roman"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5" w15:restartNumberingAfterBreak="0">
    <w:nsid w:val="7DAA3AF0"/>
    <w:multiLevelType w:val="hybridMultilevel"/>
    <w:tmpl w:val="9892B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24"/>
  </w:num>
  <w:num w:numId="4">
    <w:abstractNumId w:val="34"/>
  </w:num>
  <w:num w:numId="5">
    <w:abstractNumId w:val="39"/>
  </w:num>
  <w:num w:numId="6">
    <w:abstractNumId w:val="37"/>
  </w:num>
  <w:num w:numId="7">
    <w:abstractNumId w:val="62"/>
  </w:num>
  <w:num w:numId="8">
    <w:abstractNumId w:val="0"/>
  </w:num>
  <w:num w:numId="9">
    <w:abstractNumId w:val="20"/>
  </w:num>
  <w:num w:numId="10">
    <w:abstractNumId w:val="29"/>
  </w:num>
  <w:num w:numId="11">
    <w:abstractNumId w:val="49"/>
  </w:num>
  <w:num w:numId="12">
    <w:abstractNumId w:val="14"/>
  </w:num>
  <w:num w:numId="13">
    <w:abstractNumId w:val="42"/>
  </w:num>
  <w:num w:numId="14">
    <w:abstractNumId w:val="5"/>
  </w:num>
  <w:num w:numId="15">
    <w:abstractNumId w:val="63"/>
  </w:num>
  <w:num w:numId="16">
    <w:abstractNumId w:val="45"/>
  </w:num>
  <w:num w:numId="17">
    <w:abstractNumId w:val="53"/>
  </w:num>
  <w:num w:numId="18">
    <w:abstractNumId w:val="10"/>
  </w:num>
  <w:num w:numId="19">
    <w:abstractNumId w:val="44"/>
  </w:num>
  <w:num w:numId="20">
    <w:abstractNumId w:val="65"/>
  </w:num>
  <w:num w:numId="21">
    <w:abstractNumId w:val="41"/>
  </w:num>
  <w:num w:numId="22">
    <w:abstractNumId w:val="61"/>
  </w:num>
  <w:num w:numId="23">
    <w:abstractNumId w:val="28"/>
  </w:num>
  <w:num w:numId="24">
    <w:abstractNumId w:val="15"/>
  </w:num>
  <w:num w:numId="25">
    <w:abstractNumId w:val="16"/>
  </w:num>
  <w:num w:numId="26">
    <w:abstractNumId w:val="58"/>
  </w:num>
  <w:num w:numId="27">
    <w:abstractNumId w:val="25"/>
  </w:num>
  <w:num w:numId="28">
    <w:abstractNumId w:val="8"/>
  </w:num>
  <w:num w:numId="29">
    <w:abstractNumId w:val="47"/>
  </w:num>
  <w:num w:numId="30">
    <w:abstractNumId w:val="56"/>
  </w:num>
  <w:num w:numId="31">
    <w:abstractNumId w:val="6"/>
  </w:num>
  <w:num w:numId="32">
    <w:abstractNumId w:val="51"/>
  </w:num>
  <w:num w:numId="33">
    <w:abstractNumId w:val="43"/>
  </w:num>
  <w:num w:numId="34">
    <w:abstractNumId w:val="2"/>
  </w:num>
  <w:num w:numId="35">
    <w:abstractNumId w:val="30"/>
  </w:num>
  <w:num w:numId="36">
    <w:abstractNumId w:val="59"/>
  </w:num>
  <w:num w:numId="37">
    <w:abstractNumId w:val="33"/>
  </w:num>
  <w:num w:numId="38">
    <w:abstractNumId w:val="22"/>
  </w:num>
  <w:num w:numId="39">
    <w:abstractNumId w:val="19"/>
  </w:num>
  <w:num w:numId="40">
    <w:abstractNumId w:val="38"/>
  </w:num>
  <w:num w:numId="41">
    <w:abstractNumId w:val="36"/>
  </w:num>
  <w:num w:numId="42">
    <w:abstractNumId w:val="23"/>
  </w:num>
  <w:num w:numId="43">
    <w:abstractNumId w:val="26"/>
  </w:num>
  <w:num w:numId="44">
    <w:abstractNumId w:val="32"/>
  </w:num>
  <w:num w:numId="45">
    <w:abstractNumId w:val="31"/>
  </w:num>
  <w:num w:numId="46">
    <w:abstractNumId w:val="11"/>
  </w:num>
  <w:num w:numId="47">
    <w:abstractNumId w:val="3"/>
  </w:num>
  <w:num w:numId="48">
    <w:abstractNumId w:val="48"/>
  </w:num>
  <w:num w:numId="49">
    <w:abstractNumId w:val="27"/>
  </w:num>
  <w:num w:numId="50">
    <w:abstractNumId w:val="18"/>
  </w:num>
  <w:num w:numId="51">
    <w:abstractNumId w:val="13"/>
  </w:num>
  <w:num w:numId="52">
    <w:abstractNumId w:val="46"/>
  </w:num>
  <w:num w:numId="53">
    <w:abstractNumId w:val="57"/>
  </w:num>
  <w:num w:numId="54">
    <w:abstractNumId w:val="40"/>
  </w:num>
  <w:num w:numId="55">
    <w:abstractNumId w:val="52"/>
  </w:num>
  <w:num w:numId="56">
    <w:abstractNumId w:val="54"/>
  </w:num>
  <w:num w:numId="57">
    <w:abstractNumId w:val="64"/>
  </w:num>
  <w:num w:numId="58">
    <w:abstractNumId w:val="12"/>
  </w:num>
  <w:num w:numId="59">
    <w:abstractNumId w:val="50"/>
  </w:num>
  <w:num w:numId="60">
    <w:abstractNumId w:val="55"/>
  </w:num>
  <w:num w:numId="61">
    <w:abstractNumId w:val="4"/>
  </w:num>
  <w:num w:numId="62">
    <w:abstractNumId w:val="7"/>
  </w:num>
  <w:num w:numId="63">
    <w:abstractNumId w:val="17"/>
  </w:num>
  <w:num w:numId="64">
    <w:abstractNumId w:val="60"/>
  </w:num>
  <w:num w:numId="65">
    <w:abstractNumId w:val="1"/>
  </w:num>
  <w:num w:numId="66">
    <w:abstractNumId w:val="35"/>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ZW"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00A57"/>
    <w:rsid w:val="0000117B"/>
    <w:rsid w:val="00001AC6"/>
    <w:rsid w:val="000027F5"/>
    <w:rsid w:val="0000303D"/>
    <w:rsid w:val="00004495"/>
    <w:rsid w:val="000049CA"/>
    <w:rsid w:val="000056D7"/>
    <w:rsid w:val="000057AA"/>
    <w:rsid w:val="00005C01"/>
    <w:rsid w:val="00006BEB"/>
    <w:rsid w:val="000072A3"/>
    <w:rsid w:val="000072CF"/>
    <w:rsid w:val="00010930"/>
    <w:rsid w:val="00011915"/>
    <w:rsid w:val="00012162"/>
    <w:rsid w:val="00012344"/>
    <w:rsid w:val="0001394D"/>
    <w:rsid w:val="00014B36"/>
    <w:rsid w:val="00014F14"/>
    <w:rsid w:val="00015446"/>
    <w:rsid w:val="000156C6"/>
    <w:rsid w:val="00015CB5"/>
    <w:rsid w:val="00015FF2"/>
    <w:rsid w:val="0001621A"/>
    <w:rsid w:val="00016A05"/>
    <w:rsid w:val="0001785A"/>
    <w:rsid w:val="000207B7"/>
    <w:rsid w:val="000211F9"/>
    <w:rsid w:val="00021880"/>
    <w:rsid w:val="00021A4C"/>
    <w:rsid w:val="00022B69"/>
    <w:rsid w:val="00022DE9"/>
    <w:rsid w:val="000238BD"/>
    <w:rsid w:val="000247D0"/>
    <w:rsid w:val="00024E5B"/>
    <w:rsid w:val="00027EE6"/>
    <w:rsid w:val="00030A48"/>
    <w:rsid w:val="00030A7B"/>
    <w:rsid w:val="00031550"/>
    <w:rsid w:val="000315FC"/>
    <w:rsid w:val="00031962"/>
    <w:rsid w:val="00031E16"/>
    <w:rsid w:val="00031EB7"/>
    <w:rsid w:val="00032D20"/>
    <w:rsid w:val="0003356C"/>
    <w:rsid w:val="00033B94"/>
    <w:rsid w:val="00033FC7"/>
    <w:rsid w:val="00034231"/>
    <w:rsid w:val="0003461C"/>
    <w:rsid w:val="000359FD"/>
    <w:rsid w:val="00035D16"/>
    <w:rsid w:val="000360AE"/>
    <w:rsid w:val="0003681B"/>
    <w:rsid w:val="00036863"/>
    <w:rsid w:val="00036EEC"/>
    <w:rsid w:val="00037A15"/>
    <w:rsid w:val="00041F71"/>
    <w:rsid w:val="000432EB"/>
    <w:rsid w:val="00044654"/>
    <w:rsid w:val="00044655"/>
    <w:rsid w:val="00045877"/>
    <w:rsid w:val="00047FBF"/>
    <w:rsid w:val="00051BA9"/>
    <w:rsid w:val="00051C87"/>
    <w:rsid w:val="0005224B"/>
    <w:rsid w:val="00052F88"/>
    <w:rsid w:val="00053313"/>
    <w:rsid w:val="00053B0E"/>
    <w:rsid w:val="00053C72"/>
    <w:rsid w:val="00054435"/>
    <w:rsid w:val="0005468D"/>
    <w:rsid w:val="00055691"/>
    <w:rsid w:val="00055972"/>
    <w:rsid w:val="000570D7"/>
    <w:rsid w:val="0005729E"/>
    <w:rsid w:val="000615B0"/>
    <w:rsid w:val="000628F7"/>
    <w:rsid w:val="00062A21"/>
    <w:rsid w:val="00062E78"/>
    <w:rsid w:val="00062FE5"/>
    <w:rsid w:val="00063B40"/>
    <w:rsid w:val="0006422A"/>
    <w:rsid w:val="00067475"/>
    <w:rsid w:val="00067536"/>
    <w:rsid w:val="00070FF6"/>
    <w:rsid w:val="000717D8"/>
    <w:rsid w:val="000734EF"/>
    <w:rsid w:val="000748FE"/>
    <w:rsid w:val="00074948"/>
    <w:rsid w:val="00075579"/>
    <w:rsid w:val="00075745"/>
    <w:rsid w:val="00075EA6"/>
    <w:rsid w:val="0007609D"/>
    <w:rsid w:val="000776E9"/>
    <w:rsid w:val="000778C5"/>
    <w:rsid w:val="000778DC"/>
    <w:rsid w:val="00080CD5"/>
    <w:rsid w:val="000818F5"/>
    <w:rsid w:val="0008221B"/>
    <w:rsid w:val="00082752"/>
    <w:rsid w:val="00082C37"/>
    <w:rsid w:val="0008309A"/>
    <w:rsid w:val="00083310"/>
    <w:rsid w:val="00083773"/>
    <w:rsid w:val="00084487"/>
    <w:rsid w:val="0008494E"/>
    <w:rsid w:val="000849E0"/>
    <w:rsid w:val="00086BEF"/>
    <w:rsid w:val="000872F3"/>
    <w:rsid w:val="00090431"/>
    <w:rsid w:val="00090ACA"/>
    <w:rsid w:val="00092A3C"/>
    <w:rsid w:val="00092A70"/>
    <w:rsid w:val="000939D5"/>
    <w:rsid w:val="00093A00"/>
    <w:rsid w:val="000954A6"/>
    <w:rsid w:val="00096E29"/>
    <w:rsid w:val="000A029C"/>
    <w:rsid w:val="000A0830"/>
    <w:rsid w:val="000A48A9"/>
    <w:rsid w:val="000A57D3"/>
    <w:rsid w:val="000A5A14"/>
    <w:rsid w:val="000A60FE"/>
    <w:rsid w:val="000B063B"/>
    <w:rsid w:val="000B081E"/>
    <w:rsid w:val="000B3A46"/>
    <w:rsid w:val="000B3D30"/>
    <w:rsid w:val="000B4494"/>
    <w:rsid w:val="000B48E2"/>
    <w:rsid w:val="000B4B2D"/>
    <w:rsid w:val="000B660E"/>
    <w:rsid w:val="000B6775"/>
    <w:rsid w:val="000B6F36"/>
    <w:rsid w:val="000B792D"/>
    <w:rsid w:val="000C14FF"/>
    <w:rsid w:val="000C402C"/>
    <w:rsid w:val="000C49F5"/>
    <w:rsid w:val="000C4DDD"/>
    <w:rsid w:val="000C549B"/>
    <w:rsid w:val="000C6591"/>
    <w:rsid w:val="000D1D41"/>
    <w:rsid w:val="000D3FB9"/>
    <w:rsid w:val="000D5362"/>
    <w:rsid w:val="000D5432"/>
    <w:rsid w:val="000D65BC"/>
    <w:rsid w:val="000E0EE4"/>
    <w:rsid w:val="000E1500"/>
    <w:rsid w:val="000E17AE"/>
    <w:rsid w:val="000E2455"/>
    <w:rsid w:val="000E29A8"/>
    <w:rsid w:val="000E3BD1"/>
    <w:rsid w:val="000E3CEC"/>
    <w:rsid w:val="000E4777"/>
    <w:rsid w:val="000E4D8E"/>
    <w:rsid w:val="000E506E"/>
    <w:rsid w:val="000E5B87"/>
    <w:rsid w:val="000E7230"/>
    <w:rsid w:val="000F4EE2"/>
    <w:rsid w:val="000F517F"/>
    <w:rsid w:val="00101F40"/>
    <w:rsid w:val="001021BE"/>
    <w:rsid w:val="00102CE1"/>
    <w:rsid w:val="0010350C"/>
    <w:rsid w:val="00104D21"/>
    <w:rsid w:val="00104FDC"/>
    <w:rsid w:val="001058EA"/>
    <w:rsid w:val="00106032"/>
    <w:rsid w:val="00106518"/>
    <w:rsid w:val="00107ECE"/>
    <w:rsid w:val="00110F4A"/>
    <w:rsid w:val="001113F9"/>
    <w:rsid w:val="001116C2"/>
    <w:rsid w:val="00113A56"/>
    <w:rsid w:val="00113EFB"/>
    <w:rsid w:val="001141FC"/>
    <w:rsid w:val="00115EED"/>
    <w:rsid w:val="00116DF3"/>
    <w:rsid w:val="00122DFE"/>
    <w:rsid w:val="00122ED3"/>
    <w:rsid w:val="0012338A"/>
    <w:rsid w:val="00123A7A"/>
    <w:rsid w:val="00123EDD"/>
    <w:rsid w:val="00123EE1"/>
    <w:rsid w:val="00124748"/>
    <w:rsid w:val="00124D91"/>
    <w:rsid w:val="001268F6"/>
    <w:rsid w:val="00127932"/>
    <w:rsid w:val="00130AC0"/>
    <w:rsid w:val="00131C9A"/>
    <w:rsid w:val="00131DCD"/>
    <w:rsid w:val="00131F30"/>
    <w:rsid w:val="00132EE7"/>
    <w:rsid w:val="001340DD"/>
    <w:rsid w:val="0013503B"/>
    <w:rsid w:val="00135649"/>
    <w:rsid w:val="00137EB2"/>
    <w:rsid w:val="00140058"/>
    <w:rsid w:val="00140112"/>
    <w:rsid w:val="001411C6"/>
    <w:rsid w:val="00141BB0"/>
    <w:rsid w:val="001434C9"/>
    <w:rsid w:val="00143A74"/>
    <w:rsid w:val="00143F97"/>
    <w:rsid w:val="001441EC"/>
    <w:rsid w:val="00144426"/>
    <w:rsid w:val="00144A47"/>
    <w:rsid w:val="00144D89"/>
    <w:rsid w:val="00146350"/>
    <w:rsid w:val="00146DAE"/>
    <w:rsid w:val="00146DE9"/>
    <w:rsid w:val="00147183"/>
    <w:rsid w:val="00147411"/>
    <w:rsid w:val="00150566"/>
    <w:rsid w:val="00150FBB"/>
    <w:rsid w:val="00151DC4"/>
    <w:rsid w:val="001522D5"/>
    <w:rsid w:val="001524E6"/>
    <w:rsid w:val="00152D5F"/>
    <w:rsid w:val="00152D6F"/>
    <w:rsid w:val="00152F3E"/>
    <w:rsid w:val="001535D9"/>
    <w:rsid w:val="001555BB"/>
    <w:rsid w:val="00155802"/>
    <w:rsid w:val="00155981"/>
    <w:rsid w:val="00155DA1"/>
    <w:rsid w:val="00156089"/>
    <w:rsid w:val="00160B19"/>
    <w:rsid w:val="00160D30"/>
    <w:rsid w:val="0016144B"/>
    <w:rsid w:val="0016225D"/>
    <w:rsid w:val="0016464E"/>
    <w:rsid w:val="00165326"/>
    <w:rsid w:val="00167101"/>
    <w:rsid w:val="00167302"/>
    <w:rsid w:val="001706CE"/>
    <w:rsid w:val="00171649"/>
    <w:rsid w:val="0017164D"/>
    <w:rsid w:val="00172508"/>
    <w:rsid w:val="0017268D"/>
    <w:rsid w:val="0017321C"/>
    <w:rsid w:val="00174096"/>
    <w:rsid w:val="00175527"/>
    <w:rsid w:val="00175ADD"/>
    <w:rsid w:val="001802EC"/>
    <w:rsid w:val="00180473"/>
    <w:rsid w:val="00180AE1"/>
    <w:rsid w:val="00181491"/>
    <w:rsid w:val="00181C09"/>
    <w:rsid w:val="00181E61"/>
    <w:rsid w:val="00181F56"/>
    <w:rsid w:val="00182632"/>
    <w:rsid w:val="00182F29"/>
    <w:rsid w:val="00183C2F"/>
    <w:rsid w:val="00184097"/>
    <w:rsid w:val="00184AA4"/>
    <w:rsid w:val="00185017"/>
    <w:rsid w:val="00185E47"/>
    <w:rsid w:val="00187A5F"/>
    <w:rsid w:val="00190860"/>
    <w:rsid w:val="00190FFD"/>
    <w:rsid w:val="00192618"/>
    <w:rsid w:val="00193ACA"/>
    <w:rsid w:val="00194BA9"/>
    <w:rsid w:val="0019654F"/>
    <w:rsid w:val="0019702C"/>
    <w:rsid w:val="00197B70"/>
    <w:rsid w:val="001A03BF"/>
    <w:rsid w:val="001A0BEF"/>
    <w:rsid w:val="001A112F"/>
    <w:rsid w:val="001A1150"/>
    <w:rsid w:val="001A2007"/>
    <w:rsid w:val="001A2E41"/>
    <w:rsid w:val="001A5A4F"/>
    <w:rsid w:val="001A615C"/>
    <w:rsid w:val="001B14E4"/>
    <w:rsid w:val="001B1B00"/>
    <w:rsid w:val="001B1F4B"/>
    <w:rsid w:val="001B30A4"/>
    <w:rsid w:val="001B33D4"/>
    <w:rsid w:val="001B3C5B"/>
    <w:rsid w:val="001B444B"/>
    <w:rsid w:val="001B5BE3"/>
    <w:rsid w:val="001B60B5"/>
    <w:rsid w:val="001B6C55"/>
    <w:rsid w:val="001B782A"/>
    <w:rsid w:val="001B78F7"/>
    <w:rsid w:val="001B7B76"/>
    <w:rsid w:val="001C033B"/>
    <w:rsid w:val="001C0394"/>
    <w:rsid w:val="001C0955"/>
    <w:rsid w:val="001C0CF1"/>
    <w:rsid w:val="001C2449"/>
    <w:rsid w:val="001C2654"/>
    <w:rsid w:val="001C2914"/>
    <w:rsid w:val="001C376C"/>
    <w:rsid w:val="001C5460"/>
    <w:rsid w:val="001C60D2"/>
    <w:rsid w:val="001C7136"/>
    <w:rsid w:val="001D0818"/>
    <w:rsid w:val="001D0B24"/>
    <w:rsid w:val="001D0E65"/>
    <w:rsid w:val="001D0F8F"/>
    <w:rsid w:val="001D1221"/>
    <w:rsid w:val="001D1CA5"/>
    <w:rsid w:val="001D33AC"/>
    <w:rsid w:val="001D3B1F"/>
    <w:rsid w:val="001D49E3"/>
    <w:rsid w:val="001D64B0"/>
    <w:rsid w:val="001D70AA"/>
    <w:rsid w:val="001E0C7E"/>
    <w:rsid w:val="001E136A"/>
    <w:rsid w:val="001E19A8"/>
    <w:rsid w:val="001E5047"/>
    <w:rsid w:val="001E6801"/>
    <w:rsid w:val="001E779B"/>
    <w:rsid w:val="001F04C2"/>
    <w:rsid w:val="001F1500"/>
    <w:rsid w:val="001F1717"/>
    <w:rsid w:val="001F2C15"/>
    <w:rsid w:val="001F343D"/>
    <w:rsid w:val="001F4A31"/>
    <w:rsid w:val="001F4B06"/>
    <w:rsid w:val="001F51F2"/>
    <w:rsid w:val="001F5AC3"/>
    <w:rsid w:val="001F6064"/>
    <w:rsid w:val="001F67B2"/>
    <w:rsid w:val="001F6FBF"/>
    <w:rsid w:val="001F7665"/>
    <w:rsid w:val="001F7DD5"/>
    <w:rsid w:val="00201767"/>
    <w:rsid w:val="00201F4E"/>
    <w:rsid w:val="00202F3D"/>
    <w:rsid w:val="00203A4A"/>
    <w:rsid w:val="00204E38"/>
    <w:rsid w:val="002053AE"/>
    <w:rsid w:val="002062D1"/>
    <w:rsid w:val="002072CD"/>
    <w:rsid w:val="002078C3"/>
    <w:rsid w:val="00207C3F"/>
    <w:rsid w:val="002102B4"/>
    <w:rsid w:val="00210617"/>
    <w:rsid w:val="00210D5B"/>
    <w:rsid w:val="002110E8"/>
    <w:rsid w:val="00211AA6"/>
    <w:rsid w:val="00212449"/>
    <w:rsid w:val="002133FC"/>
    <w:rsid w:val="00213589"/>
    <w:rsid w:val="00213FA4"/>
    <w:rsid w:val="0021493C"/>
    <w:rsid w:val="00214AB1"/>
    <w:rsid w:val="00214FCC"/>
    <w:rsid w:val="00216441"/>
    <w:rsid w:val="00216776"/>
    <w:rsid w:val="00216E22"/>
    <w:rsid w:val="00220817"/>
    <w:rsid w:val="00221CCB"/>
    <w:rsid w:val="00222D55"/>
    <w:rsid w:val="00224326"/>
    <w:rsid w:val="00224B4E"/>
    <w:rsid w:val="00224FA5"/>
    <w:rsid w:val="002250C4"/>
    <w:rsid w:val="00225E9F"/>
    <w:rsid w:val="00225F47"/>
    <w:rsid w:val="00226D1B"/>
    <w:rsid w:val="002271E1"/>
    <w:rsid w:val="002273BD"/>
    <w:rsid w:val="00227DFE"/>
    <w:rsid w:val="002301CB"/>
    <w:rsid w:val="00231703"/>
    <w:rsid w:val="002317AF"/>
    <w:rsid w:val="0023187F"/>
    <w:rsid w:val="00232836"/>
    <w:rsid w:val="00233370"/>
    <w:rsid w:val="00233C44"/>
    <w:rsid w:val="00234523"/>
    <w:rsid w:val="00234C8A"/>
    <w:rsid w:val="00234E24"/>
    <w:rsid w:val="00235641"/>
    <w:rsid w:val="00235DA3"/>
    <w:rsid w:val="00235F3D"/>
    <w:rsid w:val="00236728"/>
    <w:rsid w:val="002367F0"/>
    <w:rsid w:val="00236B9C"/>
    <w:rsid w:val="00236BAD"/>
    <w:rsid w:val="00237770"/>
    <w:rsid w:val="00237B80"/>
    <w:rsid w:val="002414E6"/>
    <w:rsid w:val="0024180B"/>
    <w:rsid w:val="002423B2"/>
    <w:rsid w:val="00242579"/>
    <w:rsid w:val="0024292C"/>
    <w:rsid w:val="00243194"/>
    <w:rsid w:val="002435EC"/>
    <w:rsid w:val="0024437D"/>
    <w:rsid w:val="00246251"/>
    <w:rsid w:val="00246539"/>
    <w:rsid w:val="00246588"/>
    <w:rsid w:val="00246A04"/>
    <w:rsid w:val="00246BC6"/>
    <w:rsid w:val="002471CD"/>
    <w:rsid w:val="00247233"/>
    <w:rsid w:val="00247A3B"/>
    <w:rsid w:val="0025401D"/>
    <w:rsid w:val="00254446"/>
    <w:rsid w:val="00254F75"/>
    <w:rsid w:val="0025523F"/>
    <w:rsid w:val="00256B28"/>
    <w:rsid w:val="00261A1D"/>
    <w:rsid w:val="002625CB"/>
    <w:rsid w:val="00262B57"/>
    <w:rsid w:val="00264B9B"/>
    <w:rsid w:val="00264CF7"/>
    <w:rsid w:val="002650C9"/>
    <w:rsid w:val="00265717"/>
    <w:rsid w:val="00265F64"/>
    <w:rsid w:val="00266278"/>
    <w:rsid w:val="00266A05"/>
    <w:rsid w:val="002678BD"/>
    <w:rsid w:val="00271461"/>
    <w:rsid w:val="00271C05"/>
    <w:rsid w:val="0027306F"/>
    <w:rsid w:val="00274AD6"/>
    <w:rsid w:val="00276AE1"/>
    <w:rsid w:val="00277329"/>
    <w:rsid w:val="00277DCD"/>
    <w:rsid w:val="00277FF0"/>
    <w:rsid w:val="002811C6"/>
    <w:rsid w:val="00281C8B"/>
    <w:rsid w:val="00282CCC"/>
    <w:rsid w:val="00282FDF"/>
    <w:rsid w:val="00285104"/>
    <w:rsid w:val="00285E0F"/>
    <w:rsid w:val="0028652B"/>
    <w:rsid w:val="00287241"/>
    <w:rsid w:val="00287F6D"/>
    <w:rsid w:val="002906AA"/>
    <w:rsid w:val="00291F60"/>
    <w:rsid w:val="00292B20"/>
    <w:rsid w:val="00293066"/>
    <w:rsid w:val="0029421D"/>
    <w:rsid w:val="00294C95"/>
    <w:rsid w:val="00295417"/>
    <w:rsid w:val="002969FB"/>
    <w:rsid w:val="00296BD0"/>
    <w:rsid w:val="00296F57"/>
    <w:rsid w:val="00297213"/>
    <w:rsid w:val="00297C1C"/>
    <w:rsid w:val="002A03A1"/>
    <w:rsid w:val="002A0800"/>
    <w:rsid w:val="002A11C6"/>
    <w:rsid w:val="002A1226"/>
    <w:rsid w:val="002A1606"/>
    <w:rsid w:val="002A1B06"/>
    <w:rsid w:val="002A25BD"/>
    <w:rsid w:val="002A2985"/>
    <w:rsid w:val="002A58A2"/>
    <w:rsid w:val="002A5C87"/>
    <w:rsid w:val="002A619E"/>
    <w:rsid w:val="002A6344"/>
    <w:rsid w:val="002A7441"/>
    <w:rsid w:val="002A7557"/>
    <w:rsid w:val="002A7F07"/>
    <w:rsid w:val="002B09EA"/>
    <w:rsid w:val="002B104C"/>
    <w:rsid w:val="002B1A4A"/>
    <w:rsid w:val="002B2985"/>
    <w:rsid w:val="002B4C07"/>
    <w:rsid w:val="002B60B4"/>
    <w:rsid w:val="002B774F"/>
    <w:rsid w:val="002B7BD9"/>
    <w:rsid w:val="002B7D87"/>
    <w:rsid w:val="002B7DE8"/>
    <w:rsid w:val="002C006A"/>
    <w:rsid w:val="002C0F93"/>
    <w:rsid w:val="002C133E"/>
    <w:rsid w:val="002C26FB"/>
    <w:rsid w:val="002C29A3"/>
    <w:rsid w:val="002C2E20"/>
    <w:rsid w:val="002C3155"/>
    <w:rsid w:val="002C4D72"/>
    <w:rsid w:val="002C4FFD"/>
    <w:rsid w:val="002C5097"/>
    <w:rsid w:val="002C5308"/>
    <w:rsid w:val="002C5AB4"/>
    <w:rsid w:val="002C64E0"/>
    <w:rsid w:val="002C7759"/>
    <w:rsid w:val="002C7BA0"/>
    <w:rsid w:val="002C7CEF"/>
    <w:rsid w:val="002D0006"/>
    <w:rsid w:val="002D05E9"/>
    <w:rsid w:val="002D17F8"/>
    <w:rsid w:val="002D3401"/>
    <w:rsid w:val="002D38E8"/>
    <w:rsid w:val="002D399D"/>
    <w:rsid w:val="002D3B54"/>
    <w:rsid w:val="002D4179"/>
    <w:rsid w:val="002D4549"/>
    <w:rsid w:val="002D476C"/>
    <w:rsid w:val="002D49DD"/>
    <w:rsid w:val="002D4D04"/>
    <w:rsid w:val="002D58CE"/>
    <w:rsid w:val="002D68B3"/>
    <w:rsid w:val="002D7509"/>
    <w:rsid w:val="002D75A9"/>
    <w:rsid w:val="002D7ADF"/>
    <w:rsid w:val="002D7D36"/>
    <w:rsid w:val="002D7D7C"/>
    <w:rsid w:val="002E17E4"/>
    <w:rsid w:val="002E2339"/>
    <w:rsid w:val="002E4324"/>
    <w:rsid w:val="002E4378"/>
    <w:rsid w:val="002E49CE"/>
    <w:rsid w:val="002E57D4"/>
    <w:rsid w:val="002E70DA"/>
    <w:rsid w:val="002E7232"/>
    <w:rsid w:val="002F2055"/>
    <w:rsid w:val="002F2A9D"/>
    <w:rsid w:val="002F3343"/>
    <w:rsid w:val="002F4A22"/>
    <w:rsid w:val="002F4FDA"/>
    <w:rsid w:val="002F6113"/>
    <w:rsid w:val="002F64E5"/>
    <w:rsid w:val="002F7433"/>
    <w:rsid w:val="00302163"/>
    <w:rsid w:val="00302288"/>
    <w:rsid w:val="003027DB"/>
    <w:rsid w:val="00303A27"/>
    <w:rsid w:val="00303CD4"/>
    <w:rsid w:val="00303D06"/>
    <w:rsid w:val="003049B2"/>
    <w:rsid w:val="003065F1"/>
    <w:rsid w:val="003069DF"/>
    <w:rsid w:val="00306C1F"/>
    <w:rsid w:val="00306CF3"/>
    <w:rsid w:val="00307065"/>
    <w:rsid w:val="0030798F"/>
    <w:rsid w:val="00310ABF"/>
    <w:rsid w:val="00311F91"/>
    <w:rsid w:val="00313A77"/>
    <w:rsid w:val="00314B45"/>
    <w:rsid w:val="00314CAF"/>
    <w:rsid w:val="00315277"/>
    <w:rsid w:val="003156E0"/>
    <w:rsid w:val="00315ADA"/>
    <w:rsid w:val="00315F9D"/>
    <w:rsid w:val="00316445"/>
    <w:rsid w:val="00316ACC"/>
    <w:rsid w:val="00317F52"/>
    <w:rsid w:val="003204E5"/>
    <w:rsid w:val="003205EF"/>
    <w:rsid w:val="00320666"/>
    <w:rsid w:val="00320BE1"/>
    <w:rsid w:val="00321193"/>
    <w:rsid w:val="00321457"/>
    <w:rsid w:val="003227EF"/>
    <w:rsid w:val="0032302E"/>
    <w:rsid w:val="00323613"/>
    <w:rsid w:val="0032365E"/>
    <w:rsid w:val="003243B0"/>
    <w:rsid w:val="003248C7"/>
    <w:rsid w:val="003249D4"/>
    <w:rsid w:val="003257DC"/>
    <w:rsid w:val="00326F44"/>
    <w:rsid w:val="00327BE1"/>
    <w:rsid w:val="003306F3"/>
    <w:rsid w:val="00330F19"/>
    <w:rsid w:val="003315F6"/>
    <w:rsid w:val="00332B65"/>
    <w:rsid w:val="00334D8C"/>
    <w:rsid w:val="00335154"/>
    <w:rsid w:val="00335944"/>
    <w:rsid w:val="003361A3"/>
    <w:rsid w:val="0033621C"/>
    <w:rsid w:val="003362FC"/>
    <w:rsid w:val="00337A1D"/>
    <w:rsid w:val="00340E23"/>
    <w:rsid w:val="00341642"/>
    <w:rsid w:val="00343727"/>
    <w:rsid w:val="00343A37"/>
    <w:rsid w:val="00343AAF"/>
    <w:rsid w:val="00343C7E"/>
    <w:rsid w:val="00344CBF"/>
    <w:rsid w:val="0034529B"/>
    <w:rsid w:val="00345ADB"/>
    <w:rsid w:val="0034663D"/>
    <w:rsid w:val="00346A93"/>
    <w:rsid w:val="00346AB7"/>
    <w:rsid w:val="00347A80"/>
    <w:rsid w:val="003508AE"/>
    <w:rsid w:val="003529A3"/>
    <w:rsid w:val="00356166"/>
    <w:rsid w:val="003603DB"/>
    <w:rsid w:val="00362AF7"/>
    <w:rsid w:val="0036312C"/>
    <w:rsid w:val="003634A7"/>
    <w:rsid w:val="0036508D"/>
    <w:rsid w:val="003650E3"/>
    <w:rsid w:val="00365BA4"/>
    <w:rsid w:val="00365C29"/>
    <w:rsid w:val="0037132E"/>
    <w:rsid w:val="003714D3"/>
    <w:rsid w:val="00371AFA"/>
    <w:rsid w:val="00371D94"/>
    <w:rsid w:val="003731DF"/>
    <w:rsid w:val="003732BE"/>
    <w:rsid w:val="00374698"/>
    <w:rsid w:val="003747AD"/>
    <w:rsid w:val="003758BF"/>
    <w:rsid w:val="00375CA3"/>
    <w:rsid w:val="003765D4"/>
    <w:rsid w:val="00380895"/>
    <w:rsid w:val="00381E69"/>
    <w:rsid w:val="003825CA"/>
    <w:rsid w:val="003828DC"/>
    <w:rsid w:val="003830B6"/>
    <w:rsid w:val="00383B07"/>
    <w:rsid w:val="00384916"/>
    <w:rsid w:val="00385952"/>
    <w:rsid w:val="00385CD3"/>
    <w:rsid w:val="00385D70"/>
    <w:rsid w:val="0038628D"/>
    <w:rsid w:val="00386971"/>
    <w:rsid w:val="003871E1"/>
    <w:rsid w:val="00391077"/>
    <w:rsid w:val="00392E99"/>
    <w:rsid w:val="00393BE5"/>
    <w:rsid w:val="00394C21"/>
    <w:rsid w:val="00396601"/>
    <w:rsid w:val="00396E95"/>
    <w:rsid w:val="00396EB2"/>
    <w:rsid w:val="00396F09"/>
    <w:rsid w:val="00397554"/>
    <w:rsid w:val="003A0E46"/>
    <w:rsid w:val="003A15D0"/>
    <w:rsid w:val="003A16E2"/>
    <w:rsid w:val="003A29C2"/>
    <w:rsid w:val="003A36B7"/>
    <w:rsid w:val="003A454E"/>
    <w:rsid w:val="003A552B"/>
    <w:rsid w:val="003A5EBF"/>
    <w:rsid w:val="003A6046"/>
    <w:rsid w:val="003B1B6B"/>
    <w:rsid w:val="003B20BA"/>
    <w:rsid w:val="003B2278"/>
    <w:rsid w:val="003B2A5A"/>
    <w:rsid w:val="003B2D9B"/>
    <w:rsid w:val="003B3C7E"/>
    <w:rsid w:val="003B3FAE"/>
    <w:rsid w:val="003B4CE1"/>
    <w:rsid w:val="003B5DC3"/>
    <w:rsid w:val="003B6230"/>
    <w:rsid w:val="003B6365"/>
    <w:rsid w:val="003B6580"/>
    <w:rsid w:val="003B6A09"/>
    <w:rsid w:val="003B6C77"/>
    <w:rsid w:val="003B7FD0"/>
    <w:rsid w:val="003C0FEB"/>
    <w:rsid w:val="003C1390"/>
    <w:rsid w:val="003C15F5"/>
    <w:rsid w:val="003C1683"/>
    <w:rsid w:val="003C1ADE"/>
    <w:rsid w:val="003C30F0"/>
    <w:rsid w:val="003C4190"/>
    <w:rsid w:val="003C4481"/>
    <w:rsid w:val="003C57A6"/>
    <w:rsid w:val="003C7251"/>
    <w:rsid w:val="003D0562"/>
    <w:rsid w:val="003D0A31"/>
    <w:rsid w:val="003D2B45"/>
    <w:rsid w:val="003D3B4F"/>
    <w:rsid w:val="003D4608"/>
    <w:rsid w:val="003D61FA"/>
    <w:rsid w:val="003D67FF"/>
    <w:rsid w:val="003D7835"/>
    <w:rsid w:val="003D7B45"/>
    <w:rsid w:val="003E0170"/>
    <w:rsid w:val="003E0D1D"/>
    <w:rsid w:val="003E0F22"/>
    <w:rsid w:val="003E12CD"/>
    <w:rsid w:val="003E2467"/>
    <w:rsid w:val="003E2800"/>
    <w:rsid w:val="003E2A4F"/>
    <w:rsid w:val="003E49D4"/>
    <w:rsid w:val="003E4D87"/>
    <w:rsid w:val="003E540B"/>
    <w:rsid w:val="003E6069"/>
    <w:rsid w:val="003E6852"/>
    <w:rsid w:val="003E6E63"/>
    <w:rsid w:val="003E707A"/>
    <w:rsid w:val="003E74D4"/>
    <w:rsid w:val="003E7ECC"/>
    <w:rsid w:val="003F052A"/>
    <w:rsid w:val="003F05FA"/>
    <w:rsid w:val="003F0B87"/>
    <w:rsid w:val="003F0BB8"/>
    <w:rsid w:val="003F1861"/>
    <w:rsid w:val="003F1999"/>
    <w:rsid w:val="003F19F8"/>
    <w:rsid w:val="003F2425"/>
    <w:rsid w:val="003F25C1"/>
    <w:rsid w:val="003F2ABB"/>
    <w:rsid w:val="003F31F0"/>
    <w:rsid w:val="003F3A82"/>
    <w:rsid w:val="003F3BAB"/>
    <w:rsid w:val="003F48B3"/>
    <w:rsid w:val="003F6F61"/>
    <w:rsid w:val="003F7130"/>
    <w:rsid w:val="003F77BC"/>
    <w:rsid w:val="00403566"/>
    <w:rsid w:val="0040376D"/>
    <w:rsid w:val="00403FB7"/>
    <w:rsid w:val="0040456C"/>
    <w:rsid w:val="004057B9"/>
    <w:rsid w:val="00405B8B"/>
    <w:rsid w:val="00406309"/>
    <w:rsid w:val="004071AD"/>
    <w:rsid w:val="00410C24"/>
    <w:rsid w:val="00411CE9"/>
    <w:rsid w:val="004121A6"/>
    <w:rsid w:val="004125B4"/>
    <w:rsid w:val="004154AB"/>
    <w:rsid w:val="004157F7"/>
    <w:rsid w:val="00415E9E"/>
    <w:rsid w:val="00415F88"/>
    <w:rsid w:val="0041603A"/>
    <w:rsid w:val="00416F8C"/>
    <w:rsid w:val="0041716A"/>
    <w:rsid w:val="00420C4E"/>
    <w:rsid w:val="004229DB"/>
    <w:rsid w:val="00424483"/>
    <w:rsid w:val="00425242"/>
    <w:rsid w:val="004260A6"/>
    <w:rsid w:val="004261A2"/>
    <w:rsid w:val="00426296"/>
    <w:rsid w:val="0042683D"/>
    <w:rsid w:val="00426C71"/>
    <w:rsid w:val="0042724F"/>
    <w:rsid w:val="0043121A"/>
    <w:rsid w:val="0043134D"/>
    <w:rsid w:val="004315C4"/>
    <w:rsid w:val="00431DB4"/>
    <w:rsid w:val="004329C1"/>
    <w:rsid w:val="00433722"/>
    <w:rsid w:val="004339AC"/>
    <w:rsid w:val="00434664"/>
    <w:rsid w:val="0043514A"/>
    <w:rsid w:val="004362F9"/>
    <w:rsid w:val="004369F6"/>
    <w:rsid w:val="00436FFC"/>
    <w:rsid w:val="00437CE7"/>
    <w:rsid w:val="00440009"/>
    <w:rsid w:val="00440CE7"/>
    <w:rsid w:val="00440F4F"/>
    <w:rsid w:val="00441A14"/>
    <w:rsid w:val="00442090"/>
    <w:rsid w:val="004426F5"/>
    <w:rsid w:val="00442B38"/>
    <w:rsid w:val="00442B47"/>
    <w:rsid w:val="00442F95"/>
    <w:rsid w:val="00445633"/>
    <w:rsid w:val="00446027"/>
    <w:rsid w:val="004501B9"/>
    <w:rsid w:val="00451245"/>
    <w:rsid w:val="0045198F"/>
    <w:rsid w:val="00451ADC"/>
    <w:rsid w:val="00452F86"/>
    <w:rsid w:val="0045303A"/>
    <w:rsid w:val="0045321A"/>
    <w:rsid w:val="00453D4C"/>
    <w:rsid w:val="00454397"/>
    <w:rsid w:val="00454AA3"/>
    <w:rsid w:val="004566C6"/>
    <w:rsid w:val="00457107"/>
    <w:rsid w:val="00457120"/>
    <w:rsid w:val="00457192"/>
    <w:rsid w:val="004613BE"/>
    <w:rsid w:val="004618BE"/>
    <w:rsid w:val="00461DAF"/>
    <w:rsid w:val="0046264B"/>
    <w:rsid w:val="00462710"/>
    <w:rsid w:val="004631C8"/>
    <w:rsid w:val="00463D63"/>
    <w:rsid w:val="00464440"/>
    <w:rsid w:val="00464D1D"/>
    <w:rsid w:val="00465DEC"/>
    <w:rsid w:val="0047047B"/>
    <w:rsid w:val="00470609"/>
    <w:rsid w:val="004713E4"/>
    <w:rsid w:val="004719FF"/>
    <w:rsid w:val="00472917"/>
    <w:rsid w:val="00472DFB"/>
    <w:rsid w:val="004734C3"/>
    <w:rsid w:val="00474E6F"/>
    <w:rsid w:val="00475219"/>
    <w:rsid w:val="0047557B"/>
    <w:rsid w:val="0047726B"/>
    <w:rsid w:val="00477767"/>
    <w:rsid w:val="0048094B"/>
    <w:rsid w:val="00480BDA"/>
    <w:rsid w:val="00481250"/>
    <w:rsid w:val="004825FC"/>
    <w:rsid w:val="00483133"/>
    <w:rsid w:val="004842D9"/>
    <w:rsid w:val="004848D5"/>
    <w:rsid w:val="00484C6F"/>
    <w:rsid w:val="00486118"/>
    <w:rsid w:val="00486FC7"/>
    <w:rsid w:val="00487E4F"/>
    <w:rsid w:val="0049029E"/>
    <w:rsid w:val="00493FEC"/>
    <w:rsid w:val="0049415E"/>
    <w:rsid w:val="00495469"/>
    <w:rsid w:val="00496084"/>
    <w:rsid w:val="004A0DC3"/>
    <w:rsid w:val="004A1E55"/>
    <w:rsid w:val="004A268D"/>
    <w:rsid w:val="004A48C0"/>
    <w:rsid w:val="004A493B"/>
    <w:rsid w:val="004A638E"/>
    <w:rsid w:val="004A7212"/>
    <w:rsid w:val="004A7B64"/>
    <w:rsid w:val="004A7D2E"/>
    <w:rsid w:val="004B104C"/>
    <w:rsid w:val="004B28EA"/>
    <w:rsid w:val="004B4027"/>
    <w:rsid w:val="004B4475"/>
    <w:rsid w:val="004B4C95"/>
    <w:rsid w:val="004B5045"/>
    <w:rsid w:val="004B6EA2"/>
    <w:rsid w:val="004C0C24"/>
    <w:rsid w:val="004C324D"/>
    <w:rsid w:val="004C3F1D"/>
    <w:rsid w:val="004C401E"/>
    <w:rsid w:val="004C427B"/>
    <w:rsid w:val="004C69AE"/>
    <w:rsid w:val="004D0895"/>
    <w:rsid w:val="004D16E4"/>
    <w:rsid w:val="004D178C"/>
    <w:rsid w:val="004D276E"/>
    <w:rsid w:val="004D2FEC"/>
    <w:rsid w:val="004D3040"/>
    <w:rsid w:val="004D32F1"/>
    <w:rsid w:val="004D4E35"/>
    <w:rsid w:val="004D6098"/>
    <w:rsid w:val="004D6B0A"/>
    <w:rsid w:val="004D6E8B"/>
    <w:rsid w:val="004E026D"/>
    <w:rsid w:val="004E1358"/>
    <w:rsid w:val="004E1FBD"/>
    <w:rsid w:val="004E3827"/>
    <w:rsid w:val="004E4260"/>
    <w:rsid w:val="004E429B"/>
    <w:rsid w:val="004E4656"/>
    <w:rsid w:val="004E51CC"/>
    <w:rsid w:val="004E66D2"/>
    <w:rsid w:val="004E6C49"/>
    <w:rsid w:val="004F00E0"/>
    <w:rsid w:val="004F0756"/>
    <w:rsid w:val="004F0F5E"/>
    <w:rsid w:val="004F2113"/>
    <w:rsid w:val="004F2706"/>
    <w:rsid w:val="004F28ED"/>
    <w:rsid w:val="004F2A0D"/>
    <w:rsid w:val="004F4E41"/>
    <w:rsid w:val="00503CC2"/>
    <w:rsid w:val="00503FD3"/>
    <w:rsid w:val="005064E0"/>
    <w:rsid w:val="00506A26"/>
    <w:rsid w:val="00507028"/>
    <w:rsid w:val="0050750A"/>
    <w:rsid w:val="00507D52"/>
    <w:rsid w:val="00510028"/>
    <w:rsid w:val="00510376"/>
    <w:rsid w:val="005106F3"/>
    <w:rsid w:val="005144DA"/>
    <w:rsid w:val="005150A1"/>
    <w:rsid w:val="00516224"/>
    <w:rsid w:val="00516495"/>
    <w:rsid w:val="005175B1"/>
    <w:rsid w:val="00517656"/>
    <w:rsid w:val="005178B0"/>
    <w:rsid w:val="00521699"/>
    <w:rsid w:val="00521E3F"/>
    <w:rsid w:val="00521FA0"/>
    <w:rsid w:val="005222B6"/>
    <w:rsid w:val="005223C2"/>
    <w:rsid w:val="00522E54"/>
    <w:rsid w:val="00523635"/>
    <w:rsid w:val="005239AF"/>
    <w:rsid w:val="00524396"/>
    <w:rsid w:val="0052523C"/>
    <w:rsid w:val="00525831"/>
    <w:rsid w:val="0052588E"/>
    <w:rsid w:val="00525D31"/>
    <w:rsid w:val="00526CF0"/>
    <w:rsid w:val="0052716D"/>
    <w:rsid w:val="005279BA"/>
    <w:rsid w:val="00531FF3"/>
    <w:rsid w:val="00533B48"/>
    <w:rsid w:val="00533F10"/>
    <w:rsid w:val="005343A8"/>
    <w:rsid w:val="00534621"/>
    <w:rsid w:val="005348A4"/>
    <w:rsid w:val="0053649B"/>
    <w:rsid w:val="00537762"/>
    <w:rsid w:val="005401EC"/>
    <w:rsid w:val="00540303"/>
    <w:rsid w:val="005415DD"/>
    <w:rsid w:val="00541C34"/>
    <w:rsid w:val="005434DD"/>
    <w:rsid w:val="005447D0"/>
    <w:rsid w:val="00544F03"/>
    <w:rsid w:val="00545727"/>
    <w:rsid w:val="005464FC"/>
    <w:rsid w:val="00547496"/>
    <w:rsid w:val="00547D32"/>
    <w:rsid w:val="00551032"/>
    <w:rsid w:val="00551440"/>
    <w:rsid w:val="005518E8"/>
    <w:rsid w:val="00551D8C"/>
    <w:rsid w:val="00551E8F"/>
    <w:rsid w:val="005521F5"/>
    <w:rsid w:val="00552219"/>
    <w:rsid w:val="005523F8"/>
    <w:rsid w:val="005556C1"/>
    <w:rsid w:val="005559F3"/>
    <w:rsid w:val="005567FD"/>
    <w:rsid w:val="005578C3"/>
    <w:rsid w:val="00560364"/>
    <w:rsid w:val="00561021"/>
    <w:rsid w:val="0056128C"/>
    <w:rsid w:val="005625B0"/>
    <w:rsid w:val="00562B6E"/>
    <w:rsid w:val="005633B3"/>
    <w:rsid w:val="00563F84"/>
    <w:rsid w:val="00563FDB"/>
    <w:rsid w:val="005642D9"/>
    <w:rsid w:val="00564DEF"/>
    <w:rsid w:val="00564E29"/>
    <w:rsid w:val="0056563C"/>
    <w:rsid w:val="00565775"/>
    <w:rsid w:val="005673D4"/>
    <w:rsid w:val="00567919"/>
    <w:rsid w:val="00567E9F"/>
    <w:rsid w:val="005704DE"/>
    <w:rsid w:val="00571068"/>
    <w:rsid w:val="005714F6"/>
    <w:rsid w:val="005722AF"/>
    <w:rsid w:val="005728D0"/>
    <w:rsid w:val="005731FC"/>
    <w:rsid w:val="00573FB1"/>
    <w:rsid w:val="005741EB"/>
    <w:rsid w:val="00575FC5"/>
    <w:rsid w:val="005761F0"/>
    <w:rsid w:val="00576696"/>
    <w:rsid w:val="00576F79"/>
    <w:rsid w:val="005770A5"/>
    <w:rsid w:val="005772C7"/>
    <w:rsid w:val="005777A0"/>
    <w:rsid w:val="00577C95"/>
    <w:rsid w:val="0058020F"/>
    <w:rsid w:val="00581277"/>
    <w:rsid w:val="005813B4"/>
    <w:rsid w:val="00581925"/>
    <w:rsid w:val="00581B9E"/>
    <w:rsid w:val="005827B8"/>
    <w:rsid w:val="00583078"/>
    <w:rsid w:val="005848B4"/>
    <w:rsid w:val="005848FE"/>
    <w:rsid w:val="005859CD"/>
    <w:rsid w:val="00586716"/>
    <w:rsid w:val="00587F19"/>
    <w:rsid w:val="00590EC3"/>
    <w:rsid w:val="0059137A"/>
    <w:rsid w:val="005917DA"/>
    <w:rsid w:val="00591989"/>
    <w:rsid w:val="005931DB"/>
    <w:rsid w:val="005945F4"/>
    <w:rsid w:val="00594FCC"/>
    <w:rsid w:val="00595A9D"/>
    <w:rsid w:val="005969C3"/>
    <w:rsid w:val="00596C58"/>
    <w:rsid w:val="00597535"/>
    <w:rsid w:val="00597EF5"/>
    <w:rsid w:val="005A03C0"/>
    <w:rsid w:val="005A0FD3"/>
    <w:rsid w:val="005A1C32"/>
    <w:rsid w:val="005A290D"/>
    <w:rsid w:val="005A2DB4"/>
    <w:rsid w:val="005A30B1"/>
    <w:rsid w:val="005A4A5F"/>
    <w:rsid w:val="005A4AE0"/>
    <w:rsid w:val="005A5480"/>
    <w:rsid w:val="005A6451"/>
    <w:rsid w:val="005A6FA7"/>
    <w:rsid w:val="005A74FE"/>
    <w:rsid w:val="005A7714"/>
    <w:rsid w:val="005A7E5B"/>
    <w:rsid w:val="005A7F13"/>
    <w:rsid w:val="005B00B1"/>
    <w:rsid w:val="005B16DB"/>
    <w:rsid w:val="005B2B2F"/>
    <w:rsid w:val="005B30DA"/>
    <w:rsid w:val="005B4236"/>
    <w:rsid w:val="005B45BF"/>
    <w:rsid w:val="005B4A71"/>
    <w:rsid w:val="005B503C"/>
    <w:rsid w:val="005B7C8C"/>
    <w:rsid w:val="005C08CB"/>
    <w:rsid w:val="005C0D74"/>
    <w:rsid w:val="005C145E"/>
    <w:rsid w:val="005C1E91"/>
    <w:rsid w:val="005C25ED"/>
    <w:rsid w:val="005C2ED7"/>
    <w:rsid w:val="005C44F6"/>
    <w:rsid w:val="005C4CDA"/>
    <w:rsid w:val="005C6783"/>
    <w:rsid w:val="005C7D27"/>
    <w:rsid w:val="005C7D9F"/>
    <w:rsid w:val="005D0042"/>
    <w:rsid w:val="005D0473"/>
    <w:rsid w:val="005D1FAB"/>
    <w:rsid w:val="005D2906"/>
    <w:rsid w:val="005D3B4D"/>
    <w:rsid w:val="005D5966"/>
    <w:rsid w:val="005D77E2"/>
    <w:rsid w:val="005D7878"/>
    <w:rsid w:val="005D7B63"/>
    <w:rsid w:val="005E0406"/>
    <w:rsid w:val="005E0AB6"/>
    <w:rsid w:val="005E110F"/>
    <w:rsid w:val="005E13BB"/>
    <w:rsid w:val="005E1EFD"/>
    <w:rsid w:val="005E35E6"/>
    <w:rsid w:val="005E3E9D"/>
    <w:rsid w:val="005E4F68"/>
    <w:rsid w:val="005E6E41"/>
    <w:rsid w:val="005E6EF0"/>
    <w:rsid w:val="005E763F"/>
    <w:rsid w:val="005F3824"/>
    <w:rsid w:val="005F41A2"/>
    <w:rsid w:val="005F5487"/>
    <w:rsid w:val="005F6BB8"/>
    <w:rsid w:val="005F7005"/>
    <w:rsid w:val="005F7EB9"/>
    <w:rsid w:val="00600128"/>
    <w:rsid w:val="00601694"/>
    <w:rsid w:val="006026B8"/>
    <w:rsid w:val="00602A96"/>
    <w:rsid w:val="00602AA6"/>
    <w:rsid w:val="00603A45"/>
    <w:rsid w:val="00603EE0"/>
    <w:rsid w:val="00604537"/>
    <w:rsid w:val="006058CB"/>
    <w:rsid w:val="00605A50"/>
    <w:rsid w:val="00606833"/>
    <w:rsid w:val="00610A81"/>
    <w:rsid w:val="006116DA"/>
    <w:rsid w:val="00611CDC"/>
    <w:rsid w:val="00613FCE"/>
    <w:rsid w:val="00615FEA"/>
    <w:rsid w:val="0061657E"/>
    <w:rsid w:val="0061777E"/>
    <w:rsid w:val="006214D7"/>
    <w:rsid w:val="006222E6"/>
    <w:rsid w:val="0062251C"/>
    <w:rsid w:val="00622CDE"/>
    <w:rsid w:val="0062320F"/>
    <w:rsid w:val="0062420D"/>
    <w:rsid w:val="00624E71"/>
    <w:rsid w:val="00624F16"/>
    <w:rsid w:val="00625D6A"/>
    <w:rsid w:val="00625F63"/>
    <w:rsid w:val="006268DC"/>
    <w:rsid w:val="00626B6E"/>
    <w:rsid w:val="006307E0"/>
    <w:rsid w:val="00630AC0"/>
    <w:rsid w:val="00633615"/>
    <w:rsid w:val="00634C6E"/>
    <w:rsid w:val="00635408"/>
    <w:rsid w:val="00635512"/>
    <w:rsid w:val="00635A31"/>
    <w:rsid w:val="00635B19"/>
    <w:rsid w:val="00635DC2"/>
    <w:rsid w:val="00640C52"/>
    <w:rsid w:val="00640FC6"/>
    <w:rsid w:val="0064123B"/>
    <w:rsid w:val="00641E2D"/>
    <w:rsid w:val="0064206F"/>
    <w:rsid w:val="006428D0"/>
    <w:rsid w:val="0064552C"/>
    <w:rsid w:val="0064590D"/>
    <w:rsid w:val="0064692F"/>
    <w:rsid w:val="00646D48"/>
    <w:rsid w:val="00650D00"/>
    <w:rsid w:val="00651957"/>
    <w:rsid w:val="00651B15"/>
    <w:rsid w:val="00652F30"/>
    <w:rsid w:val="00655746"/>
    <w:rsid w:val="0065624C"/>
    <w:rsid w:val="00656603"/>
    <w:rsid w:val="006603AF"/>
    <w:rsid w:val="006615C8"/>
    <w:rsid w:val="00661658"/>
    <w:rsid w:val="006626EC"/>
    <w:rsid w:val="00662E93"/>
    <w:rsid w:val="0066329B"/>
    <w:rsid w:val="00663354"/>
    <w:rsid w:val="0066388D"/>
    <w:rsid w:val="006639D8"/>
    <w:rsid w:val="006647A8"/>
    <w:rsid w:val="00665606"/>
    <w:rsid w:val="006659CD"/>
    <w:rsid w:val="00665FAC"/>
    <w:rsid w:val="006664E9"/>
    <w:rsid w:val="00666B7D"/>
    <w:rsid w:val="00667218"/>
    <w:rsid w:val="006703D0"/>
    <w:rsid w:val="006726C9"/>
    <w:rsid w:val="00672B38"/>
    <w:rsid w:val="00672C2E"/>
    <w:rsid w:val="00673B74"/>
    <w:rsid w:val="00675360"/>
    <w:rsid w:val="00676F75"/>
    <w:rsid w:val="006770EB"/>
    <w:rsid w:val="00680C69"/>
    <w:rsid w:val="00680EBF"/>
    <w:rsid w:val="006814C9"/>
    <w:rsid w:val="00681937"/>
    <w:rsid w:val="006822B6"/>
    <w:rsid w:val="006844E2"/>
    <w:rsid w:val="006844FD"/>
    <w:rsid w:val="00684B9A"/>
    <w:rsid w:val="00685E7D"/>
    <w:rsid w:val="00687882"/>
    <w:rsid w:val="00690A6F"/>
    <w:rsid w:val="00691C19"/>
    <w:rsid w:val="00691C4C"/>
    <w:rsid w:val="006923B4"/>
    <w:rsid w:val="00692D06"/>
    <w:rsid w:val="00692D50"/>
    <w:rsid w:val="00693157"/>
    <w:rsid w:val="00694192"/>
    <w:rsid w:val="00694572"/>
    <w:rsid w:val="00695614"/>
    <w:rsid w:val="00695C5D"/>
    <w:rsid w:val="006A05E3"/>
    <w:rsid w:val="006A076B"/>
    <w:rsid w:val="006A2636"/>
    <w:rsid w:val="006A2662"/>
    <w:rsid w:val="006A294B"/>
    <w:rsid w:val="006A4319"/>
    <w:rsid w:val="006A4A8E"/>
    <w:rsid w:val="006A4AF6"/>
    <w:rsid w:val="006A57AF"/>
    <w:rsid w:val="006A64BD"/>
    <w:rsid w:val="006A7F43"/>
    <w:rsid w:val="006B0DBA"/>
    <w:rsid w:val="006B0EF8"/>
    <w:rsid w:val="006B193D"/>
    <w:rsid w:val="006B1C33"/>
    <w:rsid w:val="006B29AB"/>
    <w:rsid w:val="006B2EAD"/>
    <w:rsid w:val="006B3189"/>
    <w:rsid w:val="006B3803"/>
    <w:rsid w:val="006B413E"/>
    <w:rsid w:val="006B4F27"/>
    <w:rsid w:val="006B515F"/>
    <w:rsid w:val="006B59BC"/>
    <w:rsid w:val="006B5CB5"/>
    <w:rsid w:val="006B79EE"/>
    <w:rsid w:val="006C1197"/>
    <w:rsid w:val="006C3698"/>
    <w:rsid w:val="006C3F00"/>
    <w:rsid w:val="006C4CDE"/>
    <w:rsid w:val="006C4F42"/>
    <w:rsid w:val="006C51FF"/>
    <w:rsid w:val="006C5886"/>
    <w:rsid w:val="006C6451"/>
    <w:rsid w:val="006C65DF"/>
    <w:rsid w:val="006C78C8"/>
    <w:rsid w:val="006C7D38"/>
    <w:rsid w:val="006D272A"/>
    <w:rsid w:val="006D2C73"/>
    <w:rsid w:val="006D2CBF"/>
    <w:rsid w:val="006D4227"/>
    <w:rsid w:val="006D4356"/>
    <w:rsid w:val="006D49C7"/>
    <w:rsid w:val="006D4B27"/>
    <w:rsid w:val="006D545F"/>
    <w:rsid w:val="006D58B9"/>
    <w:rsid w:val="006D67DA"/>
    <w:rsid w:val="006D780D"/>
    <w:rsid w:val="006E0F36"/>
    <w:rsid w:val="006E0F66"/>
    <w:rsid w:val="006E23D3"/>
    <w:rsid w:val="006E2690"/>
    <w:rsid w:val="006E3197"/>
    <w:rsid w:val="006E3418"/>
    <w:rsid w:val="006E7AE0"/>
    <w:rsid w:val="006F1631"/>
    <w:rsid w:val="006F1D2F"/>
    <w:rsid w:val="006F2142"/>
    <w:rsid w:val="006F2144"/>
    <w:rsid w:val="006F27A8"/>
    <w:rsid w:val="006F283B"/>
    <w:rsid w:val="006F39A0"/>
    <w:rsid w:val="006F47AD"/>
    <w:rsid w:val="006F50CB"/>
    <w:rsid w:val="006F5C1C"/>
    <w:rsid w:val="006F6994"/>
    <w:rsid w:val="006F71FA"/>
    <w:rsid w:val="007008FA"/>
    <w:rsid w:val="00700D7C"/>
    <w:rsid w:val="007029F0"/>
    <w:rsid w:val="00703170"/>
    <w:rsid w:val="007032EC"/>
    <w:rsid w:val="00704C9D"/>
    <w:rsid w:val="00704E05"/>
    <w:rsid w:val="00705EFD"/>
    <w:rsid w:val="00707DF9"/>
    <w:rsid w:val="00711CAE"/>
    <w:rsid w:val="007143D5"/>
    <w:rsid w:val="0071451A"/>
    <w:rsid w:val="00714731"/>
    <w:rsid w:val="007156B5"/>
    <w:rsid w:val="00715B5C"/>
    <w:rsid w:val="00715EA2"/>
    <w:rsid w:val="00715EDA"/>
    <w:rsid w:val="00716D67"/>
    <w:rsid w:val="00717F4A"/>
    <w:rsid w:val="00720132"/>
    <w:rsid w:val="00722847"/>
    <w:rsid w:val="007229A8"/>
    <w:rsid w:val="00722FB5"/>
    <w:rsid w:val="00722FD0"/>
    <w:rsid w:val="0072383C"/>
    <w:rsid w:val="007252DD"/>
    <w:rsid w:val="00726E1C"/>
    <w:rsid w:val="00726F4D"/>
    <w:rsid w:val="0072760E"/>
    <w:rsid w:val="007279BA"/>
    <w:rsid w:val="00730B12"/>
    <w:rsid w:val="00730CA2"/>
    <w:rsid w:val="00731127"/>
    <w:rsid w:val="007319AB"/>
    <w:rsid w:val="00731A6F"/>
    <w:rsid w:val="00732753"/>
    <w:rsid w:val="007333C3"/>
    <w:rsid w:val="00734058"/>
    <w:rsid w:val="00734532"/>
    <w:rsid w:val="00736477"/>
    <w:rsid w:val="00736CB8"/>
    <w:rsid w:val="00736F54"/>
    <w:rsid w:val="00736F69"/>
    <w:rsid w:val="0074035E"/>
    <w:rsid w:val="007416AA"/>
    <w:rsid w:val="00741E03"/>
    <w:rsid w:val="007421B0"/>
    <w:rsid w:val="007436B9"/>
    <w:rsid w:val="00743746"/>
    <w:rsid w:val="007438A3"/>
    <w:rsid w:val="0074429C"/>
    <w:rsid w:val="007444F1"/>
    <w:rsid w:val="00745160"/>
    <w:rsid w:val="007461C5"/>
    <w:rsid w:val="007467FE"/>
    <w:rsid w:val="007473E3"/>
    <w:rsid w:val="007478B1"/>
    <w:rsid w:val="00750BE8"/>
    <w:rsid w:val="00750FFC"/>
    <w:rsid w:val="0075296A"/>
    <w:rsid w:val="00753AF6"/>
    <w:rsid w:val="00753CC9"/>
    <w:rsid w:val="007541FE"/>
    <w:rsid w:val="00754418"/>
    <w:rsid w:val="007558C6"/>
    <w:rsid w:val="007572B7"/>
    <w:rsid w:val="00760587"/>
    <w:rsid w:val="00761426"/>
    <w:rsid w:val="0076165D"/>
    <w:rsid w:val="0076178D"/>
    <w:rsid w:val="007622B3"/>
    <w:rsid w:val="00762718"/>
    <w:rsid w:val="00763037"/>
    <w:rsid w:val="00765B72"/>
    <w:rsid w:val="00766A42"/>
    <w:rsid w:val="00766B78"/>
    <w:rsid w:val="00766B89"/>
    <w:rsid w:val="0077039E"/>
    <w:rsid w:val="007704E0"/>
    <w:rsid w:val="00770C66"/>
    <w:rsid w:val="00770DC8"/>
    <w:rsid w:val="007717EC"/>
    <w:rsid w:val="00773141"/>
    <w:rsid w:val="0077331E"/>
    <w:rsid w:val="00774B54"/>
    <w:rsid w:val="00775445"/>
    <w:rsid w:val="00775D52"/>
    <w:rsid w:val="00776885"/>
    <w:rsid w:val="00777FB5"/>
    <w:rsid w:val="00782B2D"/>
    <w:rsid w:val="00783A96"/>
    <w:rsid w:val="007840FF"/>
    <w:rsid w:val="0078414A"/>
    <w:rsid w:val="007847A0"/>
    <w:rsid w:val="00785E0F"/>
    <w:rsid w:val="00786926"/>
    <w:rsid w:val="00786B81"/>
    <w:rsid w:val="007877D6"/>
    <w:rsid w:val="007878A9"/>
    <w:rsid w:val="00790089"/>
    <w:rsid w:val="00791E30"/>
    <w:rsid w:val="007938D0"/>
    <w:rsid w:val="00794B6E"/>
    <w:rsid w:val="00794E9D"/>
    <w:rsid w:val="00797464"/>
    <w:rsid w:val="00797988"/>
    <w:rsid w:val="007A061B"/>
    <w:rsid w:val="007A0CCB"/>
    <w:rsid w:val="007A2172"/>
    <w:rsid w:val="007A2368"/>
    <w:rsid w:val="007A258D"/>
    <w:rsid w:val="007A2C82"/>
    <w:rsid w:val="007A2D91"/>
    <w:rsid w:val="007A444F"/>
    <w:rsid w:val="007A446E"/>
    <w:rsid w:val="007A58F8"/>
    <w:rsid w:val="007A5A4B"/>
    <w:rsid w:val="007A63AC"/>
    <w:rsid w:val="007A70D8"/>
    <w:rsid w:val="007A7E5A"/>
    <w:rsid w:val="007B0A18"/>
    <w:rsid w:val="007B1840"/>
    <w:rsid w:val="007B1D5A"/>
    <w:rsid w:val="007B3C08"/>
    <w:rsid w:val="007B40B6"/>
    <w:rsid w:val="007B5883"/>
    <w:rsid w:val="007B5E0E"/>
    <w:rsid w:val="007B62FA"/>
    <w:rsid w:val="007B67FF"/>
    <w:rsid w:val="007B7500"/>
    <w:rsid w:val="007C05B2"/>
    <w:rsid w:val="007C0B75"/>
    <w:rsid w:val="007C0C9A"/>
    <w:rsid w:val="007C29DF"/>
    <w:rsid w:val="007C3273"/>
    <w:rsid w:val="007C5423"/>
    <w:rsid w:val="007C5608"/>
    <w:rsid w:val="007C6741"/>
    <w:rsid w:val="007C6793"/>
    <w:rsid w:val="007C7F0F"/>
    <w:rsid w:val="007D001B"/>
    <w:rsid w:val="007D05FC"/>
    <w:rsid w:val="007D3F29"/>
    <w:rsid w:val="007D43EE"/>
    <w:rsid w:val="007D4A3A"/>
    <w:rsid w:val="007D4DD4"/>
    <w:rsid w:val="007D6D7F"/>
    <w:rsid w:val="007D7301"/>
    <w:rsid w:val="007D78AF"/>
    <w:rsid w:val="007D792E"/>
    <w:rsid w:val="007E007A"/>
    <w:rsid w:val="007E13F4"/>
    <w:rsid w:val="007E210D"/>
    <w:rsid w:val="007E2311"/>
    <w:rsid w:val="007E25BE"/>
    <w:rsid w:val="007E2B6F"/>
    <w:rsid w:val="007E2C97"/>
    <w:rsid w:val="007E2F6E"/>
    <w:rsid w:val="007E33BA"/>
    <w:rsid w:val="007E63A6"/>
    <w:rsid w:val="007E68FF"/>
    <w:rsid w:val="007E7298"/>
    <w:rsid w:val="007E7862"/>
    <w:rsid w:val="007E79C2"/>
    <w:rsid w:val="007E7CB3"/>
    <w:rsid w:val="007F037D"/>
    <w:rsid w:val="007F0773"/>
    <w:rsid w:val="007F1A4F"/>
    <w:rsid w:val="007F2361"/>
    <w:rsid w:val="007F27D0"/>
    <w:rsid w:val="007F2CC3"/>
    <w:rsid w:val="007F4124"/>
    <w:rsid w:val="007F4384"/>
    <w:rsid w:val="007F4DA4"/>
    <w:rsid w:val="00802085"/>
    <w:rsid w:val="00802539"/>
    <w:rsid w:val="008030F2"/>
    <w:rsid w:val="00804B07"/>
    <w:rsid w:val="00805F3C"/>
    <w:rsid w:val="008063EC"/>
    <w:rsid w:val="00806969"/>
    <w:rsid w:val="00806C92"/>
    <w:rsid w:val="0080775F"/>
    <w:rsid w:val="008103CB"/>
    <w:rsid w:val="0081062F"/>
    <w:rsid w:val="008110BA"/>
    <w:rsid w:val="00811314"/>
    <w:rsid w:val="00812B73"/>
    <w:rsid w:val="00812D26"/>
    <w:rsid w:val="008134AD"/>
    <w:rsid w:val="0081448F"/>
    <w:rsid w:val="0081450F"/>
    <w:rsid w:val="0081486B"/>
    <w:rsid w:val="00814DF6"/>
    <w:rsid w:val="00815892"/>
    <w:rsid w:val="0081643C"/>
    <w:rsid w:val="00821E53"/>
    <w:rsid w:val="0082214B"/>
    <w:rsid w:val="008224ED"/>
    <w:rsid w:val="008232AB"/>
    <w:rsid w:val="0082339E"/>
    <w:rsid w:val="00824214"/>
    <w:rsid w:val="00824327"/>
    <w:rsid w:val="0082465C"/>
    <w:rsid w:val="00825386"/>
    <w:rsid w:val="00825A1A"/>
    <w:rsid w:val="00825FC8"/>
    <w:rsid w:val="008265B4"/>
    <w:rsid w:val="00826879"/>
    <w:rsid w:val="00826EA0"/>
    <w:rsid w:val="0082707E"/>
    <w:rsid w:val="008320BF"/>
    <w:rsid w:val="008356A7"/>
    <w:rsid w:val="00836731"/>
    <w:rsid w:val="00837BBB"/>
    <w:rsid w:val="00841D1F"/>
    <w:rsid w:val="008424BF"/>
    <w:rsid w:val="0084365D"/>
    <w:rsid w:val="00843A92"/>
    <w:rsid w:val="0084417E"/>
    <w:rsid w:val="00844267"/>
    <w:rsid w:val="008443F5"/>
    <w:rsid w:val="00844C8B"/>
    <w:rsid w:val="00845A78"/>
    <w:rsid w:val="00845CE4"/>
    <w:rsid w:val="00845EE9"/>
    <w:rsid w:val="00846274"/>
    <w:rsid w:val="00846F9E"/>
    <w:rsid w:val="0084705E"/>
    <w:rsid w:val="00847E37"/>
    <w:rsid w:val="00852060"/>
    <w:rsid w:val="00853A02"/>
    <w:rsid w:val="00854BD4"/>
    <w:rsid w:val="00856A2C"/>
    <w:rsid w:val="0085715B"/>
    <w:rsid w:val="008601F5"/>
    <w:rsid w:val="008605D1"/>
    <w:rsid w:val="00860FBB"/>
    <w:rsid w:val="00861D86"/>
    <w:rsid w:val="008626A2"/>
    <w:rsid w:val="0086355D"/>
    <w:rsid w:val="0086371F"/>
    <w:rsid w:val="0086561D"/>
    <w:rsid w:val="008659B4"/>
    <w:rsid w:val="00866876"/>
    <w:rsid w:val="00866BF1"/>
    <w:rsid w:val="008675AD"/>
    <w:rsid w:val="00867AC5"/>
    <w:rsid w:val="00870978"/>
    <w:rsid w:val="00870E11"/>
    <w:rsid w:val="0087109E"/>
    <w:rsid w:val="0087296F"/>
    <w:rsid w:val="00873AD9"/>
    <w:rsid w:val="00875895"/>
    <w:rsid w:val="00875D59"/>
    <w:rsid w:val="00876EAF"/>
    <w:rsid w:val="0087703C"/>
    <w:rsid w:val="008777A0"/>
    <w:rsid w:val="00877AC5"/>
    <w:rsid w:val="00880AC4"/>
    <w:rsid w:val="00880DDB"/>
    <w:rsid w:val="008810B1"/>
    <w:rsid w:val="0088148A"/>
    <w:rsid w:val="0088399B"/>
    <w:rsid w:val="0088428E"/>
    <w:rsid w:val="00884ACD"/>
    <w:rsid w:val="0088644F"/>
    <w:rsid w:val="00886C14"/>
    <w:rsid w:val="00890159"/>
    <w:rsid w:val="00890166"/>
    <w:rsid w:val="008926C8"/>
    <w:rsid w:val="00893004"/>
    <w:rsid w:val="0089372E"/>
    <w:rsid w:val="00894813"/>
    <w:rsid w:val="008949B6"/>
    <w:rsid w:val="00894D47"/>
    <w:rsid w:val="008957B7"/>
    <w:rsid w:val="00895C40"/>
    <w:rsid w:val="008963B3"/>
    <w:rsid w:val="00896C16"/>
    <w:rsid w:val="00897046"/>
    <w:rsid w:val="008A07BF"/>
    <w:rsid w:val="008A1835"/>
    <w:rsid w:val="008A2875"/>
    <w:rsid w:val="008A6A69"/>
    <w:rsid w:val="008A7D11"/>
    <w:rsid w:val="008B0906"/>
    <w:rsid w:val="008B2E3A"/>
    <w:rsid w:val="008B34BF"/>
    <w:rsid w:val="008B3E20"/>
    <w:rsid w:val="008B499C"/>
    <w:rsid w:val="008B5186"/>
    <w:rsid w:val="008B535F"/>
    <w:rsid w:val="008B5AED"/>
    <w:rsid w:val="008B681D"/>
    <w:rsid w:val="008B7732"/>
    <w:rsid w:val="008B7A49"/>
    <w:rsid w:val="008B7D43"/>
    <w:rsid w:val="008C02D7"/>
    <w:rsid w:val="008C0C9B"/>
    <w:rsid w:val="008C0E2C"/>
    <w:rsid w:val="008C2466"/>
    <w:rsid w:val="008C2EDC"/>
    <w:rsid w:val="008C3412"/>
    <w:rsid w:val="008C3BE2"/>
    <w:rsid w:val="008C45D7"/>
    <w:rsid w:val="008C55A0"/>
    <w:rsid w:val="008C6272"/>
    <w:rsid w:val="008C6450"/>
    <w:rsid w:val="008C6EBB"/>
    <w:rsid w:val="008D0DE1"/>
    <w:rsid w:val="008D1171"/>
    <w:rsid w:val="008D1DE5"/>
    <w:rsid w:val="008D2196"/>
    <w:rsid w:val="008D348B"/>
    <w:rsid w:val="008D4820"/>
    <w:rsid w:val="008D486A"/>
    <w:rsid w:val="008D552A"/>
    <w:rsid w:val="008D65A0"/>
    <w:rsid w:val="008D71F8"/>
    <w:rsid w:val="008D78A0"/>
    <w:rsid w:val="008E11B1"/>
    <w:rsid w:val="008E17BC"/>
    <w:rsid w:val="008E1AE8"/>
    <w:rsid w:val="008E1AF6"/>
    <w:rsid w:val="008E239C"/>
    <w:rsid w:val="008E2627"/>
    <w:rsid w:val="008E286A"/>
    <w:rsid w:val="008E2A0D"/>
    <w:rsid w:val="008E3383"/>
    <w:rsid w:val="008E34D1"/>
    <w:rsid w:val="008E365E"/>
    <w:rsid w:val="008E37FA"/>
    <w:rsid w:val="008E38A9"/>
    <w:rsid w:val="008E547B"/>
    <w:rsid w:val="008E5F05"/>
    <w:rsid w:val="008E627A"/>
    <w:rsid w:val="008E6363"/>
    <w:rsid w:val="008E7428"/>
    <w:rsid w:val="008F0DD1"/>
    <w:rsid w:val="008F1069"/>
    <w:rsid w:val="008F2CEA"/>
    <w:rsid w:val="008F2ED5"/>
    <w:rsid w:val="008F3D7A"/>
    <w:rsid w:val="008F4834"/>
    <w:rsid w:val="008F547F"/>
    <w:rsid w:val="008F59AA"/>
    <w:rsid w:val="008F6A20"/>
    <w:rsid w:val="008F6B1A"/>
    <w:rsid w:val="008F71B3"/>
    <w:rsid w:val="008F7A94"/>
    <w:rsid w:val="008F7B9B"/>
    <w:rsid w:val="008F7FCB"/>
    <w:rsid w:val="00900031"/>
    <w:rsid w:val="0090074B"/>
    <w:rsid w:val="00901C0B"/>
    <w:rsid w:val="00901C7D"/>
    <w:rsid w:val="009024E6"/>
    <w:rsid w:val="00904D59"/>
    <w:rsid w:val="00905928"/>
    <w:rsid w:val="00905A30"/>
    <w:rsid w:val="00905D58"/>
    <w:rsid w:val="00905FEF"/>
    <w:rsid w:val="00906FB9"/>
    <w:rsid w:val="00911185"/>
    <w:rsid w:val="00911196"/>
    <w:rsid w:val="009117D8"/>
    <w:rsid w:val="00912009"/>
    <w:rsid w:val="00912142"/>
    <w:rsid w:val="009122D3"/>
    <w:rsid w:val="00913AA5"/>
    <w:rsid w:val="00913BDD"/>
    <w:rsid w:val="00914264"/>
    <w:rsid w:val="00914564"/>
    <w:rsid w:val="00914854"/>
    <w:rsid w:val="00914EAD"/>
    <w:rsid w:val="00915A74"/>
    <w:rsid w:val="00915D98"/>
    <w:rsid w:val="0091739D"/>
    <w:rsid w:val="00917704"/>
    <w:rsid w:val="00917A7E"/>
    <w:rsid w:val="00917F5F"/>
    <w:rsid w:val="00923C71"/>
    <w:rsid w:val="0092453B"/>
    <w:rsid w:val="00924CC0"/>
    <w:rsid w:val="009310F9"/>
    <w:rsid w:val="00931B12"/>
    <w:rsid w:val="0093221D"/>
    <w:rsid w:val="009326DA"/>
    <w:rsid w:val="00932FCB"/>
    <w:rsid w:val="0093401F"/>
    <w:rsid w:val="00936BB0"/>
    <w:rsid w:val="00937D2D"/>
    <w:rsid w:val="0094068D"/>
    <w:rsid w:val="00943332"/>
    <w:rsid w:val="00945730"/>
    <w:rsid w:val="00947D64"/>
    <w:rsid w:val="00950B90"/>
    <w:rsid w:val="009523A9"/>
    <w:rsid w:val="009535A8"/>
    <w:rsid w:val="00953E55"/>
    <w:rsid w:val="00953F47"/>
    <w:rsid w:val="00954AE2"/>
    <w:rsid w:val="009551C1"/>
    <w:rsid w:val="009551D3"/>
    <w:rsid w:val="009557B2"/>
    <w:rsid w:val="00955924"/>
    <w:rsid w:val="00956320"/>
    <w:rsid w:val="00956C9C"/>
    <w:rsid w:val="00960115"/>
    <w:rsid w:val="00962777"/>
    <w:rsid w:val="00962E7C"/>
    <w:rsid w:val="00962FFA"/>
    <w:rsid w:val="009631C7"/>
    <w:rsid w:val="00964806"/>
    <w:rsid w:val="00965050"/>
    <w:rsid w:val="0096510C"/>
    <w:rsid w:val="00965FFB"/>
    <w:rsid w:val="00966327"/>
    <w:rsid w:val="00966F29"/>
    <w:rsid w:val="0096742D"/>
    <w:rsid w:val="00971F05"/>
    <w:rsid w:val="0097471E"/>
    <w:rsid w:val="009749AE"/>
    <w:rsid w:val="00975BCA"/>
    <w:rsid w:val="00977428"/>
    <w:rsid w:val="009775E4"/>
    <w:rsid w:val="00983566"/>
    <w:rsid w:val="00983670"/>
    <w:rsid w:val="00984739"/>
    <w:rsid w:val="00984E5D"/>
    <w:rsid w:val="00985B88"/>
    <w:rsid w:val="0098604D"/>
    <w:rsid w:val="009860A4"/>
    <w:rsid w:val="00986D9D"/>
    <w:rsid w:val="009900ED"/>
    <w:rsid w:val="009914EE"/>
    <w:rsid w:val="00991FF7"/>
    <w:rsid w:val="00992C0E"/>
    <w:rsid w:val="0099399E"/>
    <w:rsid w:val="00993BD8"/>
    <w:rsid w:val="009941E9"/>
    <w:rsid w:val="009946BE"/>
    <w:rsid w:val="0099474D"/>
    <w:rsid w:val="00994CF0"/>
    <w:rsid w:val="00995E2A"/>
    <w:rsid w:val="009961FF"/>
    <w:rsid w:val="009A07EC"/>
    <w:rsid w:val="009A1B61"/>
    <w:rsid w:val="009A38BA"/>
    <w:rsid w:val="009A46FE"/>
    <w:rsid w:val="009A5533"/>
    <w:rsid w:val="009A6019"/>
    <w:rsid w:val="009A6261"/>
    <w:rsid w:val="009A6C4C"/>
    <w:rsid w:val="009B107B"/>
    <w:rsid w:val="009B3301"/>
    <w:rsid w:val="009B3319"/>
    <w:rsid w:val="009B38B9"/>
    <w:rsid w:val="009B38CF"/>
    <w:rsid w:val="009B4F97"/>
    <w:rsid w:val="009B63D7"/>
    <w:rsid w:val="009B6AEC"/>
    <w:rsid w:val="009B74D6"/>
    <w:rsid w:val="009C077F"/>
    <w:rsid w:val="009C0876"/>
    <w:rsid w:val="009C0C5F"/>
    <w:rsid w:val="009C1212"/>
    <w:rsid w:val="009C14E5"/>
    <w:rsid w:val="009C2CAD"/>
    <w:rsid w:val="009C356D"/>
    <w:rsid w:val="009C493A"/>
    <w:rsid w:val="009C49D4"/>
    <w:rsid w:val="009C5274"/>
    <w:rsid w:val="009C5406"/>
    <w:rsid w:val="009C5BC2"/>
    <w:rsid w:val="009C5ECB"/>
    <w:rsid w:val="009C640C"/>
    <w:rsid w:val="009C6514"/>
    <w:rsid w:val="009C6CC9"/>
    <w:rsid w:val="009C7946"/>
    <w:rsid w:val="009C7968"/>
    <w:rsid w:val="009D071B"/>
    <w:rsid w:val="009D0891"/>
    <w:rsid w:val="009D0B59"/>
    <w:rsid w:val="009D1644"/>
    <w:rsid w:val="009D366C"/>
    <w:rsid w:val="009D40D0"/>
    <w:rsid w:val="009D4C0D"/>
    <w:rsid w:val="009D6C2A"/>
    <w:rsid w:val="009D70CD"/>
    <w:rsid w:val="009D7C90"/>
    <w:rsid w:val="009E08FC"/>
    <w:rsid w:val="009E3154"/>
    <w:rsid w:val="009E3401"/>
    <w:rsid w:val="009E3EBB"/>
    <w:rsid w:val="009E50D8"/>
    <w:rsid w:val="009E53B5"/>
    <w:rsid w:val="009E6E77"/>
    <w:rsid w:val="009E7AA4"/>
    <w:rsid w:val="009F028A"/>
    <w:rsid w:val="009F0556"/>
    <w:rsid w:val="009F056E"/>
    <w:rsid w:val="009F0B10"/>
    <w:rsid w:val="009F0BA3"/>
    <w:rsid w:val="009F11D8"/>
    <w:rsid w:val="009F18E1"/>
    <w:rsid w:val="009F2155"/>
    <w:rsid w:val="009F351C"/>
    <w:rsid w:val="009F3825"/>
    <w:rsid w:val="009F424A"/>
    <w:rsid w:val="009F469E"/>
    <w:rsid w:val="009F4891"/>
    <w:rsid w:val="009F4904"/>
    <w:rsid w:val="009F5081"/>
    <w:rsid w:val="009F567F"/>
    <w:rsid w:val="009F7296"/>
    <w:rsid w:val="009F7433"/>
    <w:rsid w:val="00A019E9"/>
    <w:rsid w:val="00A027C0"/>
    <w:rsid w:val="00A02B0B"/>
    <w:rsid w:val="00A02DE8"/>
    <w:rsid w:val="00A04EB0"/>
    <w:rsid w:val="00A05BE4"/>
    <w:rsid w:val="00A075E2"/>
    <w:rsid w:val="00A076E9"/>
    <w:rsid w:val="00A11603"/>
    <w:rsid w:val="00A1233C"/>
    <w:rsid w:val="00A13B3A"/>
    <w:rsid w:val="00A13CBA"/>
    <w:rsid w:val="00A16708"/>
    <w:rsid w:val="00A16EA9"/>
    <w:rsid w:val="00A205ED"/>
    <w:rsid w:val="00A210AB"/>
    <w:rsid w:val="00A224CB"/>
    <w:rsid w:val="00A2305F"/>
    <w:rsid w:val="00A23B5D"/>
    <w:rsid w:val="00A24DD6"/>
    <w:rsid w:val="00A2599C"/>
    <w:rsid w:val="00A30173"/>
    <w:rsid w:val="00A3213F"/>
    <w:rsid w:val="00A33171"/>
    <w:rsid w:val="00A341B7"/>
    <w:rsid w:val="00A343AB"/>
    <w:rsid w:val="00A349F2"/>
    <w:rsid w:val="00A36071"/>
    <w:rsid w:val="00A36932"/>
    <w:rsid w:val="00A378C4"/>
    <w:rsid w:val="00A40AAB"/>
    <w:rsid w:val="00A40DE0"/>
    <w:rsid w:val="00A41AA6"/>
    <w:rsid w:val="00A41F5A"/>
    <w:rsid w:val="00A42184"/>
    <w:rsid w:val="00A433F8"/>
    <w:rsid w:val="00A43615"/>
    <w:rsid w:val="00A43DFD"/>
    <w:rsid w:val="00A4487D"/>
    <w:rsid w:val="00A44E45"/>
    <w:rsid w:val="00A44EC7"/>
    <w:rsid w:val="00A45B78"/>
    <w:rsid w:val="00A45BE6"/>
    <w:rsid w:val="00A45E06"/>
    <w:rsid w:val="00A465FD"/>
    <w:rsid w:val="00A51709"/>
    <w:rsid w:val="00A5202E"/>
    <w:rsid w:val="00A52302"/>
    <w:rsid w:val="00A52596"/>
    <w:rsid w:val="00A53624"/>
    <w:rsid w:val="00A53D64"/>
    <w:rsid w:val="00A54034"/>
    <w:rsid w:val="00A54FB3"/>
    <w:rsid w:val="00A551B7"/>
    <w:rsid w:val="00A55C19"/>
    <w:rsid w:val="00A56DAE"/>
    <w:rsid w:val="00A57962"/>
    <w:rsid w:val="00A57D7E"/>
    <w:rsid w:val="00A61DC1"/>
    <w:rsid w:val="00A6252C"/>
    <w:rsid w:val="00A6266E"/>
    <w:rsid w:val="00A6281E"/>
    <w:rsid w:val="00A64F0F"/>
    <w:rsid w:val="00A65407"/>
    <w:rsid w:val="00A65875"/>
    <w:rsid w:val="00A6671C"/>
    <w:rsid w:val="00A67DD3"/>
    <w:rsid w:val="00A67E7A"/>
    <w:rsid w:val="00A701F4"/>
    <w:rsid w:val="00A710C8"/>
    <w:rsid w:val="00A7133D"/>
    <w:rsid w:val="00A722E8"/>
    <w:rsid w:val="00A73C87"/>
    <w:rsid w:val="00A73EC4"/>
    <w:rsid w:val="00A741F0"/>
    <w:rsid w:val="00A7443B"/>
    <w:rsid w:val="00A74CBF"/>
    <w:rsid w:val="00A77A0C"/>
    <w:rsid w:val="00A77AA6"/>
    <w:rsid w:val="00A81259"/>
    <w:rsid w:val="00A82C84"/>
    <w:rsid w:val="00A83270"/>
    <w:rsid w:val="00A83A5B"/>
    <w:rsid w:val="00A84123"/>
    <w:rsid w:val="00A843E9"/>
    <w:rsid w:val="00A84981"/>
    <w:rsid w:val="00A84CA4"/>
    <w:rsid w:val="00A84F82"/>
    <w:rsid w:val="00A86662"/>
    <w:rsid w:val="00A86683"/>
    <w:rsid w:val="00A86DF5"/>
    <w:rsid w:val="00A90312"/>
    <w:rsid w:val="00A91187"/>
    <w:rsid w:val="00A92419"/>
    <w:rsid w:val="00A92CA3"/>
    <w:rsid w:val="00A95E14"/>
    <w:rsid w:val="00A96F81"/>
    <w:rsid w:val="00A973D0"/>
    <w:rsid w:val="00A977D7"/>
    <w:rsid w:val="00A97AD7"/>
    <w:rsid w:val="00A97E77"/>
    <w:rsid w:val="00A97EEC"/>
    <w:rsid w:val="00AA02A1"/>
    <w:rsid w:val="00AA0710"/>
    <w:rsid w:val="00AA0CF7"/>
    <w:rsid w:val="00AA0E39"/>
    <w:rsid w:val="00AA11DE"/>
    <w:rsid w:val="00AA1A7D"/>
    <w:rsid w:val="00AA204A"/>
    <w:rsid w:val="00AA219E"/>
    <w:rsid w:val="00AA290F"/>
    <w:rsid w:val="00AA2BA1"/>
    <w:rsid w:val="00AA2C25"/>
    <w:rsid w:val="00AA2D50"/>
    <w:rsid w:val="00AA4253"/>
    <w:rsid w:val="00AA433C"/>
    <w:rsid w:val="00AA5363"/>
    <w:rsid w:val="00AA577D"/>
    <w:rsid w:val="00AB010B"/>
    <w:rsid w:val="00AB1DD3"/>
    <w:rsid w:val="00AB1F56"/>
    <w:rsid w:val="00AB2B13"/>
    <w:rsid w:val="00AB2F48"/>
    <w:rsid w:val="00AB3277"/>
    <w:rsid w:val="00AB3840"/>
    <w:rsid w:val="00AB5BEA"/>
    <w:rsid w:val="00AB67DC"/>
    <w:rsid w:val="00AC17BF"/>
    <w:rsid w:val="00AC1D30"/>
    <w:rsid w:val="00AC2A80"/>
    <w:rsid w:val="00AC43E9"/>
    <w:rsid w:val="00AC5549"/>
    <w:rsid w:val="00AC7F94"/>
    <w:rsid w:val="00AD0C1B"/>
    <w:rsid w:val="00AD18BC"/>
    <w:rsid w:val="00AD4369"/>
    <w:rsid w:val="00AD4BAB"/>
    <w:rsid w:val="00AD4E12"/>
    <w:rsid w:val="00AD5154"/>
    <w:rsid w:val="00AD58F8"/>
    <w:rsid w:val="00AD593C"/>
    <w:rsid w:val="00AD5D6C"/>
    <w:rsid w:val="00AD658B"/>
    <w:rsid w:val="00AD6687"/>
    <w:rsid w:val="00AD6966"/>
    <w:rsid w:val="00AD7530"/>
    <w:rsid w:val="00AD754F"/>
    <w:rsid w:val="00AD78F2"/>
    <w:rsid w:val="00AE0157"/>
    <w:rsid w:val="00AE090E"/>
    <w:rsid w:val="00AE1859"/>
    <w:rsid w:val="00AE1D34"/>
    <w:rsid w:val="00AE2052"/>
    <w:rsid w:val="00AE24D7"/>
    <w:rsid w:val="00AE3A7E"/>
    <w:rsid w:val="00AE3E9A"/>
    <w:rsid w:val="00AE4321"/>
    <w:rsid w:val="00AE4AAF"/>
    <w:rsid w:val="00AE4CA7"/>
    <w:rsid w:val="00AE4D4F"/>
    <w:rsid w:val="00AE4DEA"/>
    <w:rsid w:val="00AE4E27"/>
    <w:rsid w:val="00AE5A78"/>
    <w:rsid w:val="00AE65DE"/>
    <w:rsid w:val="00AE6F29"/>
    <w:rsid w:val="00AE7396"/>
    <w:rsid w:val="00AF0BCA"/>
    <w:rsid w:val="00AF1494"/>
    <w:rsid w:val="00AF1F77"/>
    <w:rsid w:val="00AF4A74"/>
    <w:rsid w:val="00AF4F09"/>
    <w:rsid w:val="00AF4FB3"/>
    <w:rsid w:val="00AF5778"/>
    <w:rsid w:val="00AF5B68"/>
    <w:rsid w:val="00AF6B05"/>
    <w:rsid w:val="00AF6E8B"/>
    <w:rsid w:val="00B02C3C"/>
    <w:rsid w:val="00B0317E"/>
    <w:rsid w:val="00B038AA"/>
    <w:rsid w:val="00B03CB3"/>
    <w:rsid w:val="00B04FE3"/>
    <w:rsid w:val="00B07D0C"/>
    <w:rsid w:val="00B108AB"/>
    <w:rsid w:val="00B10E63"/>
    <w:rsid w:val="00B1265F"/>
    <w:rsid w:val="00B13319"/>
    <w:rsid w:val="00B13C5A"/>
    <w:rsid w:val="00B14CB8"/>
    <w:rsid w:val="00B160FE"/>
    <w:rsid w:val="00B165E7"/>
    <w:rsid w:val="00B17226"/>
    <w:rsid w:val="00B1755C"/>
    <w:rsid w:val="00B175A4"/>
    <w:rsid w:val="00B2066C"/>
    <w:rsid w:val="00B213F8"/>
    <w:rsid w:val="00B21541"/>
    <w:rsid w:val="00B2196F"/>
    <w:rsid w:val="00B23D45"/>
    <w:rsid w:val="00B24857"/>
    <w:rsid w:val="00B24F82"/>
    <w:rsid w:val="00B250D0"/>
    <w:rsid w:val="00B258EA"/>
    <w:rsid w:val="00B25B3F"/>
    <w:rsid w:val="00B2608F"/>
    <w:rsid w:val="00B260D0"/>
    <w:rsid w:val="00B26940"/>
    <w:rsid w:val="00B26ECA"/>
    <w:rsid w:val="00B27E61"/>
    <w:rsid w:val="00B302C3"/>
    <w:rsid w:val="00B30F8B"/>
    <w:rsid w:val="00B311A7"/>
    <w:rsid w:val="00B31E61"/>
    <w:rsid w:val="00B336C5"/>
    <w:rsid w:val="00B350E1"/>
    <w:rsid w:val="00B355E2"/>
    <w:rsid w:val="00B3684F"/>
    <w:rsid w:val="00B3728F"/>
    <w:rsid w:val="00B37BC7"/>
    <w:rsid w:val="00B40F98"/>
    <w:rsid w:val="00B41344"/>
    <w:rsid w:val="00B413B8"/>
    <w:rsid w:val="00B4291D"/>
    <w:rsid w:val="00B42D00"/>
    <w:rsid w:val="00B43067"/>
    <w:rsid w:val="00B43A84"/>
    <w:rsid w:val="00B43DA3"/>
    <w:rsid w:val="00B44631"/>
    <w:rsid w:val="00B44AC1"/>
    <w:rsid w:val="00B45654"/>
    <w:rsid w:val="00B4694C"/>
    <w:rsid w:val="00B4739A"/>
    <w:rsid w:val="00B53014"/>
    <w:rsid w:val="00B5347A"/>
    <w:rsid w:val="00B53DA1"/>
    <w:rsid w:val="00B541EB"/>
    <w:rsid w:val="00B54BC1"/>
    <w:rsid w:val="00B54BFD"/>
    <w:rsid w:val="00B55485"/>
    <w:rsid w:val="00B556F9"/>
    <w:rsid w:val="00B56934"/>
    <w:rsid w:val="00B57149"/>
    <w:rsid w:val="00B61A6B"/>
    <w:rsid w:val="00B61B76"/>
    <w:rsid w:val="00B62169"/>
    <w:rsid w:val="00B64335"/>
    <w:rsid w:val="00B645ED"/>
    <w:rsid w:val="00B64CE0"/>
    <w:rsid w:val="00B65B03"/>
    <w:rsid w:val="00B65F09"/>
    <w:rsid w:val="00B66C55"/>
    <w:rsid w:val="00B66CA8"/>
    <w:rsid w:val="00B672B6"/>
    <w:rsid w:val="00B67E6D"/>
    <w:rsid w:val="00B70090"/>
    <w:rsid w:val="00B7167A"/>
    <w:rsid w:val="00B718A2"/>
    <w:rsid w:val="00B72135"/>
    <w:rsid w:val="00B72217"/>
    <w:rsid w:val="00B723C6"/>
    <w:rsid w:val="00B74203"/>
    <w:rsid w:val="00B747A9"/>
    <w:rsid w:val="00B75065"/>
    <w:rsid w:val="00B75644"/>
    <w:rsid w:val="00B75CEE"/>
    <w:rsid w:val="00B7600E"/>
    <w:rsid w:val="00B76BD7"/>
    <w:rsid w:val="00B76F0E"/>
    <w:rsid w:val="00B76F31"/>
    <w:rsid w:val="00B81F26"/>
    <w:rsid w:val="00B82563"/>
    <w:rsid w:val="00B82E30"/>
    <w:rsid w:val="00B83265"/>
    <w:rsid w:val="00B8531E"/>
    <w:rsid w:val="00B85423"/>
    <w:rsid w:val="00B85C33"/>
    <w:rsid w:val="00B86169"/>
    <w:rsid w:val="00B864E9"/>
    <w:rsid w:val="00B87B82"/>
    <w:rsid w:val="00B91AF0"/>
    <w:rsid w:val="00B93420"/>
    <w:rsid w:val="00B947F4"/>
    <w:rsid w:val="00B965CF"/>
    <w:rsid w:val="00B97CAE"/>
    <w:rsid w:val="00BA0616"/>
    <w:rsid w:val="00BA0F6B"/>
    <w:rsid w:val="00BA13EA"/>
    <w:rsid w:val="00BA226A"/>
    <w:rsid w:val="00BA4B6A"/>
    <w:rsid w:val="00BA4F03"/>
    <w:rsid w:val="00BA54AD"/>
    <w:rsid w:val="00BA564A"/>
    <w:rsid w:val="00BA5917"/>
    <w:rsid w:val="00BA5B69"/>
    <w:rsid w:val="00BA6246"/>
    <w:rsid w:val="00BA6484"/>
    <w:rsid w:val="00BA7CDA"/>
    <w:rsid w:val="00BB1A44"/>
    <w:rsid w:val="00BB1C5B"/>
    <w:rsid w:val="00BB2235"/>
    <w:rsid w:val="00BB3814"/>
    <w:rsid w:val="00BB3960"/>
    <w:rsid w:val="00BB3E4B"/>
    <w:rsid w:val="00BB4C36"/>
    <w:rsid w:val="00BB4D26"/>
    <w:rsid w:val="00BB519C"/>
    <w:rsid w:val="00BB66C5"/>
    <w:rsid w:val="00BC0F88"/>
    <w:rsid w:val="00BC163D"/>
    <w:rsid w:val="00BC22BA"/>
    <w:rsid w:val="00BC3596"/>
    <w:rsid w:val="00BC3768"/>
    <w:rsid w:val="00BC551C"/>
    <w:rsid w:val="00BC6A87"/>
    <w:rsid w:val="00BD0484"/>
    <w:rsid w:val="00BD1F0D"/>
    <w:rsid w:val="00BD20D1"/>
    <w:rsid w:val="00BD374C"/>
    <w:rsid w:val="00BD3917"/>
    <w:rsid w:val="00BD3C3C"/>
    <w:rsid w:val="00BD6A2A"/>
    <w:rsid w:val="00BD6BA6"/>
    <w:rsid w:val="00BD7C58"/>
    <w:rsid w:val="00BE0204"/>
    <w:rsid w:val="00BE09C1"/>
    <w:rsid w:val="00BE1534"/>
    <w:rsid w:val="00BE2799"/>
    <w:rsid w:val="00BE35E1"/>
    <w:rsid w:val="00BE5584"/>
    <w:rsid w:val="00BE5A04"/>
    <w:rsid w:val="00BE5B86"/>
    <w:rsid w:val="00BE6EAF"/>
    <w:rsid w:val="00BF1710"/>
    <w:rsid w:val="00BF1810"/>
    <w:rsid w:val="00BF2CE4"/>
    <w:rsid w:val="00BF3383"/>
    <w:rsid w:val="00BF44CC"/>
    <w:rsid w:val="00BF50E7"/>
    <w:rsid w:val="00BF57A8"/>
    <w:rsid w:val="00BF5DC0"/>
    <w:rsid w:val="00BF7413"/>
    <w:rsid w:val="00C00380"/>
    <w:rsid w:val="00C00823"/>
    <w:rsid w:val="00C01C7B"/>
    <w:rsid w:val="00C01F2F"/>
    <w:rsid w:val="00C03DB5"/>
    <w:rsid w:val="00C04225"/>
    <w:rsid w:val="00C043E5"/>
    <w:rsid w:val="00C05FF3"/>
    <w:rsid w:val="00C06479"/>
    <w:rsid w:val="00C0689B"/>
    <w:rsid w:val="00C06C96"/>
    <w:rsid w:val="00C07555"/>
    <w:rsid w:val="00C07CF0"/>
    <w:rsid w:val="00C10BE6"/>
    <w:rsid w:val="00C11777"/>
    <w:rsid w:val="00C11BCB"/>
    <w:rsid w:val="00C12048"/>
    <w:rsid w:val="00C12C85"/>
    <w:rsid w:val="00C13AB5"/>
    <w:rsid w:val="00C13BF4"/>
    <w:rsid w:val="00C1459D"/>
    <w:rsid w:val="00C15062"/>
    <w:rsid w:val="00C1589B"/>
    <w:rsid w:val="00C15C4D"/>
    <w:rsid w:val="00C16B43"/>
    <w:rsid w:val="00C16BEE"/>
    <w:rsid w:val="00C16DC3"/>
    <w:rsid w:val="00C201E9"/>
    <w:rsid w:val="00C20C7D"/>
    <w:rsid w:val="00C21818"/>
    <w:rsid w:val="00C21F2D"/>
    <w:rsid w:val="00C22D7B"/>
    <w:rsid w:val="00C235E9"/>
    <w:rsid w:val="00C23865"/>
    <w:rsid w:val="00C23DB5"/>
    <w:rsid w:val="00C24AF7"/>
    <w:rsid w:val="00C25A8B"/>
    <w:rsid w:val="00C2657C"/>
    <w:rsid w:val="00C26843"/>
    <w:rsid w:val="00C26EFB"/>
    <w:rsid w:val="00C27436"/>
    <w:rsid w:val="00C27B6F"/>
    <w:rsid w:val="00C301BF"/>
    <w:rsid w:val="00C303A3"/>
    <w:rsid w:val="00C3078E"/>
    <w:rsid w:val="00C30BB6"/>
    <w:rsid w:val="00C3114E"/>
    <w:rsid w:val="00C31F04"/>
    <w:rsid w:val="00C324C3"/>
    <w:rsid w:val="00C3254F"/>
    <w:rsid w:val="00C326EC"/>
    <w:rsid w:val="00C33825"/>
    <w:rsid w:val="00C33CAA"/>
    <w:rsid w:val="00C34D79"/>
    <w:rsid w:val="00C35C70"/>
    <w:rsid w:val="00C3689D"/>
    <w:rsid w:val="00C36991"/>
    <w:rsid w:val="00C36C47"/>
    <w:rsid w:val="00C37208"/>
    <w:rsid w:val="00C40336"/>
    <w:rsid w:val="00C41565"/>
    <w:rsid w:val="00C419B6"/>
    <w:rsid w:val="00C41CF2"/>
    <w:rsid w:val="00C41D03"/>
    <w:rsid w:val="00C42257"/>
    <w:rsid w:val="00C43E2D"/>
    <w:rsid w:val="00C458D1"/>
    <w:rsid w:val="00C46B2E"/>
    <w:rsid w:val="00C47161"/>
    <w:rsid w:val="00C471DF"/>
    <w:rsid w:val="00C47CCD"/>
    <w:rsid w:val="00C47D2A"/>
    <w:rsid w:val="00C502C5"/>
    <w:rsid w:val="00C50CA4"/>
    <w:rsid w:val="00C512CA"/>
    <w:rsid w:val="00C51404"/>
    <w:rsid w:val="00C52C83"/>
    <w:rsid w:val="00C531DF"/>
    <w:rsid w:val="00C53A4D"/>
    <w:rsid w:val="00C53EFE"/>
    <w:rsid w:val="00C5440D"/>
    <w:rsid w:val="00C549DF"/>
    <w:rsid w:val="00C54AFF"/>
    <w:rsid w:val="00C54E60"/>
    <w:rsid w:val="00C5558A"/>
    <w:rsid w:val="00C55619"/>
    <w:rsid w:val="00C564C9"/>
    <w:rsid w:val="00C56986"/>
    <w:rsid w:val="00C56E31"/>
    <w:rsid w:val="00C578B5"/>
    <w:rsid w:val="00C57A18"/>
    <w:rsid w:val="00C60703"/>
    <w:rsid w:val="00C60F43"/>
    <w:rsid w:val="00C6100B"/>
    <w:rsid w:val="00C61FC4"/>
    <w:rsid w:val="00C647AE"/>
    <w:rsid w:val="00C64A57"/>
    <w:rsid w:val="00C64CC0"/>
    <w:rsid w:val="00C673C6"/>
    <w:rsid w:val="00C70AC9"/>
    <w:rsid w:val="00C70D66"/>
    <w:rsid w:val="00C71664"/>
    <w:rsid w:val="00C716F8"/>
    <w:rsid w:val="00C721A1"/>
    <w:rsid w:val="00C72787"/>
    <w:rsid w:val="00C72E35"/>
    <w:rsid w:val="00C7391B"/>
    <w:rsid w:val="00C7395A"/>
    <w:rsid w:val="00C73993"/>
    <w:rsid w:val="00C74210"/>
    <w:rsid w:val="00C77560"/>
    <w:rsid w:val="00C816A2"/>
    <w:rsid w:val="00C82FE0"/>
    <w:rsid w:val="00C83593"/>
    <w:rsid w:val="00C836B4"/>
    <w:rsid w:val="00C846F4"/>
    <w:rsid w:val="00C848A7"/>
    <w:rsid w:val="00C848D5"/>
    <w:rsid w:val="00C84937"/>
    <w:rsid w:val="00C85191"/>
    <w:rsid w:val="00C85975"/>
    <w:rsid w:val="00C865E5"/>
    <w:rsid w:val="00C86AE1"/>
    <w:rsid w:val="00C86E3D"/>
    <w:rsid w:val="00C875AB"/>
    <w:rsid w:val="00C90036"/>
    <w:rsid w:val="00C901D9"/>
    <w:rsid w:val="00C925CF"/>
    <w:rsid w:val="00C92A95"/>
    <w:rsid w:val="00C9328A"/>
    <w:rsid w:val="00C94183"/>
    <w:rsid w:val="00C94F04"/>
    <w:rsid w:val="00C95281"/>
    <w:rsid w:val="00C95596"/>
    <w:rsid w:val="00C95F4F"/>
    <w:rsid w:val="00C9607B"/>
    <w:rsid w:val="00C96471"/>
    <w:rsid w:val="00C96997"/>
    <w:rsid w:val="00CA00F8"/>
    <w:rsid w:val="00CA13A9"/>
    <w:rsid w:val="00CA13F0"/>
    <w:rsid w:val="00CA1C8E"/>
    <w:rsid w:val="00CA26B4"/>
    <w:rsid w:val="00CA379E"/>
    <w:rsid w:val="00CA39BD"/>
    <w:rsid w:val="00CA48BC"/>
    <w:rsid w:val="00CA521D"/>
    <w:rsid w:val="00CA5593"/>
    <w:rsid w:val="00CA5808"/>
    <w:rsid w:val="00CA6C2B"/>
    <w:rsid w:val="00CA755D"/>
    <w:rsid w:val="00CB0596"/>
    <w:rsid w:val="00CB1EF9"/>
    <w:rsid w:val="00CB1F0E"/>
    <w:rsid w:val="00CB2AAA"/>
    <w:rsid w:val="00CB2C08"/>
    <w:rsid w:val="00CB4BE0"/>
    <w:rsid w:val="00CB4FEE"/>
    <w:rsid w:val="00CB63A1"/>
    <w:rsid w:val="00CB720A"/>
    <w:rsid w:val="00CC165C"/>
    <w:rsid w:val="00CC2978"/>
    <w:rsid w:val="00CC3E3E"/>
    <w:rsid w:val="00CC4810"/>
    <w:rsid w:val="00CC4DC0"/>
    <w:rsid w:val="00CC5869"/>
    <w:rsid w:val="00CC5FA2"/>
    <w:rsid w:val="00CC60BA"/>
    <w:rsid w:val="00CC64FB"/>
    <w:rsid w:val="00CC676E"/>
    <w:rsid w:val="00CC6AFE"/>
    <w:rsid w:val="00CD102D"/>
    <w:rsid w:val="00CD109C"/>
    <w:rsid w:val="00CD1258"/>
    <w:rsid w:val="00CD1866"/>
    <w:rsid w:val="00CD1DD9"/>
    <w:rsid w:val="00CD2C29"/>
    <w:rsid w:val="00CD406C"/>
    <w:rsid w:val="00CD58F3"/>
    <w:rsid w:val="00CD5B4B"/>
    <w:rsid w:val="00CD658F"/>
    <w:rsid w:val="00CD6C5C"/>
    <w:rsid w:val="00CD6D4E"/>
    <w:rsid w:val="00CD7FFE"/>
    <w:rsid w:val="00CE02D2"/>
    <w:rsid w:val="00CE15FB"/>
    <w:rsid w:val="00CE286A"/>
    <w:rsid w:val="00CE2E8D"/>
    <w:rsid w:val="00CE3319"/>
    <w:rsid w:val="00CE3C38"/>
    <w:rsid w:val="00CE41B4"/>
    <w:rsid w:val="00CE46C5"/>
    <w:rsid w:val="00CE68A7"/>
    <w:rsid w:val="00CE7517"/>
    <w:rsid w:val="00CE7A19"/>
    <w:rsid w:val="00CE7E2F"/>
    <w:rsid w:val="00CF0C43"/>
    <w:rsid w:val="00CF1E32"/>
    <w:rsid w:val="00CF45F7"/>
    <w:rsid w:val="00CF4F2E"/>
    <w:rsid w:val="00CF5C28"/>
    <w:rsid w:val="00CF5E19"/>
    <w:rsid w:val="00CF6B10"/>
    <w:rsid w:val="00D00144"/>
    <w:rsid w:val="00D004EC"/>
    <w:rsid w:val="00D005DF"/>
    <w:rsid w:val="00D0125C"/>
    <w:rsid w:val="00D0156B"/>
    <w:rsid w:val="00D02C9C"/>
    <w:rsid w:val="00D031FE"/>
    <w:rsid w:val="00D04591"/>
    <w:rsid w:val="00D05225"/>
    <w:rsid w:val="00D05D97"/>
    <w:rsid w:val="00D10CCC"/>
    <w:rsid w:val="00D113E4"/>
    <w:rsid w:val="00D11558"/>
    <w:rsid w:val="00D117EF"/>
    <w:rsid w:val="00D12710"/>
    <w:rsid w:val="00D134AB"/>
    <w:rsid w:val="00D14537"/>
    <w:rsid w:val="00D14770"/>
    <w:rsid w:val="00D153D3"/>
    <w:rsid w:val="00D166DB"/>
    <w:rsid w:val="00D16FDC"/>
    <w:rsid w:val="00D17F1D"/>
    <w:rsid w:val="00D209CE"/>
    <w:rsid w:val="00D2194F"/>
    <w:rsid w:val="00D21EB1"/>
    <w:rsid w:val="00D22194"/>
    <w:rsid w:val="00D22A8E"/>
    <w:rsid w:val="00D22C40"/>
    <w:rsid w:val="00D22CF1"/>
    <w:rsid w:val="00D22DB4"/>
    <w:rsid w:val="00D25604"/>
    <w:rsid w:val="00D25803"/>
    <w:rsid w:val="00D25CE0"/>
    <w:rsid w:val="00D2605B"/>
    <w:rsid w:val="00D260B0"/>
    <w:rsid w:val="00D266CF"/>
    <w:rsid w:val="00D30571"/>
    <w:rsid w:val="00D3161E"/>
    <w:rsid w:val="00D339D3"/>
    <w:rsid w:val="00D34575"/>
    <w:rsid w:val="00D345F6"/>
    <w:rsid w:val="00D348ED"/>
    <w:rsid w:val="00D359B2"/>
    <w:rsid w:val="00D35AF5"/>
    <w:rsid w:val="00D37888"/>
    <w:rsid w:val="00D40C93"/>
    <w:rsid w:val="00D4282E"/>
    <w:rsid w:val="00D428F9"/>
    <w:rsid w:val="00D42BA5"/>
    <w:rsid w:val="00D43382"/>
    <w:rsid w:val="00D456A6"/>
    <w:rsid w:val="00D46000"/>
    <w:rsid w:val="00D47A94"/>
    <w:rsid w:val="00D47FD2"/>
    <w:rsid w:val="00D51692"/>
    <w:rsid w:val="00D52571"/>
    <w:rsid w:val="00D532B4"/>
    <w:rsid w:val="00D53CAE"/>
    <w:rsid w:val="00D5551B"/>
    <w:rsid w:val="00D55D40"/>
    <w:rsid w:val="00D562E9"/>
    <w:rsid w:val="00D600B6"/>
    <w:rsid w:val="00D60184"/>
    <w:rsid w:val="00D627FB"/>
    <w:rsid w:val="00D62BF6"/>
    <w:rsid w:val="00D6463E"/>
    <w:rsid w:val="00D64A44"/>
    <w:rsid w:val="00D70319"/>
    <w:rsid w:val="00D709B5"/>
    <w:rsid w:val="00D72157"/>
    <w:rsid w:val="00D72AB1"/>
    <w:rsid w:val="00D72B30"/>
    <w:rsid w:val="00D7364B"/>
    <w:rsid w:val="00D74000"/>
    <w:rsid w:val="00D74B1C"/>
    <w:rsid w:val="00D7507D"/>
    <w:rsid w:val="00D75157"/>
    <w:rsid w:val="00D75FCC"/>
    <w:rsid w:val="00D81FEB"/>
    <w:rsid w:val="00D8230D"/>
    <w:rsid w:val="00D844FE"/>
    <w:rsid w:val="00D85051"/>
    <w:rsid w:val="00D85407"/>
    <w:rsid w:val="00D8680C"/>
    <w:rsid w:val="00D868E9"/>
    <w:rsid w:val="00D86A6F"/>
    <w:rsid w:val="00D86F03"/>
    <w:rsid w:val="00D9043B"/>
    <w:rsid w:val="00D909F2"/>
    <w:rsid w:val="00D9128F"/>
    <w:rsid w:val="00D91A8A"/>
    <w:rsid w:val="00D925DD"/>
    <w:rsid w:val="00D938C9"/>
    <w:rsid w:val="00D93FEA"/>
    <w:rsid w:val="00D94837"/>
    <w:rsid w:val="00D94B33"/>
    <w:rsid w:val="00D95281"/>
    <w:rsid w:val="00D96E0C"/>
    <w:rsid w:val="00D977D8"/>
    <w:rsid w:val="00D97B5A"/>
    <w:rsid w:val="00DA16B7"/>
    <w:rsid w:val="00DA19C1"/>
    <w:rsid w:val="00DA27DF"/>
    <w:rsid w:val="00DA2AFB"/>
    <w:rsid w:val="00DA3EA2"/>
    <w:rsid w:val="00DA466B"/>
    <w:rsid w:val="00DA5D4E"/>
    <w:rsid w:val="00DA6F8C"/>
    <w:rsid w:val="00DA70CE"/>
    <w:rsid w:val="00DB024E"/>
    <w:rsid w:val="00DB047A"/>
    <w:rsid w:val="00DB0E07"/>
    <w:rsid w:val="00DB10C8"/>
    <w:rsid w:val="00DB2278"/>
    <w:rsid w:val="00DB32FA"/>
    <w:rsid w:val="00DB36A2"/>
    <w:rsid w:val="00DB46D7"/>
    <w:rsid w:val="00DB520F"/>
    <w:rsid w:val="00DB5456"/>
    <w:rsid w:val="00DB5933"/>
    <w:rsid w:val="00DB5ABB"/>
    <w:rsid w:val="00DB5EE3"/>
    <w:rsid w:val="00DB7749"/>
    <w:rsid w:val="00DB79D1"/>
    <w:rsid w:val="00DB7F61"/>
    <w:rsid w:val="00DC0C6F"/>
    <w:rsid w:val="00DC2B6F"/>
    <w:rsid w:val="00DC2D4F"/>
    <w:rsid w:val="00DC3D79"/>
    <w:rsid w:val="00DC4508"/>
    <w:rsid w:val="00DC4B10"/>
    <w:rsid w:val="00DC52DE"/>
    <w:rsid w:val="00DC54B2"/>
    <w:rsid w:val="00DC600D"/>
    <w:rsid w:val="00DC69F1"/>
    <w:rsid w:val="00DC6CB5"/>
    <w:rsid w:val="00DD0174"/>
    <w:rsid w:val="00DD2238"/>
    <w:rsid w:val="00DD2826"/>
    <w:rsid w:val="00DD423C"/>
    <w:rsid w:val="00DD5A72"/>
    <w:rsid w:val="00DD5F4A"/>
    <w:rsid w:val="00DD664C"/>
    <w:rsid w:val="00DD6F88"/>
    <w:rsid w:val="00DE0001"/>
    <w:rsid w:val="00DE092C"/>
    <w:rsid w:val="00DE1227"/>
    <w:rsid w:val="00DE355F"/>
    <w:rsid w:val="00DE399D"/>
    <w:rsid w:val="00DE3C13"/>
    <w:rsid w:val="00DE3DBE"/>
    <w:rsid w:val="00DE3E10"/>
    <w:rsid w:val="00DE412D"/>
    <w:rsid w:val="00DE493E"/>
    <w:rsid w:val="00DE4B07"/>
    <w:rsid w:val="00DE4E87"/>
    <w:rsid w:val="00DE57E0"/>
    <w:rsid w:val="00DE595B"/>
    <w:rsid w:val="00DE6A8E"/>
    <w:rsid w:val="00DE6E22"/>
    <w:rsid w:val="00DF0309"/>
    <w:rsid w:val="00DF0B5E"/>
    <w:rsid w:val="00DF2F3A"/>
    <w:rsid w:val="00DF33D6"/>
    <w:rsid w:val="00DF45F1"/>
    <w:rsid w:val="00DF4616"/>
    <w:rsid w:val="00DF54E8"/>
    <w:rsid w:val="00DF681A"/>
    <w:rsid w:val="00DF6F05"/>
    <w:rsid w:val="00DF72E4"/>
    <w:rsid w:val="00DF73C5"/>
    <w:rsid w:val="00DF7A0A"/>
    <w:rsid w:val="00DF7EF6"/>
    <w:rsid w:val="00E0034F"/>
    <w:rsid w:val="00E006ED"/>
    <w:rsid w:val="00E02AE0"/>
    <w:rsid w:val="00E030F2"/>
    <w:rsid w:val="00E03D85"/>
    <w:rsid w:val="00E06022"/>
    <w:rsid w:val="00E0643C"/>
    <w:rsid w:val="00E07202"/>
    <w:rsid w:val="00E102E8"/>
    <w:rsid w:val="00E1146F"/>
    <w:rsid w:val="00E116A3"/>
    <w:rsid w:val="00E11FF7"/>
    <w:rsid w:val="00E12593"/>
    <w:rsid w:val="00E13255"/>
    <w:rsid w:val="00E13AA8"/>
    <w:rsid w:val="00E13F05"/>
    <w:rsid w:val="00E14E80"/>
    <w:rsid w:val="00E15E56"/>
    <w:rsid w:val="00E160B3"/>
    <w:rsid w:val="00E168B8"/>
    <w:rsid w:val="00E17476"/>
    <w:rsid w:val="00E17661"/>
    <w:rsid w:val="00E17698"/>
    <w:rsid w:val="00E17BA1"/>
    <w:rsid w:val="00E20564"/>
    <w:rsid w:val="00E20A7D"/>
    <w:rsid w:val="00E20BE0"/>
    <w:rsid w:val="00E20E57"/>
    <w:rsid w:val="00E21222"/>
    <w:rsid w:val="00E2167C"/>
    <w:rsid w:val="00E22408"/>
    <w:rsid w:val="00E2250A"/>
    <w:rsid w:val="00E22C63"/>
    <w:rsid w:val="00E25065"/>
    <w:rsid w:val="00E26C38"/>
    <w:rsid w:val="00E26E92"/>
    <w:rsid w:val="00E2707D"/>
    <w:rsid w:val="00E2713A"/>
    <w:rsid w:val="00E27B84"/>
    <w:rsid w:val="00E30461"/>
    <w:rsid w:val="00E304A5"/>
    <w:rsid w:val="00E3104E"/>
    <w:rsid w:val="00E32461"/>
    <w:rsid w:val="00E3253F"/>
    <w:rsid w:val="00E32DDC"/>
    <w:rsid w:val="00E33064"/>
    <w:rsid w:val="00E3318D"/>
    <w:rsid w:val="00E336ED"/>
    <w:rsid w:val="00E33DCE"/>
    <w:rsid w:val="00E34293"/>
    <w:rsid w:val="00E343BC"/>
    <w:rsid w:val="00E34511"/>
    <w:rsid w:val="00E34669"/>
    <w:rsid w:val="00E34852"/>
    <w:rsid w:val="00E34E29"/>
    <w:rsid w:val="00E3590C"/>
    <w:rsid w:val="00E36328"/>
    <w:rsid w:val="00E374CD"/>
    <w:rsid w:val="00E37ED8"/>
    <w:rsid w:val="00E4067A"/>
    <w:rsid w:val="00E40821"/>
    <w:rsid w:val="00E408A4"/>
    <w:rsid w:val="00E4261F"/>
    <w:rsid w:val="00E428C2"/>
    <w:rsid w:val="00E458F6"/>
    <w:rsid w:val="00E45D7A"/>
    <w:rsid w:val="00E4654F"/>
    <w:rsid w:val="00E46E3D"/>
    <w:rsid w:val="00E50787"/>
    <w:rsid w:val="00E513DA"/>
    <w:rsid w:val="00E51604"/>
    <w:rsid w:val="00E51AFA"/>
    <w:rsid w:val="00E54343"/>
    <w:rsid w:val="00E5446F"/>
    <w:rsid w:val="00E55D86"/>
    <w:rsid w:val="00E56E60"/>
    <w:rsid w:val="00E5718B"/>
    <w:rsid w:val="00E60179"/>
    <w:rsid w:val="00E60CB0"/>
    <w:rsid w:val="00E613E1"/>
    <w:rsid w:val="00E6347D"/>
    <w:rsid w:val="00E6443A"/>
    <w:rsid w:val="00E651A7"/>
    <w:rsid w:val="00E65D0D"/>
    <w:rsid w:val="00E65D43"/>
    <w:rsid w:val="00E663CF"/>
    <w:rsid w:val="00E6642B"/>
    <w:rsid w:val="00E6657A"/>
    <w:rsid w:val="00E66D20"/>
    <w:rsid w:val="00E709CF"/>
    <w:rsid w:val="00E70E59"/>
    <w:rsid w:val="00E71356"/>
    <w:rsid w:val="00E71E11"/>
    <w:rsid w:val="00E745E7"/>
    <w:rsid w:val="00E75465"/>
    <w:rsid w:val="00E756A8"/>
    <w:rsid w:val="00E75C9D"/>
    <w:rsid w:val="00E77F21"/>
    <w:rsid w:val="00E80B36"/>
    <w:rsid w:val="00E80E01"/>
    <w:rsid w:val="00E82F94"/>
    <w:rsid w:val="00E8454C"/>
    <w:rsid w:val="00E8478E"/>
    <w:rsid w:val="00E850D2"/>
    <w:rsid w:val="00E855D2"/>
    <w:rsid w:val="00E85E26"/>
    <w:rsid w:val="00E905A2"/>
    <w:rsid w:val="00E90E0F"/>
    <w:rsid w:val="00E927FA"/>
    <w:rsid w:val="00E92F3C"/>
    <w:rsid w:val="00E939A7"/>
    <w:rsid w:val="00E9457B"/>
    <w:rsid w:val="00E94FFF"/>
    <w:rsid w:val="00E966AB"/>
    <w:rsid w:val="00E97A13"/>
    <w:rsid w:val="00EA0AA8"/>
    <w:rsid w:val="00EA0C9D"/>
    <w:rsid w:val="00EA0FB4"/>
    <w:rsid w:val="00EA2537"/>
    <w:rsid w:val="00EA2746"/>
    <w:rsid w:val="00EA3D57"/>
    <w:rsid w:val="00EA3EB2"/>
    <w:rsid w:val="00EA451B"/>
    <w:rsid w:val="00EA4733"/>
    <w:rsid w:val="00EA5D2A"/>
    <w:rsid w:val="00EA6F08"/>
    <w:rsid w:val="00EB0F86"/>
    <w:rsid w:val="00EB0FE8"/>
    <w:rsid w:val="00EB16E7"/>
    <w:rsid w:val="00EB1B62"/>
    <w:rsid w:val="00EB335E"/>
    <w:rsid w:val="00EB37A2"/>
    <w:rsid w:val="00EB4876"/>
    <w:rsid w:val="00EB5173"/>
    <w:rsid w:val="00EB51C3"/>
    <w:rsid w:val="00EB5723"/>
    <w:rsid w:val="00EB59B9"/>
    <w:rsid w:val="00EB5C69"/>
    <w:rsid w:val="00EB6762"/>
    <w:rsid w:val="00EB782A"/>
    <w:rsid w:val="00EC076E"/>
    <w:rsid w:val="00EC29CD"/>
    <w:rsid w:val="00EC2EA8"/>
    <w:rsid w:val="00EC3119"/>
    <w:rsid w:val="00EC35D7"/>
    <w:rsid w:val="00EC3689"/>
    <w:rsid w:val="00EC3967"/>
    <w:rsid w:val="00EC39E9"/>
    <w:rsid w:val="00EC4044"/>
    <w:rsid w:val="00EC4613"/>
    <w:rsid w:val="00EC4D2B"/>
    <w:rsid w:val="00EC5595"/>
    <w:rsid w:val="00EC5F46"/>
    <w:rsid w:val="00EC60A8"/>
    <w:rsid w:val="00EC68A7"/>
    <w:rsid w:val="00ED21B4"/>
    <w:rsid w:val="00ED2214"/>
    <w:rsid w:val="00ED2913"/>
    <w:rsid w:val="00ED3719"/>
    <w:rsid w:val="00ED5764"/>
    <w:rsid w:val="00ED57D5"/>
    <w:rsid w:val="00ED6681"/>
    <w:rsid w:val="00ED71D2"/>
    <w:rsid w:val="00ED7742"/>
    <w:rsid w:val="00ED7E05"/>
    <w:rsid w:val="00EE041B"/>
    <w:rsid w:val="00EE07DE"/>
    <w:rsid w:val="00EE10B8"/>
    <w:rsid w:val="00EE1756"/>
    <w:rsid w:val="00EE26C8"/>
    <w:rsid w:val="00EE38F1"/>
    <w:rsid w:val="00EE3FDC"/>
    <w:rsid w:val="00EE46B3"/>
    <w:rsid w:val="00EE498F"/>
    <w:rsid w:val="00EE4AF6"/>
    <w:rsid w:val="00EE715F"/>
    <w:rsid w:val="00EE78D4"/>
    <w:rsid w:val="00EF0989"/>
    <w:rsid w:val="00EF0E68"/>
    <w:rsid w:val="00EF1526"/>
    <w:rsid w:val="00EF294A"/>
    <w:rsid w:val="00EF346C"/>
    <w:rsid w:val="00EF49B8"/>
    <w:rsid w:val="00EF4F29"/>
    <w:rsid w:val="00EF52EE"/>
    <w:rsid w:val="00EF588F"/>
    <w:rsid w:val="00EF5A40"/>
    <w:rsid w:val="00EF6275"/>
    <w:rsid w:val="00EF630B"/>
    <w:rsid w:val="00EF64E9"/>
    <w:rsid w:val="00EF7A29"/>
    <w:rsid w:val="00EF7AF5"/>
    <w:rsid w:val="00EF7BE5"/>
    <w:rsid w:val="00F01038"/>
    <w:rsid w:val="00F01CC1"/>
    <w:rsid w:val="00F029F2"/>
    <w:rsid w:val="00F03063"/>
    <w:rsid w:val="00F03E05"/>
    <w:rsid w:val="00F06A23"/>
    <w:rsid w:val="00F10201"/>
    <w:rsid w:val="00F10DB7"/>
    <w:rsid w:val="00F10E3B"/>
    <w:rsid w:val="00F12773"/>
    <w:rsid w:val="00F1337B"/>
    <w:rsid w:val="00F13901"/>
    <w:rsid w:val="00F13FC6"/>
    <w:rsid w:val="00F14D21"/>
    <w:rsid w:val="00F153F1"/>
    <w:rsid w:val="00F15A86"/>
    <w:rsid w:val="00F15B35"/>
    <w:rsid w:val="00F16949"/>
    <w:rsid w:val="00F171E7"/>
    <w:rsid w:val="00F17571"/>
    <w:rsid w:val="00F17C60"/>
    <w:rsid w:val="00F220D8"/>
    <w:rsid w:val="00F22265"/>
    <w:rsid w:val="00F225E3"/>
    <w:rsid w:val="00F231DB"/>
    <w:rsid w:val="00F237D3"/>
    <w:rsid w:val="00F23877"/>
    <w:rsid w:val="00F2589D"/>
    <w:rsid w:val="00F25ADE"/>
    <w:rsid w:val="00F25C4A"/>
    <w:rsid w:val="00F269E2"/>
    <w:rsid w:val="00F26E8D"/>
    <w:rsid w:val="00F30150"/>
    <w:rsid w:val="00F30742"/>
    <w:rsid w:val="00F307DF"/>
    <w:rsid w:val="00F31BEC"/>
    <w:rsid w:val="00F32767"/>
    <w:rsid w:val="00F32C36"/>
    <w:rsid w:val="00F33E01"/>
    <w:rsid w:val="00F33F60"/>
    <w:rsid w:val="00F347B2"/>
    <w:rsid w:val="00F34DD9"/>
    <w:rsid w:val="00F354B5"/>
    <w:rsid w:val="00F358EA"/>
    <w:rsid w:val="00F361FD"/>
    <w:rsid w:val="00F365DD"/>
    <w:rsid w:val="00F37059"/>
    <w:rsid w:val="00F37A3D"/>
    <w:rsid w:val="00F37BAC"/>
    <w:rsid w:val="00F40831"/>
    <w:rsid w:val="00F424E8"/>
    <w:rsid w:val="00F42F14"/>
    <w:rsid w:val="00F44F47"/>
    <w:rsid w:val="00F4520B"/>
    <w:rsid w:val="00F45AEF"/>
    <w:rsid w:val="00F463BA"/>
    <w:rsid w:val="00F4685F"/>
    <w:rsid w:val="00F50251"/>
    <w:rsid w:val="00F51146"/>
    <w:rsid w:val="00F52B18"/>
    <w:rsid w:val="00F60C0F"/>
    <w:rsid w:val="00F61B5A"/>
    <w:rsid w:val="00F652BB"/>
    <w:rsid w:val="00F6545D"/>
    <w:rsid w:val="00F676D2"/>
    <w:rsid w:val="00F7015A"/>
    <w:rsid w:val="00F701F9"/>
    <w:rsid w:val="00F70BBF"/>
    <w:rsid w:val="00F714BE"/>
    <w:rsid w:val="00F716E1"/>
    <w:rsid w:val="00F71A3A"/>
    <w:rsid w:val="00F71EC7"/>
    <w:rsid w:val="00F7282D"/>
    <w:rsid w:val="00F7462A"/>
    <w:rsid w:val="00F7532F"/>
    <w:rsid w:val="00F76C74"/>
    <w:rsid w:val="00F774D4"/>
    <w:rsid w:val="00F77E8B"/>
    <w:rsid w:val="00F809F6"/>
    <w:rsid w:val="00F818DC"/>
    <w:rsid w:val="00F82BB6"/>
    <w:rsid w:val="00F82EB5"/>
    <w:rsid w:val="00F840A6"/>
    <w:rsid w:val="00F84D2A"/>
    <w:rsid w:val="00F85D5F"/>
    <w:rsid w:val="00F86A35"/>
    <w:rsid w:val="00F86E53"/>
    <w:rsid w:val="00F87088"/>
    <w:rsid w:val="00F91663"/>
    <w:rsid w:val="00F919D7"/>
    <w:rsid w:val="00F91ADD"/>
    <w:rsid w:val="00F92527"/>
    <w:rsid w:val="00F92A0A"/>
    <w:rsid w:val="00F92C44"/>
    <w:rsid w:val="00F92ECD"/>
    <w:rsid w:val="00F9367B"/>
    <w:rsid w:val="00F938C1"/>
    <w:rsid w:val="00F94604"/>
    <w:rsid w:val="00F94C53"/>
    <w:rsid w:val="00F9515D"/>
    <w:rsid w:val="00F9554C"/>
    <w:rsid w:val="00F95C2E"/>
    <w:rsid w:val="00F96B9C"/>
    <w:rsid w:val="00F96D4A"/>
    <w:rsid w:val="00F96F55"/>
    <w:rsid w:val="00F97642"/>
    <w:rsid w:val="00FA1B2F"/>
    <w:rsid w:val="00FA1F87"/>
    <w:rsid w:val="00FA338E"/>
    <w:rsid w:val="00FA3708"/>
    <w:rsid w:val="00FA3BE2"/>
    <w:rsid w:val="00FA46D8"/>
    <w:rsid w:val="00FA47C6"/>
    <w:rsid w:val="00FA47EB"/>
    <w:rsid w:val="00FA4BF8"/>
    <w:rsid w:val="00FA4FFF"/>
    <w:rsid w:val="00FA61AF"/>
    <w:rsid w:val="00FA7972"/>
    <w:rsid w:val="00FB0D6D"/>
    <w:rsid w:val="00FB0F96"/>
    <w:rsid w:val="00FB372F"/>
    <w:rsid w:val="00FB4A02"/>
    <w:rsid w:val="00FB4FB9"/>
    <w:rsid w:val="00FB60C9"/>
    <w:rsid w:val="00FB6B33"/>
    <w:rsid w:val="00FB7F6C"/>
    <w:rsid w:val="00FC07E6"/>
    <w:rsid w:val="00FC1D6F"/>
    <w:rsid w:val="00FC28B8"/>
    <w:rsid w:val="00FC2C90"/>
    <w:rsid w:val="00FC3D6D"/>
    <w:rsid w:val="00FC4299"/>
    <w:rsid w:val="00FC4CCC"/>
    <w:rsid w:val="00FC7D63"/>
    <w:rsid w:val="00FD0128"/>
    <w:rsid w:val="00FD0823"/>
    <w:rsid w:val="00FD0999"/>
    <w:rsid w:val="00FD357A"/>
    <w:rsid w:val="00FD397A"/>
    <w:rsid w:val="00FD4860"/>
    <w:rsid w:val="00FD4EDC"/>
    <w:rsid w:val="00FD6216"/>
    <w:rsid w:val="00FD6C2F"/>
    <w:rsid w:val="00FD6E60"/>
    <w:rsid w:val="00FD7407"/>
    <w:rsid w:val="00FE0D8C"/>
    <w:rsid w:val="00FE241F"/>
    <w:rsid w:val="00FE262D"/>
    <w:rsid w:val="00FE2706"/>
    <w:rsid w:val="00FE3485"/>
    <w:rsid w:val="00FE3517"/>
    <w:rsid w:val="00FE3A34"/>
    <w:rsid w:val="00FE3E1B"/>
    <w:rsid w:val="00FE4B1C"/>
    <w:rsid w:val="00FE4D25"/>
    <w:rsid w:val="00FE4D81"/>
    <w:rsid w:val="00FE69D4"/>
    <w:rsid w:val="00FF0A41"/>
    <w:rsid w:val="00FF1761"/>
    <w:rsid w:val="00FF18CD"/>
    <w:rsid w:val="00FF1A12"/>
    <w:rsid w:val="00FF1D21"/>
    <w:rsid w:val="00FF2907"/>
    <w:rsid w:val="00FF2E68"/>
    <w:rsid w:val="00FF2ED0"/>
    <w:rsid w:val="00FF3C74"/>
    <w:rsid w:val="00FF3D8F"/>
    <w:rsid w:val="00FF59E9"/>
    <w:rsid w:val="00FF6B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BAF86D"/>
  <w15:chartTrackingRefBased/>
  <w15:docId w15:val="{86CD2319-F3FF-844A-BAC5-3FB11CDD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before="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6E"/>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ind w:left="720"/>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34"/>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character" w:customStyle="1" w:styleId="apple-converted-space">
    <w:name w:val="apple-converted-space"/>
    <w:rsid w:val="00C21818"/>
  </w:style>
  <w:style w:type="paragraph" w:customStyle="1" w:styleId="Pa10">
    <w:name w:val="Pa10"/>
    <w:basedOn w:val="Default"/>
    <w:next w:val="Default"/>
    <w:uiPriority w:val="99"/>
    <w:rsid w:val="00743746"/>
    <w:pPr>
      <w:spacing w:before="0" w:line="241" w:lineRule="atLeast"/>
      <w:jc w:val="left"/>
    </w:pPr>
    <w:rPr>
      <w:rFonts w:ascii="Frutiger LT CYR 45 Light" w:eastAsia="Times New Roman" w:hAnsi="Frutiger LT CYR 45 Light"/>
      <w:color w:val="auto"/>
      <w:lang w:val="fr-FR" w:eastAsia="fr-FR"/>
    </w:rPr>
  </w:style>
  <w:style w:type="character" w:customStyle="1" w:styleId="A4">
    <w:name w:val="A4"/>
    <w:uiPriority w:val="99"/>
    <w:rsid w:val="00743746"/>
    <w:rPr>
      <w:rFonts w:cs="Frutiger LT CYR 45 Light"/>
      <w:b/>
      <w:bCs/>
      <w:color w:val="000000"/>
      <w:sz w:val="20"/>
      <w:szCs w:val="20"/>
    </w:rPr>
  </w:style>
  <w:style w:type="character" w:customStyle="1" w:styleId="UnresolvedMention1">
    <w:name w:val="Unresolved Mention1"/>
    <w:basedOn w:val="DefaultParagraphFont"/>
    <w:uiPriority w:val="99"/>
    <w:semiHidden/>
    <w:unhideWhenUsed/>
    <w:rsid w:val="00CB4FEE"/>
    <w:rPr>
      <w:color w:val="808080"/>
      <w:shd w:val="clear" w:color="auto" w:fill="E6E6E6"/>
    </w:rPr>
  </w:style>
  <w:style w:type="paragraph" w:styleId="Revision">
    <w:name w:val="Revision"/>
    <w:hidden/>
    <w:uiPriority w:val="99"/>
    <w:semiHidden/>
    <w:rsid w:val="008963B3"/>
    <w:pPr>
      <w:spacing w:before="0"/>
    </w:pPr>
    <w:rPr>
      <w:rFonts w:ascii="Arial" w:hAnsi="Arial"/>
      <w:sz w:val="22"/>
      <w:szCs w:val="24"/>
      <w:lang w:val="en-GB" w:eastAsia="en-US"/>
    </w:rPr>
  </w:style>
  <w:style w:type="paragraph" w:styleId="NoSpacing">
    <w:name w:val="No Spacing"/>
    <w:uiPriority w:val="1"/>
    <w:qFormat/>
    <w:rsid w:val="00507D52"/>
    <w:pPr>
      <w:spacing w:before="0"/>
    </w:pPr>
    <w:rPr>
      <w:rFonts w:asciiTheme="minorHAnsi" w:eastAsiaTheme="minorHAnsi" w:hAnsiTheme="minorHAnsi" w:cstheme="minorBidi"/>
      <w:sz w:val="22"/>
      <w:szCs w:val="22"/>
      <w:lang w:val="uk-UA" w:eastAsia="en-US"/>
    </w:rPr>
  </w:style>
  <w:style w:type="paragraph" w:customStyle="1" w:styleId="SingleTxtG">
    <w:name w:val="_ Single Txt_G"/>
    <w:basedOn w:val="Normal"/>
    <w:rsid w:val="008E17BC"/>
    <w:pPr>
      <w:suppressAutoHyphens/>
      <w:spacing w:before="0" w:after="120" w:line="240" w:lineRule="atLeast"/>
      <w:ind w:left="1134" w:right="1134"/>
    </w:pPr>
    <w:rPr>
      <w:rFonts w:ascii="Times New Roman" w:hAnsi="Times New Roman"/>
      <w:sz w:val="20"/>
      <w:szCs w:val="20"/>
    </w:rPr>
  </w:style>
  <w:style w:type="character" w:styleId="UnresolvedMention">
    <w:name w:val="Unresolved Mention"/>
    <w:basedOn w:val="DefaultParagraphFont"/>
    <w:rsid w:val="005C4C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7273">
      <w:bodyDiv w:val="1"/>
      <w:marLeft w:val="0"/>
      <w:marRight w:val="0"/>
      <w:marTop w:val="0"/>
      <w:marBottom w:val="0"/>
      <w:divBdr>
        <w:top w:val="none" w:sz="0" w:space="0" w:color="auto"/>
        <w:left w:val="none" w:sz="0" w:space="0" w:color="auto"/>
        <w:bottom w:val="none" w:sz="0" w:space="0" w:color="auto"/>
        <w:right w:val="none" w:sz="0" w:space="0" w:color="auto"/>
      </w:divBdr>
    </w:div>
    <w:div w:id="64912903">
      <w:bodyDiv w:val="1"/>
      <w:marLeft w:val="0"/>
      <w:marRight w:val="0"/>
      <w:marTop w:val="0"/>
      <w:marBottom w:val="0"/>
      <w:divBdr>
        <w:top w:val="none" w:sz="0" w:space="0" w:color="auto"/>
        <w:left w:val="none" w:sz="0" w:space="0" w:color="auto"/>
        <w:bottom w:val="none" w:sz="0" w:space="0" w:color="auto"/>
        <w:right w:val="none" w:sz="0" w:space="0" w:color="auto"/>
      </w:divBdr>
      <w:divsChild>
        <w:div w:id="647588585">
          <w:marLeft w:val="547"/>
          <w:marRight w:val="0"/>
          <w:marTop w:val="0"/>
          <w:marBottom w:val="0"/>
          <w:divBdr>
            <w:top w:val="none" w:sz="0" w:space="0" w:color="auto"/>
            <w:left w:val="none" w:sz="0" w:space="0" w:color="auto"/>
            <w:bottom w:val="none" w:sz="0" w:space="0" w:color="auto"/>
            <w:right w:val="none" w:sz="0" w:space="0" w:color="auto"/>
          </w:divBdr>
        </w:div>
        <w:div w:id="1907034489">
          <w:marLeft w:val="547"/>
          <w:marRight w:val="0"/>
          <w:marTop w:val="0"/>
          <w:marBottom w:val="0"/>
          <w:divBdr>
            <w:top w:val="none" w:sz="0" w:space="0" w:color="auto"/>
            <w:left w:val="none" w:sz="0" w:space="0" w:color="auto"/>
            <w:bottom w:val="none" w:sz="0" w:space="0" w:color="auto"/>
            <w:right w:val="none" w:sz="0" w:space="0" w:color="auto"/>
          </w:divBdr>
        </w:div>
      </w:divsChild>
    </w:div>
    <w:div w:id="79639741">
      <w:bodyDiv w:val="1"/>
      <w:marLeft w:val="0"/>
      <w:marRight w:val="0"/>
      <w:marTop w:val="0"/>
      <w:marBottom w:val="0"/>
      <w:divBdr>
        <w:top w:val="none" w:sz="0" w:space="0" w:color="auto"/>
        <w:left w:val="none" w:sz="0" w:space="0" w:color="auto"/>
        <w:bottom w:val="none" w:sz="0" w:space="0" w:color="auto"/>
        <w:right w:val="none" w:sz="0" w:space="0" w:color="auto"/>
      </w:divBdr>
    </w:div>
    <w:div w:id="108819867">
      <w:bodyDiv w:val="1"/>
      <w:marLeft w:val="0"/>
      <w:marRight w:val="0"/>
      <w:marTop w:val="0"/>
      <w:marBottom w:val="0"/>
      <w:divBdr>
        <w:top w:val="none" w:sz="0" w:space="0" w:color="auto"/>
        <w:left w:val="none" w:sz="0" w:space="0" w:color="auto"/>
        <w:bottom w:val="none" w:sz="0" w:space="0" w:color="auto"/>
        <w:right w:val="none" w:sz="0" w:space="0" w:color="auto"/>
      </w:divBdr>
    </w:div>
    <w:div w:id="123086394">
      <w:bodyDiv w:val="1"/>
      <w:marLeft w:val="0"/>
      <w:marRight w:val="0"/>
      <w:marTop w:val="0"/>
      <w:marBottom w:val="0"/>
      <w:divBdr>
        <w:top w:val="none" w:sz="0" w:space="0" w:color="auto"/>
        <w:left w:val="none" w:sz="0" w:space="0" w:color="auto"/>
        <w:bottom w:val="none" w:sz="0" w:space="0" w:color="auto"/>
        <w:right w:val="none" w:sz="0" w:space="0" w:color="auto"/>
      </w:divBdr>
    </w:div>
    <w:div w:id="159128743">
      <w:bodyDiv w:val="1"/>
      <w:marLeft w:val="0"/>
      <w:marRight w:val="0"/>
      <w:marTop w:val="0"/>
      <w:marBottom w:val="0"/>
      <w:divBdr>
        <w:top w:val="none" w:sz="0" w:space="0" w:color="auto"/>
        <w:left w:val="none" w:sz="0" w:space="0" w:color="auto"/>
        <w:bottom w:val="none" w:sz="0" w:space="0" w:color="auto"/>
        <w:right w:val="none" w:sz="0" w:space="0" w:color="auto"/>
      </w:divBdr>
    </w:div>
    <w:div w:id="167982174">
      <w:bodyDiv w:val="1"/>
      <w:marLeft w:val="0"/>
      <w:marRight w:val="0"/>
      <w:marTop w:val="0"/>
      <w:marBottom w:val="0"/>
      <w:divBdr>
        <w:top w:val="none" w:sz="0" w:space="0" w:color="auto"/>
        <w:left w:val="none" w:sz="0" w:space="0" w:color="auto"/>
        <w:bottom w:val="none" w:sz="0" w:space="0" w:color="auto"/>
        <w:right w:val="none" w:sz="0" w:space="0" w:color="auto"/>
      </w:divBdr>
      <w:divsChild>
        <w:div w:id="222833324">
          <w:marLeft w:val="0"/>
          <w:marRight w:val="0"/>
          <w:marTop w:val="0"/>
          <w:marBottom w:val="0"/>
          <w:divBdr>
            <w:top w:val="none" w:sz="0" w:space="0" w:color="auto"/>
            <w:left w:val="none" w:sz="0" w:space="0" w:color="auto"/>
            <w:bottom w:val="none" w:sz="0" w:space="0" w:color="auto"/>
            <w:right w:val="none" w:sz="0" w:space="0" w:color="auto"/>
          </w:divBdr>
          <w:divsChild>
            <w:div w:id="1598979354">
              <w:marLeft w:val="0"/>
              <w:marRight w:val="0"/>
              <w:marTop w:val="0"/>
              <w:marBottom w:val="0"/>
              <w:divBdr>
                <w:top w:val="none" w:sz="0" w:space="0" w:color="auto"/>
                <w:left w:val="none" w:sz="0" w:space="0" w:color="auto"/>
                <w:bottom w:val="none" w:sz="0" w:space="0" w:color="auto"/>
                <w:right w:val="none" w:sz="0" w:space="0" w:color="auto"/>
              </w:divBdr>
              <w:divsChild>
                <w:div w:id="1279028534">
                  <w:marLeft w:val="0"/>
                  <w:marRight w:val="0"/>
                  <w:marTop w:val="0"/>
                  <w:marBottom w:val="0"/>
                  <w:divBdr>
                    <w:top w:val="none" w:sz="0" w:space="0" w:color="auto"/>
                    <w:left w:val="none" w:sz="0" w:space="0" w:color="auto"/>
                    <w:bottom w:val="none" w:sz="0" w:space="0" w:color="auto"/>
                    <w:right w:val="none" w:sz="0" w:space="0" w:color="auto"/>
                  </w:divBdr>
                  <w:divsChild>
                    <w:div w:id="20021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1226">
      <w:bodyDiv w:val="1"/>
      <w:marLeft w:val="0"/>
      <w:marRight w:val="0"/>
      <w:marTop w:val="0"/>
      <w:marBottom w:val="0"/>
      <w:divBdr>
        <w:top w:val="none" w:sz="0" w:space="0" w:color="auto"/>
        <w:left w:val="none" w:sz="0" w:space="0" w:color="auto"/>
        <w:bottom w:val="none" w:sz="0" w:space="0" w:color="auto"/>
        <w:right w:val="none" w:sz="0" w:space="0" w:color="auto"/>
      </w:divBdr>
    </w:div>
    <w:div w:id="409934264">
      <w:bodyDiv w:val="1"/>
      <w:marLeft w:val="0"/>
      <w:marRight w:val="0"/>
      <w:marTop w:val="0"/>
      <w:marBottom w:val="0"/>
      <w:divBdr>
        <w:top w:val="none" w:sz="0" w:space="0" w:color="auto"/>
        <w:left w:val="none" w:sz="0" w:space="0" w:color="auto"/>
        <w:bottom w:val="none" w:sz="0" w:space="0" w:color="auto"/>
        <w:right w:val="none" w:sz="0" w:space="0" w:color="auto"/>
      </w:divBdr>
      <w:divsChild>
        <w:div w:id="745760389">
          <w:marLeft w:val="0"/>
          <w:marRight w:val="0"/>
          <w:marTop w:val="0"/>
          <w:marBottom w:val="0"/>
          <w:divBdr>
            <w:top w:val="none" w:sz="0" w:space="0" w:color="auto"/>
            <w:left w:val="none" w:sz="0" w:space="0" w:color="auto"/>
            <w:bottom w:val="none" w:sz="0" w:space="0" w:color="auto"/>
            <w:right w:val="none" w:sz="0" w:space="0" w:color="auto"/>
          </w:divBdr>
          <w:divsChild>
            <w:div w:id="758596117">
              <w:marLeft w:val="0"/>
              <w:marRight w:val="0"/>
              <w:marTop w:val="0"/>
              <w:marBottom w:val="0"/>
              <w:divBdr>
                <w:top w:val="none" w:sz="0" w:space="0" w:color="auto"/>
                <w:left w:val="none" w:sz="0" w:space="0" w:color="auto"/>
                <w:bottom w:val="none" w:sz="0" w:space="0" w:color="auto"/>
                <w:right w:val="none" w:sz="0" w:space="0" w:color="auto"/>
              </w:divBdr>
              <w:divsChild>
                <w:div w:id="1696929011">
                  <w:marLeft w:val="0"/>
                  <w:marRight w:val="0"/>
                  <w:marTop w:val="0"/>
                  <w:marBottom w:val="0"/>
                  <w:divBdr>
                    <w:top w:val="none" w:sz="0" w:space="0" w:color="auto"/>
                    <w:left w:val="none" w:sz="0" w:space="0" w:color="auto"/>
                    <w:bottom w:val="none" w:sz="0" w:space="0" w:color="auto"/>
                    <w:right w:val="none" w:sz="0" w:space="0" w:color="auto"/>
                  </w:divBdr>
                  <w:divsChild>
                    <w:div w:id="6560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4672">
      <w:bodyDiv w:val="1"/>
      <w:marLeft w:val="0"/>
      <w:marRight w:val="0"/>
      <w:marTop w:val="0"/>
      <w:marBottom w:val="0"/>
      <w:divBdr>
        <w:top w:val="none" w:sz="0" w:space="0" w:color="auto"/>
        <w:left w:val="none" w:sz="0" w:space="0" w:color="auto"/>
        <w:bottom w:val="none" w:sz="0" w:space="0" w:color="auto"/>
        <w:right w:val="none" w:sz="0" w:space="0" w:color="auto"/>
      </w:divBdr>
      <w:divsChild>
        <w:div w:id="1731073666">
          <w:marLeft w:val="0"/>
          <w:marRight w:val="0"/>
          <w:marTop w:val="0"/>
          <w:marBottom w:val="0"/>
          <w:divBdr>
            <w:top w:val="none" w:sz="0" w:space="0" w:color="auto"/>
            <w:left w:val="none" w:sz="0" w:space="0" w:color="auto"/>
            <w:bottom w:val="none" w:sz="0" w:space="0" w:color="auto"/>
            <w:right w:val="none" w:sz="0" w:space="0" w:color="auto"/>
          </w:divBdr>
          <w:divsChild>
            <w:div w:id="343823529">
              <w:marLeft w:val="0"/>
              <w:marRight w:val="0"/>
              <w:marTop w:val="0"/>
              <w:marBottom w:val="0"/>
              <w:divBdr>
                <w:top w:val="none" w:sz="0" w:space="0" w:color="auto"/>
                <w:left w:val="none" w:sz="0" w:space="0" w:color="auto"/>
                <w:bottom w:val="none" w:sz="0" w:space="0" w:color="auto"/>
                <w:right w:val="none" w:sz="0" w:space="0" w:color="auto"/>
              </w:divBdr>
              <w:divsChild>
                <w:div w:id="989139573">
                  <w:marLeft w:val="0"/>
                  <w:marRight w:val="0"/>
                  <w:marTop w:val="0"/>
                  <w:marBottom w:val="0"/>
                  <w:divBdr>
                    <w:top w:val="none" w:sz="0" w:space="0" w:color="auto"/>
                    <w:left w:val="none" w:sz="0" w:space="0" w:color="auto"/>
                    <w:bottom w:val="none" w:sz="0" w:space="0" w:color="auto"/>
                    <w:right w:val="none" w:sz="0" w:space="0" w:color="auto"/>
                  </w:divBdr>
                  <w:divsChild>
                    <w:div w:id="8755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14267439">
      <w:bodyDiv w:val="1"/>
      <w:marLeft w:val="0"/>
      <w:marRight w:val="0"/>
      <w:marTop w:val="0"/>
      <w:marBottom w:val="0"/>
      <w:divBdr>
        <w:top w:val="none" w:sz="0" w:space="0" w:color="auto"/>
        <w:left w:val="none" w:sz="0" w:space="0" w:color="auto"/>
        <w:bottom w:val="none" w:sz="0" w:space="0" w:color="auto"/>
        <w:right w:val="none" w:sz="0" w:space="0" w:color="auto"/>
      </w:divBdr>
    </w:div>
    <w:div w:id="529076366">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52153986">
      <w:bodyDiv w:val="1"/>
      <w:marLeft w:val="0"/>
      <w:marRight w:val="0"/>
      <w:marTop w:val="0"/>
      <w:marBottom w:val="0"/>
      <w:divBdr>
        <w:top w:val="none" w:sz="0" w:space="0" w:color="auto"/>
        <w:left w:val="none" w:sz="0" w:space="0" w:color="auto"/>
        <w:bottom w:val="none" w:sz="0" w:space="0" w:color="auto"/>
        <w:right w:val="none" w:sz="0" w:space="0" w:color="auto"/>
      </w:divBdr>
      <w:divsChild>
        <w:div w:id="1292249792">
          <w:marLeft w:val="0"/>
          <w:marRight w:val="0"/>
          <w:marTop w:val="0"/>
          <w:marBottom w:val="0"/>
          <w:divBdr>
            <w:top w:val="none" w:sz="0" w:space="0" w:color="auto"/>
            <w:left w:val="none" w:sz="0" w:space="0" w:color="auto"/>
            <w:bottom w:val="none" w:sz="0" w:space="0" w:color="auto"/>
            <w:right w:val="none" w:sz="0" w:space="0" w:color="auto"/>
          </w:divBdr>
          <w:divsChild>
            <w:div w:id="1715694421">
              <w:marLeft w:val="0"/>
              <w:marRight w:val="0"/>
              <w:marTop w:val="0"/>
              <w:marBottom w:val="0"/>
              <w:divBdr>
                <w:top w:val="none" w:sz="0" w:space="0" w:color="auto"/>
                <w:left w:val="none" w:sz="0" w:space="0" w:color="auto"/>
                <w:bottom w:val="none" w:sz="0" w:space="0" w:color="auto"/>
                <w:right w:val="none" w:sz="0" w:space="0" w:color="auto"/>
              </w:divBdr>
              <w:divsChild>
                <w:div w:id="20268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3870">
      <w:bodyDiv w:val="1"/>
      <w:marLeft w:val="0"/>
      <w:marRight w:val="0"/>
      <w:marTop w:val="0"/>
      <w:marBottom w:val="0"/>
      <w:divBdr>
        <w:top w:val="none" w:sz="0" w:space="0" w:color="auto"/>
        <w:left w:val="none" w:sz="0" w:space="0" w:color="auto"/>
        <w:bottom w:val="none" w:sz="0" w:space="0" w:color="auto"/>
        <w:right w:val="none" w:sz="0" w:space="0" w:color="auto"/>
      </w:divBdr>
    </w:div>
    <w:div w:id="629093139">
      <w:bodyDiv w:val="1"/>
      <w:marLeft w:val="0"/>
      <w:marRight w:val="0"/>
      <w:marTop w:val="0"/>
      <w:marBottom w:val="0"/>
      <w:divBdr>
        <w:top w:val="none" w:sz="0" w:space="0" w:color="auto"/>
        <w:left w:val="none" w:sz="0" w:space="0" w:color="auto"/>
        <w:bottom w:val="none" w:sz="0" w:space="0" w:color="auto"/>
        <w:right w:val="none" w:sz="0" w:space="0" w:color="auto"/>
      </w:divBdr>
      <w:divsChild>
        <w:div w:id="133177958">
          <w:marLeft w:val="0"/>
          <w:marRight w:val="0"/>
          <w:marTop w:val="0"/>
          <w:marBottom w:val="0"/>
          <w:divBdr>
            <w:top w:val="none" w:sz="0" w:space="0" w:color="auto"/>
            <w:left w:val="none" w:sz="0" w:space="0" w:color="auto"/>
            <w:bottom w:val="none" w:sz="0" w:space="0" w:color="auto"/>
            <w:right w:val="none" w:sz="0" w:space="0" w:color="auto"/>
          </w:divBdr>
          <w:divsChild>
            <w:div w:id="665594650">
              <w:marLeft w:val="0"/>
              <w:marRight w:val="0"/>
              <w:marTop w:val="0"/>
              <w:marBottom w:val="0"/>
              <w:divBdr>
                <w:top w:val="none" w:sz="0" w:space="0" w:color="auto"/>
                <w:left w:val="none" w:sz="0" w:space="0" w:color="auto"/>
                <w:bottom w:val="none" w:sz="0" w:space="0" w:color="auto"/>
                <w:right w:val="none" w:sz="0" w:space="0" w:color="auto"/>
              </w:divBdr>
              <w:divsChild>
                <w:div w:id="2147313859">
                  <w:marLeft w:val="0"/>
                  <w:marRight w:val="0"/>
                  <w:marTop w:val="0"/>
                  <w:marBottom w:val="0"/>
                  <w:divBdr>
                    <w:top w:val="none" w:sz="0" w:space="0" w:color="auto"/>
                    <w:left w:val="none" w:sz="0" w:space="0" w:color="auto"/>
                    <w:bottom w:val="none" w:sz="0" w:space="0" w:color="auto"/>
                    <w:right w:val="none" w:sz="0" w:space="0" w:color="auto"/>
                  </w:divBdr>
                  <w:divsChild>
                    <w:div w:id="1195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3549">
      <w:bodyDiv w:val="1"/>
      <w:marLeft w:val="0"/>
      <w:marRight w:val="0"/>
      <w:marTop w:val="0"/>
      <w:marBottom w:val="0"/>
      <w:divBdr>
        <w:top w:val="none" w:sz="0" w:space="0" w:color="auto"/>
        <w:left w:val="none" w:sz="0" w:space="0" w:color="auto"/>
        <w:bottom w:val="none" w:sz="0" w:space="0" w:color="auto"/>
        <w:right w:val="none" w:sz="0" w:space="0" w:color="auto"/>
      </w:divBdr>
      <w:divsChild>
        <w:div w:id="1275359731">
          <w:marLeft w:val="0"/>
          <w:marRight w:val="0"/>
          <w:marTop w:val="0"/>
          <w:marBottom w:val="0"/>
          <w:divBdr>
            <w:top w:val="none" w:sz="0" w:space="0" w:color="auto"/>
            <w:left w:val="none" w:sz="0" w:space="0" w:color="auto"/>
            <w:bottom w:val="none" w:sz="0" w:space="0" w:color="auto"/>
            <w:right w:val="none" w:sz="0" w:space="0" w:color="auto"/>
          </w:divBdr>
          <w:divsChild>
            <w:div w:id="473331065">
              <w:marLeft w:val="0"/>
              <w:marRight w:val="0"/>
              <w:marTop w:val="0"/>
              <w:marBottom w:val="0"/>
              <w:divBdr>
                <w:top w:val="none" w:sz="0" w:space="0" w:color="auto"/>
                <w:left w:val="none" w:sz="0" w:space="0" w:color="auto"/>
                <w:bottom w:val="none" w:sz="0" w:space="0" w:color="auto"/>
                <w:right w:val="none" w:sz="0" w:space="0" w:color="auto"/>
              </w:divBdr>
              <w:divsChild>
                <w:div w:id="424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18062">
      <w:bodyDiv w:val="1"/>
      <w:marLeft w:val="0"/>
      <w:marRight w:val="0"/>
      <w:marTop w:val="0"/>
      <w:marBottom w:val="0"/>
      <w:divBdr>
        <w:top w:val="none" w:sz="0" w:space="0" w:color="auto"/>
        <w:left w:val="none" w:sz="0" w:space="0" w:color="auto"/>
        <w:bottom w:val="none" w:sz="0" w:space="0" w:color="auto"/>
        <w:right w:val="none" w:sz="0" w:space="0" w:color="auto"/>
      </w:divBdr>
    </w:div>
    <w:div w:id="678309650">
      <w:bodyDiv w:val="1"/>
      <w:marLeft w:val="0"/>
      <w:marRight w:val="0"/>
      <w:marTop w:val="0"/>
      <w:marBottom w:val="0"/>
      <w:divBdr>
        <w:top w:val="none" w:sz="0" w:space="0" w:color="auto"/>
        <w:left w:val="none" w:sz="0" w:space="0" w:color="auto"/>
        <w:bottom w:val="none" w:sz="0" w:space="0" w:color="auto"/>
        <w:right w:val="none" w:sz="0" w:space="0" w:color="auto"/>
      </w:divBdr>
      <w:divsChild>
        <w:div w:id="920875664">
          <w:marLeft w:val="0"/>
          <w:marRight w:val="0"/>
          <w:marTop w:val="0"/>
          <w:marBottom w:val="0"/>
          <w:divBdr>
            <w:top w:val="none" w:sz="0" w:space="0" w:color="auto"/>
            <w:left w:val="none" w:sz="0" w:space="0" w:color="auto"/>
            <w:bottom w:val="none" w:sz="0" w:space="0" w:color="auto"/>
            <w:right w:val="none" w:sz="0" w:space="0" w:color="auto"/>
          </w:divBdr>
          <w:divsChild>
            <w:div w:id="1395007562">
              <w:marLeft w:val="0"/>
              <w:marRight w:val="0"/>
              <w:marTop w:val="0"/>
              <w:marBottom w:val="0"/>
              <w:divBdr>
                <w:top w:val="none" w:sz="0" w:space="0" w:color="auto"/>
                <w:left w:val="none" w:sz="0" w:space="0" w:color="auto"/>
                <w:bottom w:val="none" w:sz="0" w:space="0" w:color="auto"/>
                <w:right w:val="none" w:sz="0" w:space="0" w:color="auto"/>
              </w:divBdr>
              <w:divsChild>
                <w:div w:id="1628124436">
                  <w:marLeft w:val="0"/>
                  <w:marRight w:val="0"/>
                  <w:marTop w:val="0"/>
                  <w:marBottom w:val="0"/>
                  <w:divBdr>
                    <w:top w:val="none" w:sz="0" w:space="0" w:color="auto"/>
                    <w:left w:val="none" w:sz="0" w:space="0" w:color="auto"/>
                    <w:bottom w:val="none" w:sz="0" w:space="0" w:color="auto"/>
                    <w:right w:val="none" w:sz="0" w:space="0" w:color="auto"/>
                  </w:divBdr>
                  <w:divsChild>
                    <w:div w:id="1230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55123">
      <w:bodyDiv w:val="1"/>
      <w:marLeft w:val="0"/>
      <w:marRight w:val="0"/>
      <w:marTop w:val="0"/>
      <w:marBottom w:val="0"/>
      <w:divBdr>
        <w:top w:val="none" w:sz="0" w:space="0" w:color="auto"/>
        <w:left w:val="none" w:sz="0" w:space="0" w:color="auto"/>
        <w:bottom w:val="none" w:sz="0" w:space="0" w:color="auto"/>
        <w:right w:val="none" w:sz="0" w:space="0" w:color="auto"/>
      </w:divBdr>
      <w:divsChild>
        <w:div w:id="58406897">
          <w:marLeft w:val="0"/>
          <w:marRight w:val="0"/>
          <w:marTop w:val="0"/>
          <w:marBottom w:val="0"/>
          <w:divBdr>
            <w:top w:val="none" w:sz="0" w:space="0" w:color="auto"/>
            <w:left w:val="none" w:sz="0" w:space="0" w:color="auto"/>
            <w:bottom w:val="none" w:sz="0" w:space="0" w:color="auto"/>
            <w:right w:val="none" w:sz="0" w:space="0" w:color="auto"/>
          </w:divBdr>
          <w:divsChild>
            <w:div w:id="1171532723">
              <w:marLeft w:val="0"/>
              <w:marRight w:val="0"/>
              <w:marTop w:val="0"/>
              <w:marBottom w:val="0"/>
              <w:divBdr>
                <w:top w:val="none" w:sz="0" w:space="0" w:color="auto"/>
                <w:left w:val="none" w:sz="0" w:space="0" w:color="auto"/>
                <w:bottom w:val="none" w:sz="0" w:space="0" w:color="auto"/>
                <w:right w:val="none" w:sz="0" w:space="0" w:color="auto"/>
              </w:divBdr>
              <w:divsChild>
                <w:div w:id="1631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6127">
      <w:bodyDiv w:val="1"/>
      <w:marLeft w:val="0"/>
      <w:marRight w:val="0"/>
      <w:marTop w:val="0"/>
      <w:marBottom w:val="0"/>
      <w:divBdr>
        <w:top w:val="none" w:sz="0" w:space="0" w:color="auto"/>
        <w:left w:val="none" w:sz="0" w:space="0" w:color="auto"/>
        <w:bottom w:val="none" w:sz="0" w:space="0" w:color="auto"/>
        <w:right w:val="none" w:sz="0" w:space="0" w:color="auto"/>
      </w:divBdr>
    </w:div>
    <w:div w:id="695735256">
      <w:bodyDiv w:val="1"/>
      <w:marLeft w:val="0"/>
      <w:marRight w:val="0"/>
      <w:marTop w:val="0"/>
      <w:marBottom w:val="0"/>
      <w:divBdr>
        <w:top w:val="none" w:sz="0" w:space="0" w:color="auto"/>
        <w:left w:val="none" w:sz="0" w:space="0" w:color="auto"/>
        <w:bottom w:val="none" w:sz="0" w:space="0" w:color="auto"/>
        <w:right w:val="none" w:sz="0" w:space="0" w:color="auto"/>
      </w:divBdr>
      <w:divsChild>
        <w:div w:id="2009602237">
          <w:marLeft w:val="0"/>
          <w:marRight w:val="0"/>
          <w:marTop w:val="0"/>
          <w:marBottom w:val="0"/>
          <w:divBdr>
            <w:top w:val="none" w:sz="0" w:space="0" w:color="auto"/>
            <w:left w:val="none" w:sz="0" w:space="0" w:color="auto"/>
            <w:bottom w:val="none" w:sz="0" w:space="0" w:color="auto"/>
            <w:right w:val="none" w:sz="0" w:space="0" w:color="auto"/>
          </w:divBdr>
          <w:divsChild>
            <w:div w:id="680552782">
              <w:marLeft w:val="0"/>
              <w:marRight w:val="0"/>
              <w:marTop w:val="0"/>
              <w:marBottom w:val="0"/>
              <w:divBdr>
                <w:top w:val="none" w:sz="0" w:space="0" w:color="auto"/>
                <w:left w:val="none" w:sz="0" w:space="0" w:color="auto"/>
                <w:bottom w:val="none" w:sz="0" w:space="0" w:color="auto"/>
                <w:right w:val="none" w:sz="0" w:space="0" w:color="auto"/>
              </w:divBdr>
              <w:divsChild>
                <w:div w:id="1553692458">
                  <w:marLeft w:val="0"/>
                  <w:marRight w:val="0"/>
                  <w:marTop w:val="0"/>
                  <w:marBottom w:val="0"/>
                  <w:divBdr>
                    <w:top w:val="none" w:sz="0" w:space="0" w:color="auto"/>
                    <w:left w:val="none" w:sz="0" w:space="0" w:color="auto"/>
                    <w:bottom w:val="none" w:sz="0" w:space="0" w:color="auto"/>
                    <w:right w:val="none" w:sz="0" w:space="0" w:color="auto"/>
                  </w:divBdr>
                  <w:divsChild>
                    <w:div w:id="12833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05440">
      <w:bodyDiv w:val="1"/>
      <w:marLeft w:val="0"/>
      <w:marRight w:val="0"/>
      <w:marTop w:val="0"/>
      <w:marBottom w:val="0"/>
      <w:divBdr>
        <w:top w:val="none" w:sz="0" w:space="0" w:color="auto"/>
        <w:left w:val="none" w:sz="0" w:space="0" w:color="auto"/>
        <w:bottom w:val="none" w:sz="0" w:space="0" w:color="auto"/>
        <w:right w:val="none" w:sz="0" w:space="0" w:color="auto"/>
      </w:divBdr>
    </w:div>
    <w:div w:id="800538381">
      <w:bodyDiv w:val="1"/>
      <w:marLeft w:val="0"/>
      <w:marRight w:val="0"/>
      <w:marTop w:val="0"/>
      <w:marBottom w:val="0"/>
      <w:divBdr>
        <w:top w:val="none" w:sz="0" w:space="0" w:color="auto"/>
        <w:left w:val="none" w:sz="0" w:space="0" w:color="auto"/>
        <w:bottom w:val="none" w:sz="0" w:space="0" w:color="auto"/>
        <w:right w:val="none" w:sz="0" w:space="0" w:color="auto"/>
      </w:divBdr>
    </w:div>
    <w:div w:id="807010551">
      <w:bodyDiv w:val="1"/>
      <w:marLeft w:val="0"/>
      <w:marRight w:val="0"/>
      <w:marTop w:val="0"/>
      <w:marBottom w:val="0"/>
      <w:divBdr>
        <w:top w:val="none" w:sz="0" w:space="0" w:color="auto"/>
        <w:left w:val="none" w:sz="0" w:space="0" w:color="auto"/>
        <w:bottom w:val="none" w:sz="0" w:space="0" w:color="auto"/>
        <w:right w:val="none" w:sz="0" w:space="0" w:color="auto"/>
      </w:divBdr>
      <w:divsChild>
        <w:div w:id="1542208237">
          <w:marLeft w:val="0"/>
          <w:marRight w:val="0"/>
          <w:marTop w:val="0"/>
          <w:marBottom w:val="0"/>
          <w:divBdr>
            <w:top w:val="none" w:sz="0" w:space="0" w:color="auto"/>
            <w:left w:val="none" w:sz="0" w:space="0" w:color="auto"/>
            <w:bottom w:val="none" w:sz="0" w:space="0" w:color="auto"/>
            <w:right w:val="none" w:sz="0" w:space="0" w:color="auto"/>
          </w:divBdr>
          <w:divsChild>
            <w:div w:id="987784585">
              <w:marLeft w:val="0"/>
              <w:marRight w:val="0"/>
              <w:marTop w:val="0"/>
              <w:marBottom w:val="0"/>
              <w:divBdr>
                <w:top w:val="none" w:sz="0" w:space="0" w:color="auto"/>
                <w:left w:val="none" w:sz="0" w:space="0" w:color="auto"/>
                <w:bottom w:val="none" w:sz="0" w:space="0" w:color="auto"/>
                <w:right w:val="none" w:sz="0" w:space="0" w:color="auto"/>
              </w:divBdr>
              <w:divsChild>
                <w:div w:id="726225140">
                  <w:marLeft w:val="0"/>
                  <w:marRight w:val="0"/>
                  <w:marTop w:val="0"/>
                  <w:marBottom w:val="0"/>
                  <w:divBdr>
                    <w:top w:val="none" w:sz="0" w:space="0" w:color="auto"/>
                    <w:left w:val="none" w:sz="0" w:space="0" w:color="auto"/>
                    <w:bottom w:val="none" w:sz="0" w:space="0" w:color="auto"/>
                    <w:right w:val="none" w:sz="0" w:space="0" w:color="auto"/>
                  </w:divBdr>
                  <w:divsChild>
                    <w:div w:id="491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85220850">
      <w:bodyDiv w:val="1"/>
      <w:marLeft w:val="0"/>
      <w:marRight w:val="0"/>
      <w:marTop w:val="0"/>
      <w:marBottom w:val="0"/>
      <w:divBdr>
        <w:top w:val="none" w:sz="0" w:space="0" w:color="auto"/>
        <w:left w:val="none" w:sz="0" w:space="0" w:color="auto"/>
        <w:bottom w:val="none" w:sz="0" w:space="0" w:color="auto"/>
        <w:right w:val="none" w:sz="0" w:space="0" w:color="auto"/>
      </w:divBdr>
    </w:div>
    <w:div w:id="898827354">
      <w:bodyDiv w:val="1"/>
      <w:marLeft w:val="0"/>
      <w:marRight w:val="0"/>
      <w:marTop w:val="0"/>
      <w:marBottom w:val="0"/>
      <w:divBdr>
        <w:top w:val="none" w:sz="0" w:space="0" w:color="auto"/>
        <w:left w:val="none" w:sz="0" w:space="0" w:color="auto"/>
        <w:bottom w:val="none" w:sz="0" w:space="0" w:color="auto"/>
        <w:right w:val="none" w:sz="0" w:space="0" w:color="auto"/>
      </w:divBdr>
      <w:divsChild>
        <w:div w:id="644119563">
          <w:marLeft w:val="0"/>
          <w:marRight w:val="0"/>
          <w:marTop w:val="0"/>
          <w:marBottom w:val="0"/>
          <w:divBdr>
            <w:top w:val="none" w:sz="0" w:space="0" w:color="auto"/>
            <w:left w:val="none" w:sz="0" w:space="0" w:color="auto"/>
            <w:bottom w:val="none" w:sz="0" w:space="0" w:color="auto"/>
            <w:right w:val="none" w:sz="0" w:space="0" w:color="auto"/>
          </w:divBdr>
          <w:divsChild>
            <w:div w:id="683244191">
              <w:marLeft w:val="0"/>
              <w:marRight w:val="0"/>
              <w:marTop w:val="0"/>
              <w:marBottom w:val="0"/>
              <w:divBdr>
                <w:top w:val="none" w:sz="0" w:space="0" w:color="auto"/>
                <w:left w:val="none" w:sz="0" w:space="0" w:color="auto"/>
                <w:bottom w:val="none" w:sz="0" w:space="0" w:color="auto"/>
                <w:right w:val="none" w:sz="0" w:space="0" w:color="auto"/>
              </w:divBdr>
              <w:divsChild>
                <w:div w:id="827675371">
                  <w:marLeft w:val="0"/>
                  <w:marRight w:val="0"/>
                  <w:marTop w:val="0"/>
                  <w:marBottom w:val="0"/>
                  <w:divBdr>
                    <w:top w:val="none" w:sz="0" w:space="0" w:color="auto"/>
                    <w:left w:val="none" w:sz="0" w:space="0" w:color="auto"/>
                    <w:bottom w:val="none" w:sz="0" w:space="0" w:color="auto"/>
                    <w:right w:val="none" w:sz="0" w:space="0" w:color="auto"/>
                  </w:divBdr>
                </w:div>
              </w:divsChild>
            </w:div>
            <w:div w:id="1065956650">
              <w:marLeft w:val="0"/>
              <w:marRight w:val="0"/>
              <w:marTop w:val="0"/>
              <w:marBottom w:val="0"/>
              <w:divBdr>
                <w:top w:val="none" w:sz="0" w:space="0" w:color="auto"/>
                <w:left w:val="none" w:sz="0" w:space="0" w:color="auto"/>
                <w:bottom w:val="none" w:sz="0" w:space="0" w:color="auto"/>
                <w:right w:val="none" w:sz="0" w:space="0" w:color="auto"/>
              </w:divBdr>
              <w:divsChild>
                <w:div w:id="11436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19760">
          <w:marLeft w:val="0"/>
          <w:marRight w:val="0"/>
          <w:marTop w:val="0"/>
          <w:marBottom w:val="0"/>
          <w:divBdr>
            <w:top w:val="none" w:sz="0" w:space="0" w:color="auto"/>
            <w:left w:val="none" w:sz="0" w:space="0" w:color="auto"/>
            <w:bottom w:val="none" w:sz="0" w:space="0" w:color="auto"/>
            <w:right w:val="none" w:sz="0" w:space="0" w:color="auto"/>
          </w:divBdr>
          <w:divsChild>
            <w:div w:id="1604418812">
              <w:marLeft w:val="0"/>
              <w:marRight w:val="0"/>
              <w:marTop w:val="0"/>
              <w:marBottom w:val="0"/>
              <w:divBdr>
                <w:top w:val="none" w:sz="0" w:space="0" w:color="auto"/>
                <w:left w:val="none" w:sz="0" w:space="0" w:color="auto"/>
                <w:bottom w:val="none" w:sz="0" w:space="0" w:color="auto"/>
                <w:right w:val="none" w:sz="0" w:space="0" w:color="auto"/>
              </w:divBdr>
              <w:divsChild>
                <w:div w:id="844825793">
                  <w:marLeft w:val="0"/>
                  <w:marRight w:val="0"/>
                  <w:marTop w:val="0"/>
                  <w:marBottom w:val="0"/>
                  <w:divBdr>
                    <w:top w:val="none" w:sz="0" w:space="0" w:color="auto"/>
                    <w:left w:val="none" w:sz="0" w:space="0" w:color="auto"/>
                    <w:bottom w:val="none" w:sz="0" w:space="0" w:color="auto"/>
                    <w:right w:val="none" w:sz="0" w:space="0" w:color="auto"/>
                  </w:divBdr>
                </w:div>
                <w:div w:id="18248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4927">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2345697">
      <w:bodyDiv w:val="1"/>
      <w:marLeft w:val="0"/>
      <w:marRight w:val="0"/>
      <w:marTop w:val="0"/>
      <w:marBottom w:val="0"/>
      <w:divBdr>
        <w:top w:val="none" w:sz="0" w:space="0" w:color="auto"/>
        <w:left w:val="none" w:sz="0" w:space="0" w:color="auto"/>
        <w:bottom w:val="none" w:sz="0" w:space="0" w:color="auto"/>
        <w:right w:val="none" w:sz="0" w:space="0" w:color="auto"/>
      </w:divBdr>
      <w:divsChild>
        <w:div w:id="611740714">
          <w:marLeft w:val="0"/>
          <w:marRight w:val="0"/>
          <w:marTop w:val="0"/>
          <w:marBottom w:val="0"/>
          <w:divBdr>
            <w:top w:val="none" w:sz="0" w:space="0" w:color="auto"/>
            <w:left w:val="none" w:sz="0" w:space="0" w:color="auto"/>
            <w:bottom w:val="none" w:sz="0" w:space="0" w:color="auto"/>
            <w:right w:val="none" w:sz="0" w:space="0" w:color="auto"/>
          </w:divBdr>
          <w:divsChild>
            <w:div w:id="1648436090">
              <w:marLeft w:val="0"/>
              <w:marRight w:val="0"/>
              <w:marTop w:val="0"/>
              <w:marBottom w:val="0"/>
              <w:divBdr>
                <w:top w:val="none" w:sz="0" w:space="0" w:color="auto"/>
                <w:left w:val="none" w:sz="0" w:space="0" w:color="auto"/>
                <w:bottom w:val="none" w:sz="0" w:space="0" w:color="auto"/>
                <w:right w:val="none" w:sz="0" w:space="0" w:color="auto"/>
              </w:divBdr>
              <w:divsChild>
                <w:div w:id="1247107855">
                  <w:marLeft w:val="0"/>
                  <w:marRight w:val="0"/>
                  <w:marTop w:val="0"/>
                  <w:marBottom w:val="0"/>
                  <w:divBdr>
                    <w:top w:val="none" w:sz="0" w:space="0" w:color="auto"/>
                    <w:left w:val="none" w:sz="0" w:space="0" w:color="auto"/>
                    <w:bottom w:val="none" w:sz="0" w:space="0" w:color="auto"/>
                    <w:right w:val="none" w:sz="0" w:space="0" w:color="auto"/>
                  </w:divBdr>
                  <w:divsChild>
                    <w:div w:id="13564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7062">
      <w:bodyDiv w:val="1"/>
      <w:marLeft w:val="0"/>
      <w:marRight w:val="0"/>
      <w:marTop w:val="0"/>
      <w:marBottom w:val="0"/>
      <w:divBdr>
        <w:top w:val="none" w:sz="0" w:space="0" w:color="auto"/>
        <w:left w:val="none" w:sz="0" w:space="0" w:color="auto"/>
        <w:bottom w:val="none" w:sz="0" w:space="0" w:color="auto"/>
        <w:right w:val="none" w:sz="0" w:space="0" w:color="auto"/>
      </w:divBdr>
    </w:div>
    <w:div w:id="971445897">
      <w:bodyDiv w:val="1"/>
      <w:marLeft w:val="0"/>
      <w:marRight w:val="0"/>
      <w:marTop w:val="0"/>
      <w:marBottom w:val="0"/>
      <w:divBdr>
        <w:top w:val="none" w:sz="0" w:space="0" w:color="auto"/>
        <w:left w:val="none" w:sz="0" w:space="0" w:color="auto"/>
        <w:bottom w:val="none" w:sz="0" w:space="0" w:color="auto"/>
        <w:right w:val="none" w:sz="0" w:space="0" w:color="auto"/>
      </w:divBdr>
      <w:divsChild>
        <w:div w:id="1366951631">
          <w:marLeft w:val="0"/>
          <w:marRight w:val="0"/>
          <w:marTop w:val="0"/>
          <w:marBottom w:val="0"/>
          <w:divBdr>
            <w:top w:val="none" w:sz="0" w:space="0" w:color="auto"/>
            <w:left w:val="none" w:sz="0" w:space="0" w:color="auto"/>
            <w:bottom w:val="none" w:sz="0" w:space="0" w:color="auto"/>
            <w:right w:val="none" w:sz="0" w:space="0" w:color="auto"/>
          </w:divBdr>
          <w:divsChild>
            <w:div w:id="1364556877">
              <w:marLeft w:val="0"/>
              <w:marRight w:val="0"/>
              <w:marTop w:val="0"/>
              <w:marBottom w:val="0"/>
              <w:divBdr>
                <w:top w:val="none" w:sz="0" w:space="0" w:color="auto"/>
                <w:left w:val="none" w:sz="0" w:space="0" w:color="auto"/>
                <w:bottom w:val="none" w:sz="0" w:space="0" w:color="auto"/>
                <w:right w:val="none" w:sz="0" w:space="0" w:color="auto"/>
              </w:divBdr>
              <w:divsChild>
                <w:div w:id="287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3091">
      <w:bodyDiv w:val="1"/>
      <w:marLeft w:val="0"/>
      <w:marRight w:val="0"/>
      <w:marTop w:val="0"/>
      <w:marBottom w:val="0"/>
      <w:divBdr>
        <w:top w:val="none" w:sz="0" w:space="0" w:color="auto"/>
        <w:left w:val="none" w:sz="0" w:space="0" w:color="auto"/>
        <w:bottom w:val="none" w:sz="0" w:space="0" w:color="auto"/>
        <w:right w:val="none" w:sz="0" w:space="0" w:color="auto"/>
      </w:divBdr>
      <w:divsChild>
        <w:div w:id="845707931">
          <w:marLeft w:val="0"/>
          <w:marRight w:val="0"/>
          <w:marTop w:val="0"/>
          <w:marBottom w:val="0"/>
          <w:divBdr>
            <w:top w:val="none" w:sz="0" w:space="0" w:color="auto"/>
            <w:left w:val="none" w:sz="0" w:space="0" w:color="auto"/>
            <w:bottom w:val="none" w:sz="0" w:space="0" w:color="auto"/>
            <w:right w:val="none" w:sz="0" w:space="0" w:color="auto"/>
          </w:divBdr>
          <w:divsChild>
            <w:div w:id="1181889561">
              <w:marLeft w:val="0"/>
              <w:marRight w:val="0"/>
              <w:marTop w:val="0"/>
              <w:marBottom w:val="0"/>
              <w:divBdr>
                <w:top w:val="none" w:sz="0" w:space="0" w:color="auto"/>
                <w:left w:val="none" w:sz="0" w:space="0" w:color="auto"/>
                <w:bottom w:val="none" w:sz="0" w:space="0" w:color="auto"/>
                <w:right w:val="none" w:sz="0" w:space="0" w:color="auto"/>
              </w:divBdr>
              <w:divsChild>
                <w:div w:id="618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0986">
      <w:bodyDiv w:val="1"/>
      <w:marLeft w:val="0"/>
      <w:marRight w:val="0"/>
      <w:marTop w:val="0"/>
      <w:marBottom w:val="0"/>
      <w:divBdr>
        <w:top w:val="none" w:sz="0" w:space="0" w:color="auto"/>
        <w:left w:val="none" w:sz="0" w:space="0" w:color="auto"/>
        <w:bottom w:val="none" w:sz="0" w:space="0" w:color="auto"/>
        <w:right w:val="none" w:sz="0" w:space="0" w:color="auto"/>
      </w:divBdr>
      <w:divsChild>
        <w:div w:id="1880777343">
          <w:marLeft w:val="0"/>
          <w:marRight w:val="0"/>
          <w:marTop w:val="0"/>
          <w:marBottom w:val="0"/>
          <w:divBdr>
            <w:top w:val="none" w:sz="0" w:space="0" w:color="auto"/>
            <w:left w:val="none" w:sz="0" w:space="0" w:color="auto"/>
            <w:bottom w:val="none" w:sz="0" w:space="0" w:color="auto"/>
            <w:right w:val="none" w:sz="0" w:space="0" w:color="auto"/>
          </w:divBdr>
          <w:divsChild>
            <w:div w:id="824399894">
              <w:marLeft w:val="0"/>
              <w:marRight w:val="0"/>
              <w:marTop w:val="0"/>
              <w:marBottom w:val="0"/>
              <w:divBdr>
                <w:top w:val="none" w:sz="0" w:space="0" w:color="auto"/>
                <w:left w:val="none" w:sz="0" w:space="0" w:color="auto"/>
                <w:bottom w:val="none" w:sz="0" w:space="0" w:color="auto"/>
                <w:right w:val="none" w:sz="0" w:space="0" w:color="auto"/>
              </w:divBdr>
              <w:divsChild>
                <w:div w:id="1953511846">
                  <w:marLeft w:val="0"/>
                  <w:marRight w:val="0"/>
                  <w:marTop w:val="0"/>
                  <w:marBottom w:val="0"/>
                  <w:divBdr>
                    <w:top w:val="none" w:sz="0" w:space="0" w:color="auto"/>
                    <w:left w:val="none" w:sz="0" w:space="0" w:color="auto"/>
                    <w:bottom w:val="none" w:sz="0" w:space="0" w:color="auto"/>
                    <w:right w:val="none" w:sz="0" w:space="0" w:color="auto"/>
                  </w:divBdr>
                  <w:divsChild>
                    <w:div w:id="9335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6524">
      <w:bodyDiv w:val="1"/>
      <w:marLeft w:val="0"/>
      <w:marRight w:val="0"/>
      <w:marTop w:val="0"/>
      <w:marBottom w:val="0"/>
      <w:divBdr>
        <w:top w:val="none" w:sz="0" w:space="0" w:color="auto"/>
        <w:left w:val="none" w:sz="0" w:space="0" w:color="auto"/>
        <w:bottom w:val="none" w:sz="0" w:space="0" w:color="auto"/>
        <w:right w:val="none" w:sz="0" w:space="0" w:color="auto"/>
      </w:divBdr>
      <w:divsChild>
        <w:div w:id="1652557946">
          <w:marLeft w:val="0"/>
          <w:marRight w:val="0"/>
          <w:marTop w:val="0"/>
          <w:marBottom w:val="0"/>
          <w:divBdr>
            <w:top w:val="none" w:sz="0" w:space="0" w:color="auto"/>
            <w:left w:val="none" w:sz="0" w:space="0" w:color="auto"/>
            <w:bottom w:val="none" w:sz="0" w:space="0" w:color="auto"/>
            <w:right w:val="none" w:sz="0" w:space="0" w:color="auto"/>
          </w:divBdr>
          <w:divsChild>
            <w:div w:id="588779737">
              <w:marLeft w:val="0"/>
              <w:marRight w:val="0"/>
              <w:marTop w:val="0"/>
              <w:marBottom w:val="0"/>
              <w:divBdr>
                <w:top w:val="none" w:sz="0" w:space="0" w:color="auto"/>
                <w:left w:val="none" w:sz="0" w:space="0" w:color="auto"/>
                <w:bottom w:val="none" w:sz="0" w:space="0" w:color="auto"/>
                <w:right w:val="none" w:sz="0" w:space="0" w:color="auto"/>
              </w:divBdr>
              <w:divsChild>
                <w:div w:id="957177741">
                  <w:marLeft w:val="0"/>
                  <w:marRight w:val="0"/>
                  <w:marTop w:val="0"/>
                  <w:marBottom w:val="0"/>
                  <w:divBdr>
                    <w:top w:val="none" w:sz="0" w:space="0" w:color="auto"/>
                    <w:left w:val="none" w:sz="0" w:space="0" w:color="auto"/>
                    <w:bottom w:val="none" w:sz="0" w:space="0" w:color="auto"/>
                    <w:right w:val="none" w:sz="0" w:space="0" w:color="auto"/>
                  </w:divBdr>
                  <w:divsChild>
                    <w:div w:id="280066548">
                      <w:marLeft w:val="0"/>
                      <w:marRight w:val="0"/>
                      <w:marTop w:val="0"/>
                      <w:marBottom w:val="0"/>
                      <w:divBdr>
                        <w:top w:val="none" w:sz="0" w:space="0" w:color="auto"/>
                        <w:left w:val="none" w:sz="0" w:space="0" w:color="auto"/>
                        <w:bottom w:val="none" w:sz="0" w:space="0" w:color="auto"/>
                        <w:right w:val="none" w:sz="0" w:space="0" w:color="auto"/>
                      </w:divBdr>
                    </w:div>
                  </w:divsChild>
                </w:div>
                <w:div w:id="1025599209">
                  <w:marLeft w:val="0"/>
                  <w:marRight w:val="0"/>
                  <w:marTop w:val="0"/>
                  <w:marBottom w:val="0"/>
                  <w:divBdr>
                    <w:top w:val="none" w:sz="0" w:space="0" w:color="auto"/>
                    <w:left w:val="none" w:sz="0" w:space="0" w:color="auto"/>
                    <w:bottom w:val="none" w:sz="0" w:space="0" w:color="auto"/>
                    <w:right w:val="none" w:sz="0" w:space="0" w:color="auto"/>
                  </w:divBdr>
                  <w:divsChild>
                    <w:div w:id="10690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2010">
      <w:bodyDiv w:val="1"/>
      <w:marLeft w:val="0"/>
      <w:marRight w:val="0"/>
      <w:marTop w:val="0"/>
      <w:marBottom w:val="0"/>
      <w:divBdr>
        <w:top w:val="none" w:sz="0" w:space="0" w:color="auto"/>
        <w:left w:val="none" w:sz="0" w:space="0" w:color="auto"/>
        <w:bottom w:val="none" w:sz="0" w:space="0" w:color="auto"/>
        <w:right w:val="none" w:sz="0" w:space="0" w:color="auto"/>
      </w:divBdr>
      <w:divsChild>
        <w:div w:id="441463606">
          <w:marLeft w:val="0"/>
          <w:marRight w:val="0"/>
          <w:marTop w:val="0"/>
          <w:marBottom w:val="0"/>
          <w:divBdr>
            <w:top w:val="none" w:sz="0" w:space="0" w:color="auto"/>
            <w:left w:val="none" w:sz="0" w:space="0" w:color="auto"/>
            <w:bottom w:val="none" w:sz="0" w:space="0" w:color="auto"/>
            <w:right w:val="none" w:sz="0" w:space="0" w:color="auto"/>
          </w:divBdr>
          <w:divsChild>
            <w:div w:id="1392460238">
              <w:marLeft w:val="0"/>
              <w:marRight w:val="0"/>
              <w:marTop w:val="0"/>
              <w:marBottom w:val="0"/>
              <w:divBdr>
                <w:top w:val="none" w:sz="0" w:space="0" w:color="auto"/>
                <w:left w:val="none" w:sz="0" w:space="0" w:color="auto"/>
                <w:bottom w:val="none" w:sz="0" w:space="0" w:color="auto"/>
                <w:right w:val="none" w:sz="0" w:space="0" w:color="auto"/>
              </w:divBdr>
              <w:divsChild>
                <w:div w:id="1775782335">
                  <w:marLeft w:val="0"/>
                  <w:marRight w:val="0"/>
                  <w:marTop w:val="0"/>
                  <w:marBottom w:val="0"/>
                  <w:divBdr>
                    <w:top w:val="none" w:sz="0" w:space="0" w:color="auto"/>
                    <w:left w:val="none" w:sz="0" w:space="0" w:color="auto"/>
                    <w:bottom w:val="none" w:sz="0" w:space="0" w:color="auto"/>
                    <w:right w:val="none" w:sz="0" w:space="0" w:color="auto"/>
                  </w:divBdr>
                  <w:divsChild>
                    <w:div w:id="1140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18539">
      <w:bodyDiv w:val="1"/>
      <w:marLeft w:val="0"/>
      <w:marRight w:val="0"/>
      <w:marTop w:val="0"/>
      <w:marBottom w:val="0"/>
      <w:divBdr>
        <w:top w:val="none" w:sz="0" w:space="0" w:color="auto"/>
        <w:left w:val="none" w:sz="0" w:space="0" w:color="auto"/>
        <w:bottom w:val="none" w:sz="0" w:space="0" w:color="auto"/>
        <w:right w:val="none" w:sz="0" w:space="0" w:color="auto"/>
      </w:divBdr>
    </w:div>
    <w:div w:id="1024088171">
      <w:bodyDiv w:val="1"/>
      <w:marLeft w:val="0"/>
      <w:marRight w:val="0"/>
      <w:marTop w:val="0"/>
      <w:marBottom w:val="0"/>
      <w:divBdr>
        <w:top w:val="none" w:sz="0" w:space="0" w:color="auto"/>
        <w:left w:val="none" w:sz="0" w:space="0" w:color="auto"/>
        <w:bottom w:val="none" w:sz="0" w:space="0" w:color="auto"/>
        <w:right w:val="none" w:sz="0" w:space="0" w:color="auto"/>
      </w:divBdr>
      <w:divsChild>
        <w:div w:id="1490175002">
          <w:marLeft w:val="0"/>
          <w:marRight w:val="0"/>
          <w:marTop w:val="0"/>
          <w:marBottom w:val="0"/>
          <w:divBdr>
            <w:top w:val="none" w:sz="0" w:space="0" w:color="auto"/>
            <w:left w:val="none" w:sz="0" w:space="0" w:color="auto"/>
            <w:bottom w:val="none" w:sz="0" w:space="0" w:color="auto"/>
            <w:right w:val="none" w:sz="0" w:space="0" w:color="auto"/>
          </w:divBdr>
          <w:divsChild>
            <w:div w:id="1311984280">
              <w:marLeft w:val="0"/>
              <w:marRight w:val="0"/>
              <w:marTop w:val="0"/>
              <w:marBottom w:val="0"/>
              <w:divBdr>
                <w:top w:val="none" w:sz="0" w:space="0" w:color="auto"/>
                <w:left w:val="none" w:sz="0" w:space="0" w:color="auto"/>
                <w:bottom w:val="none" w:sz="0" w:space="0" w:color="auto"/>
                <w:right w:val="none" w:sz="0" w:space="0" w:color="auto"/>
              </w:divBdr>
              <w:divsChild>
                <w:div w:id="8211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0873">
      <w:bodyDiv w:val="1"/>
      <w:marLeft w:val="0"/>
      <w:marRight w:val="0"/>
      <w:marTop w:val="0"/>
      <w:marBottom w:val="0"/>
      <w:divBdr>
        <w:top w:val="none" w:sz="0" w:space="0" w:color="auto"/>
        <w:left w:val="none" w:sz="0" w:space="0" w:color="auto"/>
        <w:bottom w:val="none" w:sz="0" w:space="0" w:color="auto"/>
        <w:right w:val="none" w:sz="0" w:space="0" w:color="auto"/>
      </w:divBdr>
    </w:div>
    <w:div w:id="1057507333">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173570855">
      <w:bodyDiv w:val="1"/>
      <w:marLeft w:val="0"/>
      <w:marRight w:val="0"/>
      <w:marTop w:val="0"/>
      <w:marBottom w:val="0"/>
      <w:divBdr>
        <w:top w:val="none" w:sz="0" w:space="0" w:color="auto"/>
        <w:left w:val="none" w:sz="0" w:space="0" w:color="auto"/>
        <w:bottom w:val="none" w:sz="0" w:space="0" w:color="auto"/>
        <w:right w:val="none" w:sz="0" w:space="0" w:color="auto"/>
      </w:divBdr>
    </w:div>
    <w:div w:id="1174538880">
      <w:bodyDiv w:val="1"/>
      <w:marLeft w:val="0"/>
      <w:marRight w:val="0"/>
      <w:marTop w:val="0"/>
      <w:marBottom w:val="0"/>
      <w:divBdr>
        <w:top w:val="none" w:sz="0" w:space="0" w:color="auto"/>
        <w:left w:val="none" w:sz="0" w:space="0" w:color="auto"/>
        <w:bottom w:val="none" w:sz="0" w:space="0" w:color="auto"/>
        <w:right w:val="none" w:sz="0" w:space="0" w:color="auto"/>
      </w:divBdr>
    </w:div>
    <w:div w:id="1217887820">
      <w:bodyDiv w:val="1"/>
      <w:marLeft w:val="0"/>
      <w:marRight w:val="0"/>
      <w:marTop w:val="0"/>
      <w:marBottom w:val="0"/>
      <w:divBdr>
        <w:top w:val="none" w:sz="0" w:space="0" w:color="auto"/>
        <w:left w:val="none" w:sz="0" w:space="0" w:color="auto"/>
        <w:bottom w:val="none" w:sz="0" w:space="0" w:color="auto"/>
        <w:right w:val="none" w:sz="0" w:space="0" w:color="auto"/>
      </w:divBdr>
      <w:divsChild>
        <w:div w:id="1291280349">
          <w:marLeft w:val="0"/>
          <w:marRight w:val="0"/>
          <w:marTop w:val="0"/>
          <w:marBottom w:val="0"/>
          <w:divBdr>
            <w:top w:val="none" w:sz="0" w:space="0" w:color="auto"/>
            <w:left w:val="none" w:sz="0" w:space="0" w:color="auto"/>
            <w:bottom w:val="none" w:sz="0" w:space="0" w:color="auto"/>
            <w:right w:val="none" w:sz="0" w:space="0" w:color="auto"/>
          </w:divBdr>
          <w:divsChild>
            <w:div w:id="278798333">
              <w:marLeft w:val="0"/>
              <w:marRight w:val="0"/>
              <w:marTop w:val="0"/>
              <w:marBottom w:val="0"/>
              <w:divBdr>
                <w:top w:val="none" w:sz="0" w:space="0" w:color="auto"/>
                <w:left w:val="none" w:sz="0" w:space="0" w:color="auto"/>
                <w:bottom w:val="none" w:sz="0" w:space="0" w:color="auto"/>
                <w:right w:val="none" w:sz="0" w:space="0" w:color="auto"/>
              </w:divBdr>
              <w:divsChild>
                <w:div w:id="1823501727">
                  <w:marLeft w:val="0"/>
                  <w:marRight w:val="0"/>
                  <w:marTop w:val="0"/>
                  <w:marBottom w:val="0"/>
                  <w:divBdr>
                    <w:top w:val="none" w:sz="0" w:space="0" w:color="auto"/>
                    <w:left w:val="none" w:sz="0" w:space="0" w:color="auto"/>
                    <w:bottom w:val="none" w:sz="0" w:space="0" w:color="auto"/>
                    <w:right w:val="none" w:sz="0" w:space="0" w:color="auto"/>
                  </w:divBdr>
                  <w:divsChild>
                    <w:div w:id="3907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3525">
      <w:bodyDiv w:val="1"/>
      <w:marLeft w:val="0"/>
      <w:marRight w:val="0"/>
      <w:marTop w:val="0"/>
      <w:marBottom w:val="0"/>
      <w:divBdr>
        <w:top w:val="none" w:sz="0" w:space="0" w:color="auto"/>
        <w:left w:val="none" w:sz="0" w:space="0" w:color="auto"/>
        <w:bottom w:val="none" w:sz="0" w:space="0" w:color="auto"/>
        <w:right w:val="none" w:sz="0" w:space="0" w:color="auto"/>
      </w:divBdr>
      <w:divsChild>
        <w:div w:id="2096592486">
          <w:marLeft w:val="0"/>
          <w:marRight w:val="0"/>
          <w:marTop w:val="0"/>
          <w:marBottom w:val="0"/>
          <w:divBdr>
            <w:top w:val="none" w:sz="0" w:space="0" w:color="auto"/>
            <w:left w:val="none" w:sz="0" w:space="0" w:color="auto"/>
            <w:bottom w:val="none" w:sz="0" w:space="0" w:color="auto"/>
            <w:right w:val="none" w:sz="0" w:space="0" w:color="auto"/>
          </w:divBdr>
          <w:divsChild>
            <w:div w:id="396322479">
              <w:marLeft w:val="0"/>
              <w:marRight w:val="0"/>
              <w:marTop w:val="0"/>
              <w:marBottom w:val="0"/>
              <w:divBdr>
                <w:top w:val="none" w:sz="0" w:space="0" w:color="auto"/>
                <w:left w:val="none" w:sz="0" w:space="0" w:color="auto"/>
                <w:bottom w:val="none" w:sz="0" w:space="0" w:color="auto"/>
                <w:right w:val="none" w:sz="0" w:space="0" w:color="auto"/>
              </w:divBdr>
              <w:divsChild>
                <w:div w:id="476262337">
                  <w:marLeft w:val="0"/>
                  <w:marRight w:val="0"/>
                  <w:marTop w:val="0"/>
                  <w:marBottom w:val="0"/>
                  <w:divBdr>
                    <w:top w:val="none" w:sz="0" w:space="0" w:color="auto"/>
                    <w:left w:val="none" w:sz="0" w:space="0" w:color="auto"/>
                    <w:bottom w:val="none" w:sz="0" w:space="0" w:color="auto"/>
                    <w:right w:val="none" w:sz="0" w:space="0" w:color="auto"/>
                  </w:divBdr>
                  <w:divsChild>
                    <w:div w:id="20420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7927">
      <w:bodyDiv w:val="1"/>
      <w:marLeft w:val="0"/>
      <w:marRight w:val="0"/>
      <w:marTop w:val="0"/>
      <w:marBottom w:val="0"/>
      <w:divBdr>
        <w:top w:val="none" w:sz="0" w:space="0" w:color="auto"/>
        <w:left w:val="none" w:sz="0" w:space="0" w:color="auto"/>
        <w:bottom w:val="none" w:sz="0" w:space="0" w:color="auto"/>
        <w:right w:val="none" w:sz="0" w:space="0" w:color="auto"/>
      </w:divBdr>
      <w:divsChild>
        <w:div w:id="1814441896">
          <w:marLeft w:val="0"/>
          <w:marRight w:val="0"/>
          <w:marTop w:val="0"/>
          <w:marBottom w:val="0"/>
          <w:divBdr>
            <w:top w:val="none" w:sz="0" w:space="0" w:color="auto"/>
            <w:left w:val="none" w:sz="0" w:space="0" w:color="auto"/>
            <w:bottom w:val="none" w:sz="0" w:space="0" w:color="auto"/>
            <w:right w:val="none" w:sz="0" w:space="0" w:color="auto"/>
          </w:divBdr>
          <w:divsChild>
            <w:div w:id="863514497">
              <w:marLeft w:val="0"/>
              <w:marRight w:val="0"/>
              <w:marTop w:val="0"/>
              <w:marBottom w:val="0"/>
              <w:divBdr>
                <w:top w:val="none" w:sz="0" w:space="0" w:color="auto"/>
                <w:left w:val="none" w:sz="0" w:space="0" w:color="auto"/>
                <w:bottom w:val="none" w:sz="0" w:space="0" w:color="auto"/>
                <w:right w:val="none" w:sz="0" w:space="0" w:color="auto"/>
              </w:divBdr>
              <w:divsChild>
                <w:div w:id="635183141">
                  <w:marLeft w:val="0"/>
                  <w:marRight w:val="0"/>
                  <w:marTop w:val="0"/>
                  <w:marBottom w:val="0"/>
                  <w:divBdr>
                    <w:top w:val="none" w:sz="0" w:space="0" w:color="auto"/>
                    <w:left w:val="none" w:sz="0" w:space="0" w:color="auto"/>
                    <w:bottom w:val="none" w:sz="0" w:space="0" w:color="auto"/>
                    <w:right w:val="none" w:sz="0" w:space="0" w:color="auto"/>
                  </w:divBdr>
                  <w:divsChild>
                    <w:div w:id="1303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04982991">
      <w:bodyDiv w:val="1"/>
      <w:marLeft w:val="0"/>
      <w:marRight w:val="0"/>
      <w:marTop w:val="0"/>
      <w:marBottom w:val="0"/>
      <w:divBdr>
        <w:top w:val="none" w:sz="0" w:space="0" w:color="auto"/>
        <w:left w:val="none" w:sz="0" w:space="0" w:color="auto"/>
        <w:bottom w:val="none" w:sz="0" w:space="0" w:color="auto"/>
        <w:right w:val="none" w:sz="0" w:space="0" w:color="auto"/>
      </w:divBdr>
    </w:div>
    <w:div w:id="1420758853">
      <w:bodyDiv w:val="1"/>
      <w:marLeft w:val="0"/>
      <w:marRight w:val="0"/>
      <w:marTop w:val="0"/>
      <w:marBottom w:val="0"/>
      <w:divBdr>
        <w:top w:val="none" w:sz="0" w:space="0" w:color="auto"/>
        <w:left w:val="none" w:sz="0" w:space="0" w:color="auto"/>
        <w:bottom w:val="none" w:sz="0" w:space="0" w:color="auto"/>
        <w:right w:val="none" w:sz="0" w:space="0" w:color="auto"/>
      </w:divBdr>
      <w:divsChild>
        <w:div w:id="1456144683">
          <w:marLeft w:val="0"/>
          <w:marRight w:val="0"/>
          <w:marTop w:val="0"/>
          <w:marBottom w:val="0"/>
          <w:divBdr>
            <w:top w:val="none" w:sz="0" w:space="0" w:color="auto"/>
            <w:left w:val="none" w:sz="0" w:space="0" w:color="auto"/>
            <w:bottom w:val="none" w:sz="0" w:space="0" w:color="auto"/>
            <w:right w:val="none" w:sz="0" w:space="0" w:color="auto"/>
          </w:divBdr>
          <w:divsChild>
            <w:div w:id="1812211854">
              <w:marLeft w:val="0"/>
              <w:marRight w:val="0"/>
              <w:marTop w:val="0"/>
              <w:marBottom w:val="0"/>
              <w:divBdr>
                <w:top w:val="none" w:sz="0" w:space="0" w:color="auto"/>
                <w:left w:val="none" w:sz="0" w:space="0" w:color="auto"/>
                <w:bottom w:val="none" w:sz="0" w:space="0" w:color="auto"/>
                <w:right w:val="none" w:sz="0" w:space="0" w:color="auto"/>
              </w:divBdr>
              <w:divsChild>
                <w:div w:id="14376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5553">
      <w:bodyDiv w:val="1"/>
      <w:marLeft w:val="0"/>
      <w:marRight w:val="0"/>
      <w:marTop w:val="0"/>
      <w:marBottom w:val="0"/>
      <w:divBdr>
        <w:top w:val="none" w:sz="0" w:space="0" w:color="auto"/>
        <w:left w:val="none" w:sz="0" w:space="0" w:color="auto"/>
        <w:bottom w:val="none" w:sz="0" w:space="0" w:color="auto"/>
        <w:right w:val="none" w:sz="0" w:space="0" w:color="auto"/>
      </w:divBdr>
    </w:div>
    <w:div w:id="1463228354">
      <w:bodyDiv w:val="1"/>
      <w:marLeft w:val="0"/>
      <w:marRight w:val="0"/>
      <w:marTop w:val="0"/>
      <w:marBottom w:val="0"/>
      <w:divBdr>
        <w:top w:val="none" w:sz="0" w:space="0" w:color="auto"/>
        <w:left w:val="none" w:sz="0" w:space="0" w:color="auto"/>
        <w:bottom w:val="none" w:sz="0" w:space="0" w:color="auto"/>
        <w:right w:val="none" w:sz="0" w:space="0" w:color="auto"/>
      </w:divBdr>
    </w:div>
    <w:div w:id="1540585827">
      <w:bodyDiv w:val="1"/>
      <w:marLeft w:val="0"/>
      <w:marRight w:val="0"/>
      <w:marTop w:val="0"/>
      <w:marBottom w:val="0"/>
      <w:divBdr>
        <w:top w:val="none" w:sz="0" w:space="0" w:color="auto"/>
        <w:left w:val="none" w:sz="0" w:space="0" w:color="auto"/>
        <w:bottom w:val="none" w:sz="0" w:space="0" w:color="auto"/>
        <w:right w:val="none" w:sz="0" w:space="0" w:color="auto"/>
      </w:divBdr>
      <w:divsChild>
        <w:div w:id="95224034">
          <w:marLeft w:val="0"/>
          <w:marRight w:val="0"/>
          <w:marTop w:val="0"/>
          <w:marBottom w:val="0"/>
          <w:divBdr>
            <w:top w:val="none" w:sz="0" w:space="0" w:color="auto"/>
            <w:left w:val="none" w:sz="0" w:space="0" w:color="auto"/>
            <w:bottom w:val="none" w:sz="0" w:space="0" w:color="auto"/>
            <w:right w:val="none" w:sz="0" w:space="0" w:color="auto"/>
          </w:divBdr>
          <w:divsChild>
            <w:div w:id="1974216994">
              <w:marLeft w:val="0"/>
              <w:marRight w:val="0"/>
              <w:marTop w:val="0"/>
              <w:marBottom w:val="0"/>
              <w:divBdr>
                <w:top w:val="none" w:sz="0" w:space="0" w:color="auto"/>
                <w:left w:val="none" w:sz="0" w:space="0" w:color="auto"/>
                <w:bottom w:val="none" w:sz="0" w:space="0" w:color="auto"/>
                <w:right w:val="none" w:sz="0" w:space="0" w:color="auto"/>
              </w:divBdr>
              <w:divsChild>
                <w:div w:id="1161853590">
                  <w:marLeft w:val="0"/>
                  <w:marRight w:val="0"/>
                  <w:marTop w:val="0"/>
                  <w:marBottom w:val="0"/>
                  <w:divBdr>
                    <w:top w:val="none" w:sz="0" w:space="0" w:color="auto"/>
                    <w:left w:val="none" w:sz="0" w:space="0" w:color="auto"/>
                    <w:bottom w:val="none" w:sz="0" w:space="0" w:color="auto"/>
                    <w:right w:val="none" w:sz="0" w:space="0" w:color="auto"/>
                  </w:divBdr>
                  <w:divsChild>
                    <w:div w:id="1317999295">
                      <w:marLeft w:val="0"/>
                      <w:marRight w:val="0"/>
                      <w:marTop w:val="0"/>
                      <w:marBottom w:val="0"/>
                      <w:divBdr>
                        <w:top w:val="none" w:sz="0" w:space="0" w:color="auto"/>
                        <w:left w:val="none" w:sz="0" w:space="0" w:color="auto"/>
                        <w:bottom w:val="none" w:sz="0" w:space="0" w:color="auto"/>
                        <w:right w:val="none" w:sz="0" w:space="0" w:color="auto"/>
                      </w:divBdr>
                    </w:div>
                  </w:divsChild>
                </w:div>
                <w:div w:id="1768036366">
                  <w:marLeft w:val="0"/>
                  <w:marRight w:val="0"/>
                  <w:marTop w:val="0"/>
                  <w:marBottom w:val="0"/>
                  <w:divBdr>
                    <w:top w:val="none" w:sz="0" w:space="0" w:color="auto"/>
                    <w:left w:val="none" w:sz="0" w:space="0" w:color="auto"/>
                    <w:bottom w:val="none" w:sz="0" w:space="0" w:color="auto"/>
                    <w:right w:val="none" w:sz="0" w:space="0" w:color="auto"/>
                  </w:divBdr>
                  <w:divsChild>
                    <w:div w:id="285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9050">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19794471">
      <w:bodyDiv w:val="1"/>
      <w:marLeft w:val="0"/>
      <w:marRight w:val="0"/>
      <w:marTop w:val="0"/>
      <w:marBottom w:val="0"/>
      <w:divBdr>
        <w:top w:val="none" w:sz="0" w:space="0" w:color="auto"/>
        <w:left w:val="none" w:sz="0" w:space="0" w:color="auto"/>
        <w:bottom w:val="none" w:sz="0" w:space="0" w:color="auto"/>
        <w:right w:val="none" w:sz="0" w:space="0" w:color="auto"/>
      </w:divBdr>
    </w:div>
    <w:div w:id="1641839545">
      <w:bodyDiv w:val="1"/>
      <w:marLeft w:val="0"/>
      <w:marRight w:val="0"/>
      <w:marTop w:val="0"/>
      <w:marBottom w:val="0"/>
      <w:divBdr>
        <w:top w:val="none" w:sz="0" w:space="0" w:color="auto"/>
        <w:left w:val="none" w:sz="0" w:space="0" w:color="auto"/>
        <w:bottom w:val="none" w:sz="0" w:space="0" w:color="auto"/>
        <w:right w:val="none" w:sz="0" w:space="0" w:color="auto"/>
      </w:divBdr>
    </w:div>
    <w:div w:id="1667398381">
      <w:bodyDiv w:val="1"/>
      <w:marLeft w:val="0"/>
      <w:marRight w:val="0"/>
      <w:marTop w:val="0"/>
      <w:marBottom w:val="0"/>
      <w:divBdr>
        <w:top w:val="none" w:sz="0" w:space="0" w:color="auto"/>
        <w:left w:val="none" w:sz="0" w:space="0" w:color="auto"/>
        <w:bottom w:val="none" w:sz="0" w:space="0" w:color="auto"/>
        <w:right w:val="none" w:sz="0" w:space="0" w:color="auto"/>
      </w:divBdr>
      <w:divsChild>
        <w:div w:id="1249074282">
          <w:marLeft w:val="0"/>
          <w:marRight w:val="0"/>
          <w:marTop w:val="0"/>
          <w:marBottom w:val="0"/>
          <w:divBdr>
            <w:top w:val="none" w:sz="0" w:space="0" w:color="auto"/>
            <w:left w:val="none" w:sz="0" w:space="0" w:color="auto"/>
            <w:bottom w:val="none" w:sz="0" w:space="0" w:color="auto"/>
            <w:right w:val="none" w:sz="0" w:space="0" w:color="auto"/>
          </w:divBdr>
          <w:divsChild>
            <w:div w:id="1167524185">
              <w:marLeft w:val="0"/>
              <w:marRight w:val="0"/>
              <w:marTop w:val="0"/>
              <w:marBottom w:val="0"/>
              <w:divBdr>
                <w:top w:val="none" w:sz="0" w:space="0" w:color="auto"/>
                <w:left w:val="none" w:sz="0" w:space="0" w:color="auto"/>
                <w:bottom w:val="none" w:sz="0" w:space="0" w:color="auto"/>
                <w:right w:val="none" w:sz="0" w:space="0" w:color="auto"/>
              </w:divBdr>
              <w:divsChild>
                <w:div w:id="19143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2726">
      <w:bodyDiv w:val="1"/>
      <w:marLeft w:val="0"/>
      <w:marRight w:val="0"/>
      <w:marTop w:val="0"/>
      <w:marBottom w:val="0"/>
      <w:divBdr>
        <w:top w:val="none" w:sz="0" w:space="0" w:color="auto"/>
        <w:left w:val="none" w:sz="0" w:space="0" w:color="auto"/>
        <w:bottom w:val="none" w:sz="0" w:space="0" w:color="auto"/>
        <w:right w:val="none" w:sz="0" w:space="0" w:color="auto"/>
      </w:divBdr>
      <w:divsChild>
        <w:div w:id="687105440">
          <w:marLeft w:val="0"/>
          <w:marRight w:val="0"/>
          <w:marTop w:val="0"/>
          <w:marBottom w:val="0"/>
          <w:divBdr>
            <w:top w:val="none" w:sz="0" w:space="0" w:color="auto"/>
            <w:left w:val="none" w:sz="0" w:space="0" w:color="auto"/>
            <w:bottom w:val="none" w:sz="0" w:space="0" w:color="auto"/>
            <w:right w:val="none" w:sz="0" w:space="0" w:color="auto"/>
          </w:divBdr>
          <w:divsChild>
            <w:div w:id="977493893">
              <w:marLeft w:val="0"/>
              <w:marRight w:val="0"/>
              <w:marTop w:val="0"/>
              <w:marBottom w:val="0"/>
              <w:divBdr>
                <w:top w:val="none" w:sz="0" w:space="0" w:color="auto"/>
                <w:left w:val="none" w:sz="0" w:space="0" w:color="auto"/>
                <w:bottom w:val="none" w:sz="0" w:space="0" w:color="auto"/>
                <w:right w:val="none" w:sz="0" w:space="0" w:color="auto"/>
              </w:divBdr>
              <w:divsChild>
                <w:div w:id="20316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30422652">
      <w:bodyDiv w:val="1"/>
      <w:marLeft w:val="0"/>
      <w:marRight w:val="0"/>
      <w:marTop w:val="0"/>
      <w:marBottom w:val="0"/>
      <w:divBdr>
        <w:top w:val="none" w:sz="0" w:space="0" w:color="auto"/>
        <w:left w:val="none" w:sz="0" w:space="0" w:color="auto"/>
        <w:bottom w:val="none" w:sz="0" w:space="0" w:color="auto"/>
        <w:right w:val="none" w:sz="0" w:space="0" w:color="auto"/>
      </w:divBdr>
      <w:divsChild>
        <w:div w:id="1022778988">
          <w:marLeft w:val="0"/>
          <w:marRight w:val="0"/>
          <w:marTop w:val="0"/>
          <w:marBottom w:val="0"/>
          <w:divBdr>
            <w:top w:val="none" w:sz="0" w:space="0" w:color="auto"/>
            <w:left w:val="none" w:sz="0" w:space="0" w:color="auto"/>
            <w:bottom w:val="none" w:sz="0" w:space="0" w:color="auto"/>
            <w:right w:val="none" w:sz="0" w:space="0" w:color="auto"/>
          </w:divBdr>
          <w:divsChild>
            <w:div w:id="487019868">
              <w:marLeft w:val="0"/>
              <w:marRight w:val="0"/>
              <w:marTop w:val="0"/>
              <w:marBottom w:val="0"/>
              <w:divBdr>
                <w:top w:val="none" w:sz="0" w:space="0" w:color="auto"/>
                <w:left w:val="none" w:sz="0" w:space="0" w:color="auto"/>
                <w:bottom w:val="none" w:sz="0" w:space="0" w:color="auto"/>
                <w:right w:val="none" w:sz="0" w:space="0" w:color="auto"/>
              </w:divBdr>
              <w:divsChild>
                <w:div w:id="17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888">
      <w:bodyDiv w:val="1"/>
      <w:marLeft w:val="0"/>
      <w:marRight w:val="0"/>
      <w:marTop w:val="0"/>
      <w:marBottom w:val="0"/>
      <w:divBdr>
        <w:top w:val="none" w:sz="0" w:space="0" w:color="auto"/>
        <w:left w:val="none" w:sz="0" w:space="0" w:color="auto"/>
        <w:bottom w:val="none" w:sz="0" w:space="0" w:color="auto"/>
        <w:right w:val="none" w:sz="0" w:space="0" w:color="auto"/>
      </w:divBdr>
    </w:div>
    <w:div w:id="1861815292">
      <w:bodyDiv w:val="1"/>
      <w:marLeft w:val="0"/>
      <w:marRight w:val="0"/>
      <w:marTop w:val="0"/>
      <w:marBottom w:val="0"/>
      <w:divBdr>
        <w:top w:val="none" w:sz="0" w:space="0" w:color="auto"/>
        <w:left w:val="none" w:sz="0" w:space="0" w:color="auto"/>
        <w:bottom w:val="none" w:sz="0" w:space="0" w:color="auto"/>
        <w:right w:val="none" w:sz="0" w:space="0" w:color="auto"/>
      </w:divBdr>
      <w:divsChild>
        <w:div w:id="1223058058">
          <w:marLeft w:val="0"/>
          <w:marRight w:val="0"/>
          <w:marTop w:val="0"/>
          <w:marBottom w:val="0"/>
          <w:divBdr>
            <w:top w:val="none" w:sz="0" w:space="0" w:color="auto"/>
            <w:left w:val="none" w:sz="0" w:space="0" w:color="auto"/>
            <w:bottom w:val="none" w:sz="0" w:space="0" w:color="auto"/>
            <w:right w:val="none" w:sz="0" w:space="0" w:color="auto"/>
          </w:divBdr>
          <w:divsChild>
            <w:div w:id="1383745753">
              <w:marLeft w:val="0"/>
              <w:marRight w:val="0"/>
              <w:marTop w:val="0"/>
              <w:marBottom w:val="0"/>
              <w:divBdr>
                <w:top w:val="none" w:sz="0" w:space="0" w:color="auto"/>
                <w:left w:val="none" w:sz="0" w:space="0" w:color="auto"/>
                <w:bottom w:val="none" w:sz="0" w:space="0" w:color="auto"/>
                <w:right w:val="none" w:sz="0" w:space="0" w:color="auto"/>
              </w:divBdr>
              <w:divsChild>
                <w:div w:id="1088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7211">
      <w:bodyDiv w:val="1"/>
      <w:marLeft w:val="0"/>
      <w:marRight w:val="0"/>
      <w:marTop w:val="0"/>
      <w:marBottom w:val="0"/>
      <w:divBdr>
        <w:top w:val="none" w:sz="0" w:space="0" w:color="auto"/>
        <w:left w:val="none" w:sz="0" w:space="0" w:color="auto"/>
        <w:bottom w:val="none" w:sz="0" w:space="0" w:color="auto"/>
        <w:right w:val="none" w:sz="0" w:space="0" w:color="auto"/>
      </w:divBdr>
    </w:div>
    <w:div w:id="1883862831">
      <w:bodyDiv w:val="1"/>
      <w:marLeft w:val="0"/>
      <w:marRight w:val="0"/>
      <w:marTop w:val="0"/>
      <w:marBottom w:val="0"/>
      <w:divBdr>
        <w:top w:val="none" w:sz="0" w:space="0" w:color="auto"/>
        <w:left w:val="none" w:sz="0" w:space="0" w:color="auto"/>
        <w:bottom w:val="none" w:sz="0" w:space="0" w:color="auto"/>
        <w:right w:val="none" w:sz="0" w:space="0" w:color="auto"/>
      </w:divBdr>
      <w:divsChild>
        <w:div w:id="825977329">
          <w:marLeft w:val="0"/>
          <w:marRight w:val="0"/>
          <w:marTop w:val="0"/>
          <w:marBottom w:val="0"/>
          <w:divBdr>
            <w:top w:val="none" w:sz="0" w:space="0" w:color="auto"/>
            <w:left w:val="none" w:sz="0" w:space="0" w:color="auto"/>
            <w:bottom w:val="none" w:sz="0" w:space="0" w:color="auto"/>
            <w:right w:val="none" w:sz="0" w:space="0" w:color="auto"/>
          </w:divBdr>
          <w:divsChild>
            <w:div w:id="433132713">
              <w:marLeft w:val="0"/>
              <w:marRight w:val="0"/>
              <w:marTop w:val="0"/>
              <w:marBottom w:val="0"/>
              <w:divBdr>
                <w:top w:val="none" w:sz="0" w:space="0" w:color="auto"/>
                <w:left w:val="none" w:sz="0" w:space="0" w:color="auto"/>
                <w:bottom w:val="none" w:sz="0" w:space="0" w:color="auto"/>
                <w:right w:val="none" w:sz="0" w:space="0" w:color="auto"/>
              </w:divBdr>
              <w:divsChild>
                <w:div w:id="5869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38050330">
      <w:bodyDiv w:val="1"/>
      <w:marLeft w:val="0"/>
      <w:marRight w:val="0"/>
      <w:marTop w:val="0"/>
      <w:marBottom w:val="0"/>
      <w:divBdr>
        <w:top w:val="none" w:sz="0" w:space="0" w:color="auto"/>
        <w:left w:val="none" w:sz="0" w:space="0" w:color="auto"/>
        <w:bottom w:val="none" w:sz="0" w:space="0" w:color="auto"/>
        <w:right w:val="none" w:sz="0" w:space="0" w:color="auto"/>
      </w:divBdr>
    </w:div>
    <w:div w:id="1980262605">
      <w:bodyDiv w:val="1"/>
      <w:marLeft w:val="0"/>
      <w:marRight w:val="0"/>
      <w:marTop w:val="0"/>
      <w:marBottom w:val="0"/>
      <w:divBdr>
        <w:top w:val="none" w:sz="0" w:space="0" w:color="auto"/>
        <w:left w:val="none" w:sz="0" w:space="0" w:color="auto"/>
        <w:bottom w:val="none" w:sz="0" w:space="0" w:color="auto"/>
        <w:right w:val="none" w:sz="0" w:space="0" w:color="auto"/>
      </w:divBdr>
    </w:div>
    <w:div w:id="1989043511">
      <w:bodyDiv w:val="1"/>
      <w:marLeft w:val="0"/>
      <w:marRight w:val="0"/>
      <w:marTop w:val="0"/>
      <w:marBottom w:val="0"/>
      <w:divBdr>
        <w:top w:val="none" w:sz="0" w:space="0" w:color="auto"/>
        <w:left w:val="none" w:sz="0" w:space="0" w:color="auto"/>
        <w:bottom w:val="none" w:sz="0" w:space="0" w:color="auto"/>
        <w:right w:val="none" w:sz="0" w:space="0" w:color="auto"/>
      </w:divBdr>
    </w:div>
    <w:div w:id="2033678137">
      <w:bodyDiv w:val="1"/>
      <w:marLeft w:val="0"/>
      <w:marRight w:val="0"/>
      <w:marTop w:val="0"/>
      <w:marBottom w:val="0"/>
      <w:divBdr>
        <w:top w:val="none" w:sz="0" w:space="0" w:color="auto"/>
        <w:left w:val="none" w:sz="0" w:space="0" w:color="auto"/>
        <w:bottom w:val="none" w:sz="0" w:space="0" w:color="auto"/>
        <w:right w:val="none" w:sz="0" w:space="0" w:color="auto"/>
      </w:divBdr>
    </w:div>
    <w:div w:id="2035304490">
      <w:bodyDiv w:val="1"/>
      <w:marLeft w:val="0"/>
      <w:marRight w:val="0"/>
      <w:marTop w:val="0"/>
      <w:marBottom w:val="0"/>
      <w:divBdr>
        <w:top w:val="none" w:sz="0" w:space="0" w:color="auto"/>
        <w:left w:val="none" w:sz="0" w:space="0" w:color="auto"/>
        <w:bottom w:val="none" w:sz="0" w:space="0" w:color="auto"/>
        <w:right w:val="none" w:sz="0" w:space="0" w:color="auto"/>
      </w:divBdr>
      <w:divsChild>
        <w:div w:id="786437134">
          <w:marLeft w:val="0"/>
          <w:marRight w:val="0"/>
          <w:marTop w:val="0"/>
          <w:marBottom w:val="0"/>
          <w:divBdr>
            <w:top w:val="none" w:sz="0" w:space="0" w:color="auto"/>
            <w:left w:val="none" w:sz="0" w:space="0" w:color="auto"/>
            <w:bottom w:val="none" w:sz="0" w:space="0" w:color="auto"/>
            <w:right w:val="none" w:sz="0" w:space="0" w:color="auto"/>
          </w:divBdr>
          <w:divsChild>
            <w:div w:id="2059697389">
              <w:marLeft w:val="0"/>
              <w:marRight w:val="0"/>
              <w:marTop w:val="0"/>
              <w:marBottom w:val="0"/>
              <w:divBdr>
                <w:top w:val="none" w:sz="0" w:space="0" w:color="auto"/>
                <w:left w:val="none" w:sz="0" w:space="0" w:color="auto"/>
                <w:bottom w:val="none" w:sz="0" w:space="0" w:color="auto"/>
                <w:right w:val="none" w:sz="0" w:space="0" w:color="auto"/>
              </w:divBdr>
              <w:divsChild>
                <w:div w:id="13592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80210727">
      <w:bodyDiv w:val="1"/>
      <w:marLeft w:val="0"/>
      <w:marRight w:val="0"/>
      <w:marTop w:val="0"/>
      <w:marBottom w:val="0"/>
      <w:divBdr>
        <w:top w:val="none" w:sz="0" w:space="0" w:color="auto"/>
        <w:left w:val="none" w:sz="0" w:space="0" w:color="auto"/>
        <w:bottom w:val="none" w:sz="0" w:space="0" w:color="auto"/>
        <w:right w:val="none" w:sz="0" w:space="0" w:color="auto"/>
      </w:divBdr>
    </w:div>
    <w:div w:id="20918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un.org/sc/committees/1267/aq_sanctions_list.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a.unwomen.org/en/digital-library/publications/2017/12/analysis-of-vulnerabilities-of-women-and-men-decentralization-in-the-conflict-affected-areas-ukrai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2012-04-05T00:00:00+00:00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00102396</UndpProjectNo>
    <UndpDocStatus xmlns="1ed4137b-41b2-488b-8250-6d369ec27664">Final</UndpDocStatus>
    <Outcome1 xmlns="f1161f5b-24a3-4c2d-bc81-44cb9325e8ee">00115372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ATLASPDC-4-108519</_dlc_DocId>
    <_dlc_DocIdUrl xmlns="f1161f5b-24a3-4c2d-bc81-44cb9325e8ee">
      <Url>https://info.undp.org/docs/pdc/_layouts/DocIdRedir.aspx?ID=ATLASPDC-4-108519</Url>
      <Description>ATLASPDC-4-108519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9DB8-7428-4AA1-9FEE-C98A7AA087AF}">
  <ds:schemaRefs>
    <ds:schemaRef ds:uri="http://schemas.microsoft.com/office/2006/metadata/longProperties"/>
  </ds:schemaRefs>
</ds:datastoreItem>
</file>

<file path=customXml/itemProps2.xml><?xml version="1.0" encoding="utf-8"?>
<ds:datastoreItem xmlns:ds="http://schemas.openxmlformats.org/officeDocument/2006/customXml" ds:itemID="{9913EF08-387F-478F-8F69-525F6851D7BE}">
  <ds:schemaRefs>
    <ds:schemaRef ds:uri="http://schemas.microsoft.com/sharepoint/v3/contenttype/forms"/>
  </ds:schemaRefs>
</ds:datastoreItem>
</file>

<file path=customXml/itemProps3.xml><?xml version="1.0" encoding="utf-8"?>
<ds:datastoreItem xmlns:ds="http://schemas.openxmlformats.org/officeDocument/2006/customXml" ds:itemID="{13D68545-0BCF-401C-81D1-946D9D141556}"/>
</file>

<file path=customXml/itemProps4.xml><?xml version="1.0" encoding="utf-8"?>
<ds:datastoreItem xmlns:ds="http://schemas.openxmlformats.org/officeDocument/2006/customXml" ds:itemID="{87531A76-B3AC-447E-89A0-F5348887676D}">
  <ds:schemaRefs>
    <ds:schemaRef ds:uri="http://schemas.microsoft.com/office/2006/metadata/properties"/>
    <ds:schemaRef ds:uri="http://schemas.microsoft.com/office/infopath/2007/PartnerControls"/>
    <ds:schemaRef ds:uri="e560140e-7b2f-4392-90df-e7567e3021a3"/>
  </ds:schemaRefs>
</ds:datastoreItem>
</file>

<file path=customXml/itemProps5.xml><?xml version="1.0" encoding="utf-8"?>
<ds:datastoreItem xmlns:ds="http://schemas.openxmlformats.org/officeDocument/2006/customXml" ds:itemID="{56231277-30FF-4C8A-B405-E98F8D0238F1}">
  <ds:schemaRefs>
    <ds:schemaRef ds:uri="http://schemas.microsoft.com/sharepoint/events"/>
  </ds:schemaRefs>
</ds:datastoreItem>
</file>

<file path=customXml/itemProps6.xml><?xml version="1.0" encoding="utf-8"?>
<ds:datastoreItem xmlns:ds="http://schemas.openxmlformats.org/officeDocument/2006/customXml" ds:itemID="{BA44F565-849A-49D9-9FF1-E4C7D4D4DF08}"/>
</file>

<file path=customXml/itemProps7.xml><?xml version="1.0" encoding="utf-8"?>
<ds:datastoreItem xmlns:ds="http://schemas.openxmlformats.org/officeDocument/2006/customXml" ds:itemID="{97BFBE5C-CB07-4EF4-B492-22BB7AC7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23220</Words>
  <Characters>132360</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155270</CharactersWithSpaces>
  <SharedDoc>false</SharedDoc>
  <HLinks>
    <vt:vector size="66" baseType="variant">
      <vt:variant>
        <vt:i4>393216</vt:i4>
      </vt:variant>
      <vt:variant>
        <vt:i4>30</vt:i4>
      </vt:variant>
      <vt:variant>
        <vt:i4>0</vt:i4>
      </vt:variant>
      <vt:variant>
        <vt:i4>5</vt:i4>
      </vt:variant>
      <vt:variant>
        <vt:lpwstr>https://intranet.undp.org/global/documents/ppm/FINAL Risk Log Deliverable Description.doc</vt:lpwstr>
      </vt:variant>
      <vt:variant>
        <vt:lpwstr/>
      </vt:variant>
      <vt:variant>
        <vt:i4>18</vt:i4>
      </vt:variant>
      <vt:variant>
        <vt:i4>27</vt:i4>
      </vt:variant>
      <vt:variant>
        <vt:i4>0</vt:i4>
      </vt:variant>
      <vt:variant>
        <vt:i4>5</vt:i4>
      </vt:variant>
      <vt:variant>
        <vt:lpwstr>http://www.un.org/sc/committees/1267/aq_sanctions_list.shtml</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6357058</vt:i4>
      </vt:variant>
      <vt:variant>
        <vt:i4>12</vt:i4>
      </vt:variant>
      <vt:variant>
        <vt:i4>0</vt:i4>
      </vt:variant>
      <vt:variant>
        <vt:i4>5</vt:i4>
      </vt:variant>
      <vt:variant>
        <vt:lpwstr>https://intranet.undp.org/global/documents/ppm/FINAL_Risk_Log_Template.doc</vt:lpwstr>
      </vt:variant>
      <vt:variant>
        <vt:lpwstr/>
      </vt:variant>
      <vt:variant>
        <vt:i4>3801137</vt:i4>
      </vt:variant>
      <vt:variant>
        <vt:i4>9</vt:i4>
      </vt:variant>
      <vt:variant>
        <vt:i4>0</vt:i4>
      </vt:variant>
      <vt:variant>
        <vt:i4>5</vt:i4>
      </vt:variant>
      <vt:variant>
        <vt:lpwstr>https://intranet.undp.org/global/documents/ppm/Supplemental.pdf</vt:lpwstr>
      </vt:variant>
      <vt:variant>
        <vt:lpwstr/>
      </vt:variant>
      <vt:variant>
        <vt:i4>3801137</vt:i4>
      </vt:variant>
      <vt:variant>
        <vt:i4>6</vt:i4>
      </vt:variant>
      <vt:variant>
        <vt:i4>0</vt:i4>
      </vt:variant>
      <vt:variant>
        <vt:i4>5</vt:i4>
      </vt:variant>
      <vt:variant>
        <vt:lpwstr>https://intranet.undp.org/global/documents/ppm/Supplemental.pdf</vt:lpwstr>
      </vt:variant>
      <vt:variant>
        <vt:lpwstr/>
      </vt:variant>
      <vt:variant>
        <vt:i4>5505088</vt:i4>
      </vt:variant>
      <vt:variant>
        <vt:i4>3</vt:i4>
      </vt:variant>
      <vt:variant>
        <vt:i4>0</vt:i4>
      </vt:variant>
      <vt:variant>
        <vt:i4>5</vt:i4>
      </vt:variant>
      <vt:variant>
        <vt:lpwstr>http://intra.undp.org/bdp/archive-programming-manual/docs/reference-centre/chapter6/sbaa.pdf</vt:lpwstr>
      </vt:variant>
      <vt:variant>
        <vt:lpwstr/>
      </vt:variant>
      <vt:variant>
        <vt:i4>5505088</vt:i4>
      </vt:variant>
      <vt:variant>
        <vt:i4>0</vt:i4>
      </vt:variant>
      <vt:variant>
        <vt:i4>0</vt:i4>
      </vt:variant>
      <vt:variant>
        <vt:i4>5</vt:i4>
      </vt:variant>
      <vt:variant>
        <vt:lpwstr>http://intra.undp.org/bdp/archive-programming-manual/docs/reference-centre/chapter6/sbaa.pdf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Yuka Heya</cp:lastModifiedBy>
  <cp:revision>2</cp:revision>
  <cp:lastPrinted>2018-04-29T07:21:00Z</cp:lastPrinted>
  <dcterms:created xsi:type="dcterms:W3CDTF">2019-11-11T14:50:00Z</dcterms:created>
  <dcterms:modified xsi:type="dcterms:W3CDTF">2019-11-11T14:50:00Z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18cc2f38-5290-403e-9f57-5185d118bb0a</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Location">
    <vt:lpwstr>Public</vt:lpwstr>
  </property>
  <property fmtid="{D5CDD505-2E9C-101B-9397-08002B2CF9AE}" pid="31" name="DLCPolicyLabelValue">
    <vt:lpwstr>Effective Date: 10/02/2017                                                Version #: 1</vt:lpwstr>
  </property>
  <property fmtid="{D5CDD505-2E9C-101B-9397-08002B2CF9AE}" pid="32" name="UNDP_POPP_VERSION_COMMENTS">
    <vt:lpwstr>Updated to add standard clauses on fraud and the gender marker</vt:lpwstr>
  </property>
  <property fmtid="{D5CDD505-2E9C-101B-9397-08002B2CF9AE}" pid="33" name="UNDP_POPP_BUSINESSPROCESS_HIDDEN">
    <vt:lpwstr/>
  </property>
  <property fmtid="{D5CDD505-2E9C-101B-9397-08002B2CF9AE}" pid="34" name="display_urn:schemas-microsoft-com:office:office#UNDP_POPP_FOCALPOINT">
    <vt:lpwstr>Jessica Murray</vt:lpwstr>
  </property>
  <property fmtid="{D5CDD505-2E9C-101B-9397-08002B2CF9AE}" pid="35" name="UNDP_POPP_NOTE">
    <vt:lpwstr/>
  </property>
  <property fmtid="{D5CDD505-2E9C-101B-9397-08002B2CF9AE}" pid="36" name="UNDP_POPP_DOCUMENT_LANGUAGE">
    <vt:lpwstr>English</vt:lpwstr>
  </property>
  <property fmtid="{D5CDD505-2E9C-101B-9397-08002B2CF9AE}" pid="37" name="UNDP_POPP_EFFECTIVEDATE">
    <vt:lpwstr>2017-02-10T00:00:00Z</vt:lpwstr>
  </property>
  <property fmtid="{D5CDD505-2E9C-101B-9397-08002B2CF9AE}" pid="38" name="UNDP_POPP_FOCALPOINT">
    <vt:lpwstr>68;#i:0e.t|undpadfs|jessica.murray@undp.org</vt:lpwstr>
  </property>
  <property fmtid="{D5CDD505-2E9C-101B-9397-08002B2CF9AE}" pid="39" name="UNDP_POPP_DOCUMENT_TYPE">
    <vt:lpwstr>Template</vt:lpwstr>
  </property>
  <property fmtid="{D5CDD505-2E9C-101B-9397-08002B2CF9AE}" pid="40" name="UNDP_POPP_DOCUMENT_TEMPLATE">
    <vt:lpwstr/>
  </property>
  <property fmtid="{D5CDD505-2E9C-101B-9397-08002B2CF9AE}" pid="41" name="UNDP_POPP_ISACTIVE">
    <vt:lpwstr>1</vt:lpwstr>
  </property>
  <property fmtid="{D5CDD505-2E9C-101B-9397-08002B2CF9AE}" pid="42" name="UNDP_POPP_TITLE_EN">
    <vt:lpwstr>Project Document Template (2017)</vt:lpwstr>
  </property>
  <property fmtid="{D5CDD505-2E9C-101B-9397-08002B2CF9AE}" pid="43" name="UNDP_POPP_REFITEM_VERSION">
    <vt:lpwstr>1.00000000000000</vt:lpwstr>
  </property>
  <property fmtid="{D5CDD505-2E9C-101B-9397-08002B2CF9AE}" pid="44" name="UNDP_POPP_BUSINESSUNIT">
    <vt:lpwstr/>
  </property>
  <property fmtid="{D5CDD505-2E9C-101B-9397-08002B2CF9AE}" pid="45" name="l0e6ef0c43e74560bd7f3acd1f5e8571">
    <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2/10/2017                                                Version #: 1.0</vt:lpwstr>
  </property>
  <property fmtid="{D5CDD505-2E9C-101B-9397-08002B2CF9AE}" pid="49" name="UNDP_POPP_PLANNED_REVIEWDATE">
    <vt:lpwstr/>
  </property>
  <property fmtid="{D5CDD505-2E9C-101B-9397-08002B2CF9AE}" pid="50" name="UNDP_POPP_BUSINESSUNITID_HIDDEN">
    <vt:lpwstr/>
  </property>
  <property fmtid="{D5CDD505-2E9C-101B-9397-08002B2CF9AE}" pid="51" name="UNDP_POPP_REJECT_COMMENTS">
    <vt:lpwstr/>
  </property>
  <property fmtid="{D5CDD505-2E9C-101B-9397-08002B2CF9AE}" pid="52" name="UNDP_POPP_FILEVERSION">
    <vt:lpwstr/>
  </property>
  <property fmtid="{D5CDD505-2E9C-101B-9397-08002B2CF9AE}" pid="53" name="UNDP_POPP_LASTMODIFIED">
    <vt:lpwstr/>
  </property>
  <property fmtid="{D5CDD505-2E9C-101B-9397-08002B2CF9AE}" pid="54" name="UNDPCountry">
    <vt:lpwstr/>
  </property>
  <property fmtid="{D5CDD505-2E9C-101B-9397-08002B2CF9AE}" pid="55" name="UN Languages">
    <vt:lpwstr>1;#English|7f98b732-4b5b-4b70-ba90-a0eff09b5d2d</vt:lpwstr>
  </property>
  <property fmtid="{D5CDD505-2E9C-101B-9397-08002B2CF9AE}" pid="56" name="Operating Unit0">
    <vt:lpwstr>1691;#UKR|ac2a8763-b8b1-4ebb-b99d-0d83724bc392</vt:lpwstr>
  </property>
  <property fmtid="{D5CDD505-2E9C-101B-9397-08002B2CF9AE}" pid="57" name="Atlas Document Status">
    <vt:lpwstr>763;#Draft|121d40a5-e62e-4d42-82e4-d6d12003de0a</vt:lpwstr>
  </property>
  <property fmtid="{D5CDD505-2E9C-101B-9397-08002B2CF9AE}" pid="58" name="Atlas Document Type">
    <vt:lpwstr>1110;#Prodoc|099f975e-b4d9-4bba-a499-dbcc387c61ad</vt:lpwstr>
  </property>
  <property fmtid="{D5CDD505-2E9C-101B-9397-08002B2CF9AE}" pid="59" name="eRegFilingCodeMM">
    <vt:lpwstr/>
  </property>
  <property fmtid="{D5CDD505-2E9C-101B-9397-08002B2CF9AE}" pid="60" name="UndpUnitMM">
    <vt:lpwstr/>
  </property>
  <property fmtid="{D5CDD505-2E9C-101B-9397-08002B2CF9AE}" pid="61" name="UNDPFocusAreas">
    <vt:lpwstr/>
  </property>
  <property fmtid="{D5CDD505-2E9C-101B-9397-08002B2CF9AE}" pid="62" name="UndpDocTypeMM">
    <vt:lpwstr/>
  </property>
  <property fmtid="{D5CDD505-2E9C-101B-9397-08002B2CF9AE}" pid="63" name="UNDPDocumentCategory">
    <vt:lpwstr/>
  </property>
  <property fmtid="{D5CDD505-2E9C-101B-9397-08002B2CF9AE}" pid="64" name="DocumentSetDescription">
    <vt:lpwstr/>
  </property>
  <property fmtid="{D5CDD505-2E9C-101B-9397-08002B2CF9AE}" pid="65" name="Unit">
    <vt:lpwstr/>
  </property>
  <property fmtid="{D5CDD505-2E9C-101B-9397-08002B2CF9AE}" pid="66" name="URL">
    <vt:lpwstr/>
  </property>
  <property fmtid="{D5CDD505-2E9C-101B-9397-08002B2CF9AE}" pid="67" name="UnitTaxHTField0">
    <vt:lpwstr/>
  </property>
</Properties>
</file>